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1EC" w:rsidRDefault="006821EC" w:rsidP="006821EC">
      <w:pPr>
        <w:ind w:left="426" w:firstLine="708"/>
      </w:pPr>
    </w:p>
    <w:p w:rsidR="006821EC" w:rsidRPr="0035471D" w:rsidRDefault="006821EC" w:rsidP="006821EC">
      <w:pPr>
        <w:ind w:left="1416"/>
        <w:rPr>
          <w:rFonts w:ascii="Courier New" w:hAnsi="Courier New" w:cs="Courier New"/>
          <w:lang w:val="uk-UA"/>
        </w:rPr>
      </w:pPr>
      <w:bookmarkStart w:id="0" w:name="_Hlk58250007"/>
      <w:r w:rsidRPr="0035471D">
        <w:rPr>
          <w:lang w:val="uk-UA"/>
        </w:rPr>
        <w:tab/>
      </w: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BD7A4FA" wp14:editId="4AE0E97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6821EC" w:rsidRPr="0035471D" w:rsidRDefault="006821EC" w:rsidP="006821EC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6821EC" w:rsidRPr="0035471D" w:rsidRDefault="006821EC" w:rsidP="006821EC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6821EC" w:rsidRPr="0035471D" w:rsidRDefault="006821EC" w:rsidP="006821EC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6821EC" w:rsidRPr="0035471D" w:rsidRDefault="006821EC" w:rsidP="006821EC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6821EC" w:rsidRPr="0035471D" w:rsidRDefault="006821EC" w:rsidP="006821EC">
      <w:pPr>
        <w:rPr>
          <w:lang w:val="uk-UA"/>
        </w:rPr>
      </w:pPr>
    </w:p>
    <w:p w:rsidR="006821EC" w:rsidRPr="0035471D" w:rsidRDefault="006821EC" w:rsidP="006821EC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13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6821EC" w:rsidRPr="0035471D" w:rsidRDefault="006821EC" w:rsidP="006821EC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6821EC" w:rsidRPr="0035471D" w:rsidRDefault="006821EC" w:rsidP="006821EC">
      <w:pPr>
        <w:rPr>
          <w:b/>
          <w:bCs/>
          <w:lang w:val="uk-UA"/>
        </w:rPr>
      </w:pPr>
    </w:p>
    <w:p w:rsidR="006821EC" w:rsidRDefault="006821EC" w:rsidP="006821E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lang w:val="uk-UA"/>
        </w:rPr>
        <w:t>Про утворення виконавчого комітету ради,</w:t>
      </w:r>
      <w:r>
        <w:rPr>
          <w:rStyle w:val="eop"/>
        </w:rPr>
        <w:t> </w:t>
      </w:r>
    </w:p>
    <w:p w:rsidR="006821EC" w:rsidRDefault="006821EC" w:rsidP="006821E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lang w:val="uk-UA"/>
        </w:rPr>
        <w:t>визначення його чисельності та</w:t>
      </w:r>
      <w:r>
        <w:rPr>
          <w:rStyle w:val="eop"/>
        </w:rPr>
        <w:t> </w:t>
      </w:r>
    </w:p>
    <w:p w:rsidR="006821EC" w:rsidRDefault="006821EC" w:rsidP="006821E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  <w:lang w:val="uk-UA"/>
        </w:rPr>
      </w:pPr>
      <w:r>
        <w:rPr>
          <w:rStyle w:val="normaltextrun"/>
          <w:rFonts w:eastAsiaTheme="majorEastAsia"/>
          <w:b/>
          <w:bCs/>
          <w:lang w:val="uk-UA"/>
        </w:rPr>
        <w:t>затвердження персонального складу</w:t>
      </w:r>
    </w:p>
    <w:p w:rsidR="006821EC" w:rsidRPr="00FC1ACC" w:rsidRDefault="006821EC" w:rsidP="006821E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eastAsiaTheme="majorEastAsia"/>
          <w:b/>
          <w:bCs/>
          <w:lang w:val="uk-UA"/>
        </w:rPr>
        <w:t xml:space="preserve"> та Положення про виконавчий комітет </w:t>
      </w:r>
      <w:r>
        <w:rPr>
          <w:rStyle w:val="eop"/>
        </w:rPr>
        <w:t> </w:t>
      </w:r>
    </w:p>
    <w:p w:rsidR="006821EC" w:rsidRPr="00FC1ACC" w:rsidRDefault="006821EC" w:rsidP="006821E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</w:rPr>
        <w:t> </w:t>
      </w:r>
    </w:p>
    <w:p w:rsidR="006821EC" w:rsidRDefault="006821EC" w:rsidP="006821EC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eastAsiaTheme="majorEastAsia"/>
          <w:lang w:val="uk-UA"/>
        </w:rPr>
      </w:pPr>
      <w:r>
        <w:rPr>
          <w:rStyle w:val="normaltextrun"/>
          <w:rFonts w:eastAsiaTheme="majorEastAsia"/>
          <w:lang w:val="uk-UA"/>
        </w:rPr>
        <w:t>Відповідно до підпункту 5 пункту 1 статті 26, статті 51</w:t>
      </w:r>
      <w:r>
        <w:rPr>
          <w:rStyle w:val="normaltextrun"/>
          <w:rFonts w:eastAsiaTheme="majorEastAsia"/>
          <w:i/>
          <w:iCs/>
          <w:lang w:val="uk-UA"/>
        </w:rPr>
        <w:t> </w:t>
      </w:r>
      <w:r>
        <w:rPr>
          <w:rStyle w:val="normaltextrun"/>
          <w:rFonts w:eastAsiaTheme="majorEastAsia"/>
          <w:lang w:val="uk-UA"/>
        </w:rPr>
        <w:t xml:space="preserve"> Закону України «Про місцеве самоврядування в Україні», </w:t>
      </w:r>
      <w:r>
        <w:rPr>
          <w:lang w:val="uk-UA"/>
        </w:rPr>
        <w:t>з</w:t>
      </w:r>
      <w:r w:rsidRPr="00C72312">
        <w:rPr>
          <w:lang w:val="uk-UA"/>
        </w:rPr>
        <w:t xml:space="preserve"> метою упорядкування роботи виконавчого комітету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</w:t>
      </w:r>
      <w:r w:rsidRPr="00C72312">
        <w:rPr>
          <w:lang w:val="uk-UA"/>
        </w:rPr>
        <w:t xml:space="preserve">сільської ради,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</w:t>
      </w:r>
      <w:r>
        <w:rPr>
          <w:rStyle w:val="normaltextrun"/>
          <w:rFonts w:eastAsiaTheme="majorEastAsia"/>
          <w:lang w:val="uk-UA"/>
        </w:rPr>
        <w:t xml:space="preserve">Райгородська сільська рада </w:t>
      </w:r>
    </w:p>
    <w:p w:rsidR="006821EC" w:rsidRPr="00FC1ACC" w:rsidRDefault="006821EC" w:rsidP="006821EC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6821EC" w:rsidRDefault="006821EC" w:rsidP="006821EC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>
        <w:rPr>
          <w:rStyle w:val="eop"/>
        </w:rPr>
        <w:t>ВИРІШИЛА: </w:t>
      </w:r>
    </w:p>
    <w:p w:rsidR="006821EC" w:rsidRDefault="006821EC" w:rsidP="006821E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821EC" w:rsidRDefault="006821EC" w:rsidP="006821EC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lang w:val="uk-UA"/>
        </w:rPr>
        <w:t xml:space="preserve">Утворити виконавчий комітет </w:t>
      </w:r>
      <w:proofErr w:type="spellStart"/>
      <w:r>
        <w:rPr>
          <w:rStyle w:val="normaltextrun"/>
          <w:rFonts w:eastAsiaTheme="majorEastAsia"/>
          <w:lang w:val="uk-UA"/>
        </w:rPr>
        <w:t>Райгородської</w:t>
      </w:r>
      <w:proofErr w:type="spellEnd"/>
      <w:r>
        <w:rPr>
          <w:rStyle w:val="normaltextrun"/>
          <w:rFonts w:eastAsiaTheme="majorEastAsia"/>
          <w:lang w:val="uk-UA"/>
        </w:rPr>
        <w:t xml:space="preserve"> сільської ради.</w:t>
      </w:r>
      <w:r>
        <w:rPr>
          <w:rStyle w:val="eop"/>
        </w:rPr>
        <w:t> </w:t>
      </w:r>
    </w:p>
    <w:p w:rsidR="006821EC" w:rsidRDefault="006821EC" w:rsidP="006821EC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lang w:val="uk-UA"/>
        </w:rPr>
        <w:t>Встановити чисельність виконавчого комітету ради в складі 20 осіб.</w:t>
      </w:r>
      <w:r>
        <w:rPr>
          <w:rStyle w:val="eop"/>
        </w:rPr>
        <w:t> </w:t>
      </w:r>
    </w:p>
    <w:p w:rsidR="006821EC" w:rsidRPr="009408B2" w:rsidRDefault="006821EC" w:rsidP="006821EC">
      <w:pPr>
        <w:pStyle w:val="paragraph"/>
        <w:numPr>
          <w:ilvl w:val="0"/>
          <w:numId w:val="2"/>
        </w:numPr>
        <w:spacing w:before="0" w:beforeAutospacing="0" w:after="0" w:afterAutospacing="0"/>
        <w:ind w:left="426" w:right="-195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lang w:val="uk-UA"/>
        </w:rPr>
        <w:t>Затвердити персональний склад виконавчого комітету (додаток 1).</w:t>
      </w:r>
      <w:r>
        <w:rPr>
          <w:rStyle w:val="eop"/>
        </w:rPr>
        <w:t> </w:t>
      </w:r>
    </w:p>
    <w:p w:rsidR="006821EC" w:rsidRDefault="006821EC" w:rsidP="006821EC">
      <w:pPr>
        <w:pStyle w:val="paragraph"/>
        <w:numPr>
          <w:ilvl w:val="0"/>
          <w:numId w:val="2"/>
        </w:numPr>
        <w:spacing w:before="0" w:beforeAutospacing="0" w:after="0" w:afterAutospacing="0"/>
        <w:ind w:left="426" w:right="-19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lang w:val="uk-UA"/>
        </w:rPr>
        <w:t xml:space="preserve">Затвердити Положення про </w:t>
      </w:r>
      <w:r>
        <w:rPr>
          <w:rStyle w:val="normaltextrun"/>
          <w:rFonts w:eastAsiaTheme="majorEastAsia"/>
          <w:lang w:val="uk-UA"/>
        </w:rPr>
        <w:t xml:space="preserve">виконавчий комітет </w:t>
      </w:r>
      <w:proofErr w:type="spellStart"/>
      <w:r>
        <w:rPr>
          <w:rStyle w:val="normaltextrun"/>
          <w:rFonts w:eastAsiaTheme="majorEastAsia"/>
          <w:lang w:val="uk-UA"/>
        </w:rPr>
        <w:t>Райгородської</w:t>
      </w:r>
      <w:proofErr w:type="spellEnd"/>
      <w:r>
        <w:rPr>
          <w:rStyle w:val="normaltextrun"/>
          <w:rFonts w:eastAsiaTheme="majorEastAsia"/>
          <w:lang w:val="uk-UA"/>
        </w:rPr>
        <w:t xml:space="preserve"> сільської ради (додаток 2).</w:t>
      </w:r>
    </w:p>
    <w:p w:rsidR="006821EC" w:rsidRPr="00C72312" w:rsidRDefault="006821EC" w:rsidP="006821EC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eastAsiaTheme="minorEastAsia" w:hAnsiTheme="minorHAnsi" w:cstheme="minorBidi"/>
          <w:lang w:val="uk-UA"/>
        </w:rPr>
      </w:pPr>
      <w:proofErr w:type="spellStart"/>
      <w:r w:rsidRPr="006C572D">
        <w:t>Забезпечити</w:t>
      </w:r>
      <w:proofErr w:type="spellEnd"/>
      <w:r w:rsidRPr="006C572D">
        <w:t xml:space="preserve"> </w:t>
      </w:r>
      <w:proofErr w:type="spellStart"/>
      <w:r w:rsidRPr="006C572D">
        <w:t>неухильне</w:t>
      </w:r>
      <w:proofErr w:type="spellEnd"/>
      <w:r w:rsidRPr="006C572D">
        <w:t xml:space="preserve"> </w:t>
      </w:r>
      <w:proofErr w:type="spellStart"/>
      <w:r w:rsidRPr="006C572D">
        <w:t>додержання</w:t>
      </w:r>
      <w:proofErr w:type="spellEnd"/>
      <w:r w:rsidRPr="006C572D">
        <w:t xml:space="preserve"> </w:t>
      </w:r>
      <w:proofErr w:type="spellStart"/>
      <w:r w:rsidRPr="006C572D">
        <w:t>Положення</w:t>
      </w:r>
      <w:proofErr w:type="spellEnd"/>
      <w:r w:rsidRPr="006C572D">
        <w:t xml:space="preserve"> про </w:t>
      </w:r>
      <w:proofErr w:type="spellStart"/>
      <w:r w:rsidRPr="006C572D">
        <w:t>виконавчого</w:t>
      </w:r>
      <w:proofErr w:type="spellEnd"/>
      <w:r w:rsidRPr="006C572D">
        <w:t xml:space="preserve"> </w:t>
      </w:r>
      <w:proofErr w:type="spellStart"/>
      <w:r w:rsidRPr="006C572D">
        <w:t>комітету</w:t>
      </w:r>
      <w:proofErr w:type="spellEnd"/>
      <w:r w:rsidRPr="006C572D">
        <w:t xml:space="preserve">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</w:t>
      </w:r>
      <w:proofErr w:type="spellStart"/>
      <w:r w:rsidRPr="006C572D">
        <w:t>сільської</w:t>
      </w:r>
      <w:proofErr w:type="spellEnd"/>
      <w:r w:rsidRPr="006C572D">
        <w:t xml:space="preserve"> ради </w:t>
      </w:r>
      <w:proofErr w:type="spellStart"/>
      <w:r w:rsidRPr="006C572D">
        <w:t>всіма</w:t>
      </w:r>
      <w:proofErr w:type="spellEnd"/>
      <w:r w:rsidRPr="006C572D">
        <w:t xml:space="preserve"> </w:t>
      </w:r>
      <w:proofErr w:type="spellStart"/>
      <w:r w:rsidRPr="006C572D">
        <w:t>зацікавленими</w:t>
      </w:r>
      <w:proofErr w:type="spellEnd"/>
      <w:r w:rsidRPr="006C572D">
        <w:t xml:space="preserve"> особами.</w:t>
      </w:r>
    </w:p>
    <w:p w:rsidR="006821EC" w:rsidRDefault="006821EC" w:rsidP="006821EC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eastAsiaTheme="minorEastAsia" w:hAnsiTheme="minorHAnsi" w:cstheme="minorBidi"/>
          <w:lang w:val="uk-UA"/>
        </w:rPr>
      </w:pPr>
      <w:r>
        <w:rPr>
          <w:rStyle w:val="normaltextrun"/>
          <w:rFonts w:eastAsiaTheme="majorEastAsia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>
        <w:rPr>
          <w:rStyle w:val="normaltextrun"/>
          <w:rFonts w:eastAsiaTheme="majorEastAsia"/>
          <w:lang w:val="uk-UA"/>
        </w:rPr>
        <w:t>Райгородської</w:t>
      </w:r>
      <w:proofErr w:type="spellEnd"/>
      <w:r>
        <w:rPr>
          <w:rStyle w:val="normaltextrun"/>
          <w:rFonts w:eastAsiaTheme="majorEastAsia"/>
          <w:lang w:val="uk-UA"/>
        </w:rPr>
        <w:t xml:space="preserve"> сільської ради з питань прав людини, законності, депутатської діяльності,  етики та регламенту.</w:t>
      </w:r>
      <w:r>
        <w:rPr>
          <w:rStyle w:val="eop"/>
        </w:rPr>
        <w:t> </w:t>
      </w: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  <w:r>
        <w:rPr>
          <w:lang w:val="uk-UA"/>
        </w:rPr>
        <w:t xml:space="preserve">                            </w:t>
      </w:r>
      <w:r w:rsidRPr="0035471D">
        <w:rPr>
          <w:lang w:val="uk-UA"/>
        </w:rPr>
        <w:t>С</w:t>
      </w:r>
      <w:r>
        <w:rPr>
          <w:lang w:val="uk-UA"/>
        </w:rPr>
        <w:t>ільський</w:t>
      </w:r>
      <w:r w:rsidRPr="0035471D">
        <w:rPr>
          <w:lang w:val="uk-UA"/>
        </w:rPr>
        <w:t xml:space="preserve"> голова</w:t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proofErr w:type="spellStart"/>
      <w:r w:rsidRPr="0035471D">
        <w:rPr>
          <w:lang w:val="uk-UA"/>
        </w:rPr>
        <w:t>В.М.Михайленко</w:t>
      </w:r>
      <w:proofErr w:type="spellEnd"/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Pr="00A57B2F" w:rsidRDefault="006821EC" w:rsidP="006821EC">
      <w:pPr>
        <w:ind w:left="6372" w:firstLine="708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>Додаток</w:t>
      </w:r>
      <w:r>
        <w:rPr>
          <w:color w:val="000000" w:themeColor="text1"/>
          <w:sz w:val="22"/>
          <w:szCs w:val="22"/>
          <w:lang w:val="uk-UA"/>
        </w:rPr>
        <w:t xml:space="preserve"> 1</w:t>
      </w:r>
    </w:p>
    <w:p w:rsidR="006821EC" w:rsidRPr="00A57B2F" w:rsidRDefault="006821EC" w:rsidP="006821EC">
      <w:pPr>
        <w:spacing w:line="240" w:lineRule="atLeast"/>
        <w:jc w:val="right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 xml:space="preserve">до рішення </w:t>
      </w:r>
      <w:proofErr w:type="spellStart"/>
      <w:r>
        <w:rPr>
          <w:color w:val="000000" w:themeColor="text1"/>
          <w:sz w:val="22"/>
          <w:szCs w:val="22"/>
          <w:lang w:val="uk-UA"/>
        </w:rPr>
        <w:t>Райгородської</w:t>
      </w:r>
      <w:proofErr w:type="spellEnd"/>
      <w:r w:rsidRPr="00A57B2F">
        <w:rPr>
          <w:color w:val="000000" w:themeColor="text1"/>
          <w:sz w:val="22"/>
          <w:szCs w:val="22"/>
          <w:lang w:val="uk-UA"/>
        </w:rPr>
        <w:t xml:space="preserve"> сільської ради</w:t>
      </w:r>
    </w:p>
    <w:p w:rsidR="006821EC" w:rsidRPr="00A57B2F" w:rsidRDefault="006821EC" w:rsidP="006821EC">
      <w:pPr>
        <w:spacing w:line="240" w:lineRule="atLeast"/>
        <w:jc w:val="right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 xml:space="preserve">від </w:t>
      </w:r>
      <w:r>
        <w:rPr>
          <w:color w:val="000000" w:themeColor="text1"/>
          <w:sz w:val="22"/>
          <w:szCs w:val="22"/>
          <w:lang w:val="uk-UA"/>
        </w:rPr>
        <w:t>08.12</w:t>
      </w:r>
      <w:r w:rsidRPr="00A57B2F">
        <w:rPr>
          <w:color w:val="000000" w:themeColor="text1"/>
          <w:sz w:val="22"/>
          <w:szCs w:val="22"/>
          <w:lang w:val="uk-UA"/>
        </w:rPr>
        <w:t>.2020 року №</w:t>
      </w:r>
      <w:r>
        <w:rPr>
          <w:color w:val="000000" w:themeColor="text1"/>
          <w:sz w:val="22"/>
          <w:szCs w:val="22"/>
          <w:lang w:val="uk-UA"/>
        </w:rPr>
        <w:t>12</w:t>
      </w:r>
    </w:p>
    <w:p w:rsidR="006821EC" w:rsidRDefault="006821EC" w:rsidP="006821EC">
      <w:pPr>
        <w:pStyle w:val="paragraph"/>
        <w:spacing w:before="0" w:beforeAutospacing="0" w:after="0" w:afterAutospacing="0"/>
        <w:ind w:left="720" w:right="-195"/>
        <w:jc w:val="both"/>
        <w:textAlignment w:val="baseline"/>
        <w:rPr>
          <w:rStyle w:val="normaltextrun"/>
          <w:rFonts w:eastAsiaTheme="majorEastAsia"/>
          <w:b/>
          <w:bCs/>
          <w:u w:val="single"/>
          <w:lang w:val="uk-UA"/>
        </w:rPr>
      </w:pPr>
    </w:p>
    <w:p w:rsidR="006821EC" w:rsidRDefault="006821EC" w:rsidP="006821EC">
      <w:pPr>
        <w:pStyle w:val="paragraph"/>
        <w:spacing w:before="0" w:beforeAutospacing="0" w:after="0" w:afterAutospacing="0"/>
        <w:ind w:left="720" w:right="-195"/>
        <w:jc w:val="both"/>
        <w:textAlignment w:val="baseline"/>
        <w:rPr>
          <w:rStyle w:val="eop"/>
        </w:rPr>
      </w:pPr>
      <w:r>
        <w:rPr>
          <w:rStyle w:val="normaltextrun"/>
          <w:rFonts w:eastAsiaTheme="majorEastAsia"/>
          <w:b/>
          <w:bCs/>
          <w:u w:val="single"/>
          <w:lang w:val="uk-UA"/>
        </w:rPr>
        <w:t>П</w:t>
      </w:r>
      <w:r w:rsidRPr="0029368E">
        <w:rPr>
          <w:rStyle w:val="normaltextrun"/>
          <w:rFonts w:eastAsiaTheme="majorEastAsia"/>
          <w:b/>
          <w:bCs/>
          <w:u w:val="single"/>
          <w:lang w:val="uk-UA"/>
        </w:rPr>
        <w:t>ерсональний склад виконавчого комітету</w:t>
      </w:r>
      <w:r w:rsidRPr="0029368E">
        <w:rPr>
          <w:rStyle w:val="normaltextrun"/>
          <w:rFonts w:eastAsiaTheme="majorEastAsia"/>
          <w:u w:val="single"/>
          <w:lang w:val="uk-UA"/>
        </w:rPr>
        <w:t xml:space="preserve"> </w:t>
      </w:r>
      <w:proofErr w:type="spellStart"/>
      <w:r w:rsidRPr="0029368E">
        <w:rPr>
          <w:b/>
          <w:bCs/>
          <w:u w:val="single"/>
          <w:lang w:eastAsia="uk-UA"/>
        </w:rPr>
        <w:t>Райгородської</w:t>
      </w:r>
      <w:proofErr w:type="spellEnd"/>
      <w:r w:rsidRPr="0029368E">
        <w:rPr>
          <w:b/>
          <w:bCs/>
          <w:u w:val="single"/>
          <w:lang w:eastAsia="uk-UA"/>
        </w:rPr>
        <w:t xml:space="preserve"> </w:t>
      </w:r>
      <w:proofErr w:type="spellStart"/>
      <w:r w:rsidRPr="0029368E">
        <w:rPr>
          <w:b/>
          <w:bCs/>
          <w:u w:val="single"/>
          <w:lang w:eastAsia="uk-UA"/>
        </w:rPr>
        <w:t>сільської</w:t>
      </w:r>
      <w:proofErr w:type="spellEnd"/>
      <w:r w:rsidRPr="0029368E">
        <w:rPr>
          <w:b/>
          <w:bCs/>
          <w:u w:val="single"/>
          <w:lang w:eastAsia="uk-UA"/>
        </w:rPr>
        <w:t xml:space="preserve"> ради</w:t>
      </w:r>
      <w:r>
        <w:rPr>
          <w:rStyle w:val="normaltextrun"/>
          <w:rFonts w:eastAsiaTheme="majorEastAsia"/>
          <w:lang w:val="uk-UA"/>
        </w:rPr>
        <w:t>.</w:t>
      </w:r>
      <w:r>
        <w:rPr>
          <w:rStyle w:val="eop"/>
        </w:rPr>
        <w:t> </w:t>
      </w:r>
    </w:p>
    <w:p w:rsidR="006821EC" w:rsidRPr="009408B2" w:rsidRDefault="006821EC" w:rsidP="006821EC">
      <w:pPr>
        <w:pStyle w:val="paragraph"/>
        <w:spacing w:before="0" w:beforeAutospacing="0" w:after="0" w:afterAutospacing="0"/>
        <w:ind w:left="720" w:right="-195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p w:rsidR="006821EC" w:rsidRDefault="006821EC" w:rsidP="006821EC">
      <w:pPr>
        <w:jc w:val="both"/>
      </w:pPr>
    </w:p>
    <w:p w:rsidR="006821EC" w:rsidRPr="00C336A5" w:rsidRDefault="006821EC" w:rsidP="006821EC">
      <w:pPr>
        <w:ind w:left="1276"/>
      </w:pPr>
      <w:r>
        <w:rPr>
          <w:lang w:val="uk-UA"/>
        </w:rPr>
        <w:t xml:space="preserve"> 1)  </w:t>
      </w:r>
      <w:bookmarkStart w:id="1" w:name="_Hlk58576808"/>
      <w:r>
        <w:t xml:space="preserve">Михайленко </w:t>
      </w:r>
      <w:proofErr w:type="spellStart"/>
      <w:r>
        <w:t>Віктор</w:t>
      </w:r>
      <w:proofErr w:type="spellEnd"/>
      <w:r>
        <w:t xml:space="preserve"> Миколайович</w:t>
      </w:r>
      <w:r w:rsidRPr="00C336A5">
        <w:t xml:space="preserve"> – </w:t>
      </w:r>
      <w:proofErr w:type="spellStart"/>
      <w:r w:rsidRPr="00C336A5">
        <w:t>с</w:t>
      </w:r>
      <w:r>
        <w:t>ільський</w:t>
      </w:r>
      <w:proofErr w:type="spellEnd"/>
      <w:r w:rsidRPr="00C336A5">
        <w:t xml:space="preserve"> голова</w:t>
      </w:r>
    </w:p>
    <w:p w:rsidR="006821EC" w:rsidRDefault="006821EC" w:rsidP="006821EC">
      <w:pPr>
        <w:pStyle w:val="a"/>
        <w:ind w:left="1701"/>
        <w:jc w:val="both"/>
      </w:pPr>
      <w:r>
        <w:t xml:space="preserve">Менюк Інна Іванівна, </w:t>
      </w:r>
      <w:r w:rsidRPr="00C336A5">
        <w:t>секретар ради та виконкому</w:t>
      </w:r>
    </w:p>
    <w:p w:rsidR="006821EC" w:rsidRDefault="006821EC" w:rsidP="006821EC">
      <w:pPr>
        <w:pStyle w:val="a"/>
        <w:ind w:left="1701"/>
        <w:jc w:val="both"/>
      </w:pPr>
      <w:r>
        <w:t>Донець Олександр Олександрович, заступник сільського голови з питань діяльності виконавчих органів</w:t>
      </w:r>
    </w:p>
    <w:p w:rsidR="006821EC" w:rsidRDefault="006821EC" w:rsidP="006821EC">
      <w:pPr>
        <w:pStyle w:val="a"/>
        <w:ind w:left="1701"/>
        <w:jc w:val="both"/>
      </w:pPr>
      <w:r>
        <w:t xml:space="preserve">Мельниченко Микола Сергійович, в.о. старости смт Ситківці, село </w:t>
      </w:r>
      <w:proofErr w:type="spellStart"/>
      <w:r>
        <w:t>Джуринці</w:t>
      </w:r>
      <w:proofErr w:type="spellEnd"/>
    </w:p>
    <w:p w:rsidR="006821EC" w:rsidRDefault="006821EC" w:rsidP="006821EC">
      <w:pPr>
        <w:pStyle w:val="a"/>
        <w:ind w:left="1701"/>
        <w:jc w:val="both"/>
      </w:pPr>
      <w:r>
        <w:t>Білошицький Петро Васильович, староста сіл Вища Кропивна, Гута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Ємсенко</w:t>
      </w:r>
      <w:proofErr w:type="spellEnd"/>
      <w:r>
        <w:t xml:space="preserve"> Сергій Михайлович, староста сіл Юрківці, Рубіжне</w:t>
      </w:r>
    </w:p>
    <w:p w:rsidR="006821EC" w:rsidRDefault="006821EC" w:rsidP="006821EC">
      <w:pPr>
        <w:pStyle w:val="a"/>
        <w:ind w:left="1701"/>
        <w:jc w:val="both"/>
      </w:pPr>
      <w:r>
        <w:t xml:space="preserve">Швець Тетяна Миколаївна, староста сіл Семенки, </w:t>
      </w:r>
      <w:proofErr w:type="spellStart"/>
      <w:r>
        <w:t>Салинці</w:t>
      </w:r>
      <w:proofErr w:type="spellEnd"/>
      <w:r>
        <w:t xml:space="preserve">, </w:t>
      </w:r>
      <w:proofErr w:type="spellStart"/>
      <w:r>
        <w:t>Ма’янівка</w:t>
      </w:r>
      <w:proofErr w:type="spellEnd"/>
    </w:p>
    <w:p w:rsidR="006821EC" w:rsidRDefault="006821EC" w:rsidP="006821EC">
      <w:pPr>
        <w:pStyle w:val="a"/>
        <w:ind w:left="1701"/>
        <w:jc w:val="both"/>
      </w:pPr>
      <w:proofErr w:type="spellStart"/>
      <w:r>
        <w:t>Цюпка</w:t>
      </w:r>
      <w:proofErr w:type="spellEnd"/>
      <w:r>
        <w:t xml:space="preserve"> Юрій Олександрович, староста села </w:t>
      </w:r>
      <w:proofErr w:type="spellStart"/>
      <w:r>
        <w:t>Ометинці</w:t>
      </w:r>
      <w:proofErr w:type="spellEnd"/>
    </w:p>
    <w:p w:rsidR="006821EC" w:rsidRDefault="006821EC" w:rsidP="006821EC">
      <w:pPr>
        <w:pStyle w:val="a"/>
        <w:ind w:left="1701"/>
        <w:jc w:val="both"/>
      </w:pPr>
      <w:r>
        <w:t>Гудзенко Валентина Василівна, голова ради ветеранів смт Ситківці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Пацалюк</w:t>
      </w:r>
      <w:proofErr w:type="spellEnd"/>
      <w:r>
        <w:t xml:space="preserve"> Віктор Савелійович, директор ТОВ «</w:t>
      </w:r>
      <w:proofErr w:type="spellStart"/>
      <w:r>
        <w:t>Ситковецьке</w:t>
      </w:r>
      <w:proofErr w:type="spellEnd"/>
      <w:r>
        <w:t>»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Шклярук</w:t>
      </w:r>
      <w:proofErr w:type="spellEnd"/>
      <w:r>
        <w:t xml:space="preserve"> Сергій Михайлович</w:t>
      </w:r>
    </w:p>
    <w:p w:rsidR="006821EC" w:rsidRDefault="006821EC" w:rsidP="006821EC">
      <w:pPr>
        <w:pStyle w:val="a"/>
        <w:ind w:left="1701"/>
        <w:jc w:val="both"/>
      </w:pPr>
      <w:r>
        <w:t>Ковальова Ніна Євгенівна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Бомко</w:t>
      </w:r>
      <w:proofErr w:type="spellEnd"/>
      <w:r>
        <w:t xml:space="preserve">  Михайло Сергійович, зав майстернями «Зоря Поділля»</w:t>
      </w:r>
    </w:p>
    <w:p w:rsidR="006821EC" w:rsidRDefault="006821EC" w:rsidP="006821EC">
      <w:pPr>
        <w:pStyle w:val="a"/>
        <w:ind w:left="1701"/>
        <w:jc w:val="both"/>
      </w:pPr>
      <w:r>
        <w:t>Мандролько Олена Дмитрівна, учитель Ситковецької школи-інтернат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Томащук</w:t>
      </w:r>
      <w:proofErr w:type="spellEnd"/>
      <w:r>
        <w:t xml:space="preserve"> Юлія Миколаївна, від громадськості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Пап’ян</w:t>
      </w:r>
      <w:proofErr w:type="spellEnd"/>
      <w:r>
        <w:t xml:space="preserve"> Джамалі Георгійович</w:t>
      </w:r>
    </w:p>
    <w:p w:rsidR="006821EC" w:rsidRDefault="006821EC" w:rsidP="006821EC">
      <w:pPr>
        <w:pStyle w:val="a"/>
        <w:ind w:left="1701"/>
        <w:jc w:val="both"/>
      </w:pPr>
      <w:r>
        <w:t>Мартинюк Олександр Валерійович</w:t>
      </w:r>
    </w:p>
    <w:p w:rsidR="006821EC" w:rsidRDefault="006821EC" w:rsidP="006821EC">
      <w:pPr>
        <w:pStyle w:val="a"/>
        <w:ind w:left="1701"/>
        <w:jc w:val="both"/>
      </w:pPr>
      <w:r>
        <w:t>Ярмоленко Василь Васильович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Костильнюк</w:t>
      </w:r>
      <w:proofErr w:type="spellEnd"/>
      <w:r>
        <w:t xml:space="preserve">  Володимир Дмитрович</w:t>
      </w:r>
    </w:p>
    <w:p w:rsidR="006821EC" w:rsidRDefault="006821EC" w:rsidP="006821EC">
      <w:pPr>
        <w:pStyle w:val="a"/>
        <w:ind w:left="1701"/>
        <w:jc w:val="both"/>
      </w:pPr>
      <w:proofErr w:type="spellStart"/>
      <w:r>
        <w:t>Савчак</w:t>
      </w:r>
      <w:proofErr w:type="spellEnd"/>
      <w:r>
        <w:t xml:space="preserve"> Василь Богданович, головний інженер </w:t>
      </w:r>
      <w:proofErr w:type="spellStart"/>
      <w:r>
        <w:t>Райгородського</w:t>
      </w:r>
      <w:proofErr w:type="spellEnd"/>
      <w:r>
        <w:t xml:space="preserve"> кар’єру</w:t>
      </w: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6821EC" w:rsidRPr="003B5EF0" w:rsidRDefault="006821EC" w:rsidP="006821EC">
      <w:pPr>
        <w:ind w:left="1416"/>
        <w:jc w:val="both"/>
        <w:rPr>
          <w:lang w:val="uk-UA"/>
        </w:rPr>
      </w:pPr>
      <w:r>
        <w:rPr>
          <w:lang w:val="uk-UA"/>
        </w:rPr>
        <w:t>Секретар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І.І. Менюк</w:t>
      </w:r>
    </w:p>
    <w:bookmarkEnd w:id="1"/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Default="006821EC" w:rsidP="006821EC">
      <w:pPr>
        <w:jc w:val="both"/>
        <w:rPr>
          <w:lang w:val="uk-UA"/>
        </w:rPr>
      </w:pPr>
    </w:p>
    <w:p w:rsidR="006821EC" w:rsidRPr="00A57B2F" w:rsidRDefault="006821EC" w:rsidP="006821EC">
      <w:pPr>
        <w:ind w:left="6372" w:firstLine="708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>Додаток</w:t>
      </w:r>
      <w:r>
        <w:rPr>
          <w:color w:val="000000" w:themeColor="text1"/>
          <w:sz w:val="22"/>
          <w:szCs w:val="22"/>
          <w:lang w:val="uk-UA"/>
        </w:rPr>
        <w:t xml:space="preserve"> 2</w:t>
      </w:r>
    </w:p>
    <w:p w:rsidR="006821EC" w:rsidRPr="00A57B2F" w:rsidRDefault="006821EC" w:rsidP="006821EC">
      <w:pPr>
        <w:spacing w:line="240" w:lineRule="atLeast"/>
        <w:jc w:val="right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 xml:space="preserve">до рішення </w:t>
      </w:r>
      <w:proofErr w:type="spellStart"/>
      <w:r>
        <w:rPr>
          <w:color w:val="000000" w:themeColor="text1"/>
          <w:sz w:val="22"/>
          <w:szCs w:val="22"/>
          <w:lang w:val="uk-UA"/>
        </w:rPr>
        <w:t>Райгородської</w:t>
      </w:r>
      <w:proofErr w:type="spellEnd"/>
      <w:r w:rsidRPr="00A57B2F">
        <w:rPr>
          <w:color w:val="000000" w:themeColor="text1"/>
          <w:sz w:val="22"/>
          <w:szCs w:val="22"/>
          <w:lang w:val="uk-UA"/>
        </w:rPr>
        <w:t xml:space="preserve"> сільської ради</w:t>
      </w:r>
    </w:p>
    <w:p w:rsidR="006821EC" w:rsidRPr="00A57B2F" w:rsidRDefault="006821EC" w:rsidP="006821EC">
      <w:pPr>
        <w:spacing w:line="240" w:lineRule="atLeast"/>
        <w:jc w:val="right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 xml:space="preserve">від </w:t>
      </w:r>
      <w:r>
        <w:rPr>
          <w:color w:val="000000" w:themeColor="text1"/>
          <w:sz w:val="22"/>
          <w:szCs w:val="22"/>
          <w:lang w:val="uk-UA"/>
        </w:rPr>
        <w:t>08.12</w:t>
      </w:r>
      <w:r w:rsidRPr="00A57B2F">
        <w:rPr>
          <w:color w:val="000000" w:themeColor="text1"/>
          <w:sz w:val="22"/>
          <w:szCs w:val="22"/>
          <w:lang w:val="uk-UA"/>
        </w:rPr>
        <w:t>.2020 року №</w:t>
      </w:r>
      <w:r>
        <w:rPr>
          <w:color w:val="000000" w:themeColor="text1"/>
          <w:sz w:val="22"/>
          <w:szCs w:val="22"/>
          <w:lang w:val="uk-UA"/>
        </w:rPr>
        <w:t>12</w:t>
      </w:r>
    </w:p>
    <w:p w:rsidR="006821EC" w:rsidRDefault="006821EC" w:rsidP="006821EC">
      <w:pPr>
        <w:jc w:val="both"/>
      </w:pPr>
    </w:p>
    <w:p w:rsidR="006821EC" w:rsidRPr="00CB0AE5" w:rsidRDefault="006821EC" w:rsidP="006821EC">
      <w:pPr>
        <w:jc w:val="center"/>
        <w:rPr>
          <w:lang w:eastAsia="uk-UA"/>
        </w:rPr>
      </w:pPr>
      <w:r w:rsidRPr="001B7D43">
        <w:rPr>
          <w:b/>
          <w:bCs/>
          <w:lang w:eastAsia="uk-UA"/>
        </w:rPr>
        <w:t>П</w:t>
      </w:r>
      <w:r w:rsidRPr="00CB0AE5">
        <w:rPr>
          <w:b/>
          <w:bCs/>
          <w:lang w:eastAsia="uk-UA"/>
        </w:rPr>
        <w:t>ОЛОЖЕННЯ</w:t>
      </w:r>
    </w:p>
    <w:p w:rsidR="006821EC" w:rsidRPr="00CB0AE5" w:rsidRDefault="006821EC" w:rsidP="006821EC">
      <w:pPr>
        <w:jc w:val="center"/>
        <w:rPr>
          <w:lang w:eastAsia="uk-UA"/>
        </w:rPr>
      </w:pPr>
      <w:r w:rsidRPr="00CB0AE5">
        <w:rPr>
          <w:b/>
          <w:bCs/>
          <w:lang w:eastAsia="uk-UA"/>
        </w:rPr>
        <w:t xml:space="preserve">про </w:t>
      </w:r>
      <w:proofErr w:type="spellStart"/>
      <w:r w:rsidRPr="00CB0AE5">
        <w:rPr>
          <w:b/>
          <w:bCs/>
          <w:lang w:eastAsia="uk-UA"/>
        </w:rPr>
        <w:t>виконавчий</w:t>
      </w:r>
      <w:proofErr w:type="spellEnd"/>
      <w:r w:rsidRPr="00CB0AE5">
        <w:rPr>
          <w:b/>
          <w:bCs/>
          <w:lang w:eastAsia="uk-UA"/>
        </w:rPr>
        <w:t xml:space="preserve"> </w:t>
      </w:r>
      <w:proofErr w:type="spellStart"/>
      <w:r w:rsidRPr="00CB0AE5">
        <w:rPr>
          <w:b/>
          <w:bCs/>
          <w:lang w:eastAsia="uk-UA"/>
        </w:rPr>
        <w:t>комітет</w:t>
      </w:r>
      <w:proofErr w:type="spellEnd"/>
      <w:r w:rsidRPr="001B7D43">
        <w:rPr>
          <w:b/>
          <w:bCs/>
          <w:lang w:eastAsia="uk-UA"/>
        </w:rPr>
        <w:t xml:space="preserve"> </w:t>
      </w:r>
      <w:proofErr w:type="spellStart"/>
      <w:r w:rsidRPr="001B7D43">
        <w:rPr>
          <w:b/>
          <w:bCs/>
          <w:lang w:eastAsia="uk-UA"/>
        </w:rPr>
        <w:t>Райгородської</w:t>
      </w:r>
      <w:proofErr w:type="spellEnd"/>
      <w:r w:rsidRPr="001B7D43">
        <w:rPr>
          <w:b/>
          <w:bCs/>
          <w:lang w:eastAsia="uk-UA"/>
        </w:rPr>
        <w:t xml:space="preserve"> </w:t>
      </w:r>
      <w:proofErr w:type="spellStart"/>
      <w:r w:rsidRPr="001B7D43">
        <w:rPr>
          <w:b/>
          <w:bCs/>
          <w:lang w:eastAsia="uk-UA"/>
        </w:rPr>
        <w:t>сільської</w:t>
      </w:r>
      <w:proofErr w:type="spellEnd"/>
      <w:r w:rsidRPr="00CB0AE5">
        <w:rPr>
          <w:b/>
          <w:bCs/>
          <w:lang w:eastAsia="uk-UA"/>
        </w:rPr>
        <w:t xml:space="preserve"> ради</w:t>
      </w:r>
    </w:p>
    <w:p w:rsidR="006821EC" w:rsidRPr="00CB0AE5" w:rsidRDefault="006821EC" w:rsidP="006821EC">
      <w:pPr>
        <w:jc w:val="both"/>
        <w:rPr>
          <w:lang w:eastAsia="uk-UA"/>
        </w:rPr>
      </w:pPr>
      <w:r w:rsidRPr="00CB0AE5">
        <w:rPr>
          <w:b/>
          <w:bCs/>
          <w:lang w:eastAsia="uk-UA"/>
        </w:rPr>
        <w:t> </w:t>
      </w:r>
    </w:p>
    <w:p w:rsidR="006821EC" w:rsidRPr="00CB0AE5" w:rsidRDefault="006821EC" w:rsidP="006821EC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Загальні положення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</w:t>
      </w:r>
      <w:proofErr w:type="spellStart"/>
      <w:r w:rsidRPr="001B7D43">
        <w:rPr>
          <w:lang w:eastAsia="uk-UA"/>
        </w:rPr>
        <w:t>Райгородської</w:t>
      </w:r>
      <w:proofErr w:type="spellEnd"/>
      <w:r w:rsidRPr="001B7D43">
        <w:rPr>
          <w:lang w:eastAsia="uk-UA"/>
        </w:rPr>
        <w:t xml:space="preserve"> сільської </w:t>
      </w:r>
      <w:r w:rsidRPr="00CB0AE5">
        <w:rPr>
          <w:lang w:eastAsia="uk-UA"/>
        </w:rPr>
        <w:t xml:space="preserve">ради (надалі − виконавчий комітет) − орган, який відповідно до Конституції України та Закону України “Про місцеве самоврядування в Україні” утворюється </w:t>
      </w:r>
      <w:proofErr w:type="spellStart"/>
      <w:r w:rsidRPr="001B7D43">
        <w:rPr>
          <w:lang w:eastAsia="uk-UA"/>
        </w:rPr>
        <w:t>Райгородською</w:t>
      </w:r>
      <w:proofErr w:type="spellEnd"/>
      <w:r w:rsidRPr="001B7D43">
        <w:rPr>
          <w:lang w:eastAsia="uk-UA"/>
        </w:rPr>
        <w:t xml:space="preserve"> сільською </w:t>
      </w:r>
      <w:r w:rsidRPr="00CB0AE5">
        <w:rPr>
          <w:lang w:eastAsia="uk-UA"/>
        </w:rPr>
        <w:t>радою для здійснення виконавчих функцій і повноважень місцевого самоврядування у межах, визначених Законом України “Про місцеве самоврядування в Україні”</w:t>
      </w:r>
      <w:r w:rsidRPr="001B7D43">
        <w:rPr>
          <w:lang w:eastAsia="uk-UA"/>
        </w:rPr>
        <w:t>, із змінами та доповненнями</w:t>
      </w:r>
      <w:r w:rsidRPr="00CB0AE5">
        <w:rPr>
          <w:lang w:eastAsia="uk-UA"/>
        </w:rPr>
        <w:t xml:space="preserve"> та іншими законами.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утворюється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радою на період її повноважень. Після закінчення повноважень ради,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голови, її виконавчий комітет здійснює свої повноваження до сформування нового складу виконавчого комітету.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Кількісний склад виконавчого комітету визначається відповідною радою. Персональний склад виконавчого комітету затверджується радою за пропозицією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ради утворюється у складі відповідно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голови, заступників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голови, керуючого справами виконавчого комітету, секретаря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ради, а також керівників відділів, управлінь та інших виконавчих органів влади, інших осіб. До складу виконавчого комітету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не можуть входити депутати відповідної ради, крім секретаря відповідної ради за посадою. Очолює виконавчий комітет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</w:t>
      </w:r>
      <w:r w:rsidRPr="001B7D43">
        <w:rPr>
          <w:lang w:eastAsia="uk-UA"/>
        </w:rPr>
        <w:t>сільський</w:t>
      </w:r>
      <w:r w:rsidRPr="00CB0AE5">
        <w:rPr>
          <w:lang w:eastAsia="uk-UA"/>
        </w:rPr>
        <w:t xml:space="preserve"> голова.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Особи, які входять до складу виконавчого комітету, крім тих, хто працює у виконавчих органах ради на постійній основі, на час засідань виконавчого комітету, а також для здійснення повноважень в інших випадках звільняються від виконання виробничих або службових обов’язків з відшкодуванням їм середнього заробітку за основним місцем роботи та інших витрат, пов’язаних з виконанням обов’язків члена виконавчого комітету, за рахунок коштів відповідного місцевого бюджету.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На осіб, які входять до складу виконавчого комітету ради і працюють у ньому на постійній основі, поширюються вимоги щодо обмеження сумісності їх діяльності з іншою роботою (діяльністю).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Виконавчий комітет ради є підзвітним і підконтрольним раді, що його утворила, а з питань здійснення ним повноважень органів виконавчої влади - також підконтрольним органам виконавчої влади.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Порядок діяльності виконавчого комітету визначається Конституцією України, Законом України “Про місцеве самоврядування в Україні”, Регламентом виконавчого комітету, іншими законодавчими актами.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Робота виконавчого комітету та діловодство здійснюється українською мовою.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tabs>
          <w:tab w:val="left" w:pos="993"/>
        </w:tabs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Організаційно-технічне та інформаційне забезпечення роботи виконавчого комітету здійснює загальний відділ та відділ організаційно- кадрової роботи апарату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та виконкому.</w:t>
      </w:r>
    </w:p>
    <w:p w:rsidR="006821EC" w:rsidRPr="00FC1ACC" w:rsidRDefault="006821EC" w:rsidP="006821EC">
      <w:pPr>
        <w:ind w:left="567" w:hanging="567"/>
        <w:jc w:val="both"/>
        <w:rPr>
          <w:lang w:val="uk-UA" w:eastAsia="uk-UA"/>
        </w:rPr>
      </w:pPr>
      <w:r w:rsidRPr="00CB0AE5">
        <w:rPr>
          <w:lang w:eastAsia="uk-UA"/>
        </w:rPr>
        <w:t> </w:t>
      </w:r>
    </w:p>
    <w:p w:rsidR="006821EC" w:rsidRPr="00CB0AE5" w:rsidRDefault="006821EC" w:rsidP="006821EC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Повноваження виконавчого комітету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може розглядати і вирішувати питання, віднесені Законом України «Про місцеве самоврядування в Україні» до відання виконавчих органів ради.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B85694">
        <w:rPr>
          <w:b/>
          <w:lang w:eastAsia="uk-UA"/>
        </w:rPr>
        <w:t>Виконавчий комітет здійснює: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попередній розгляд проектів місцевих програм соціально-економічного і культурного розвитку, цільових програм з інших питань, проекту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бюджету; подання їх на затвердження </w:t>
      </w:r>
      <w:r w:rsidRPr="001B7D43">
        <w:rPr>
          <w:lang w:eastAsia="uk-UA"/>
        </w:rPr>
        <w:t>сільською</w:t>
      </w:r>
      <w:r w:rsidRPr="00CB0AE5">
        <w:rPr>
          <w:lang w:eastAsia="uk-UA"/>
        </w:rPr>
        <w:t xml:space="preserve"> радою; забезпечення виконання </w:t>
      </w:r>
      <w:r w:rsidRPr="00CB0AE5">
        <w:rPr>
          <w:lang w:eastAsia="uk-UA"/>
        </w:rPr>
        <w:lastRenderedPageBreak/>
        <w:t>бюджету; щоквартальне подання раді письмових звітів про результати виконання бюджету;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забезпечення реалізації затверджених </w:t>
      </w:r>
      <w:r w:rsidRPr="001B7D43">
        <w:rPr>
          <w:lang w:eastAsia="uk-UA"/>
        </w:rPr>
        <w:t>сільською</w:t>
      </w:r>
      <w:r w:rsidRPr="00CB0AE5">
        <w:rPr>
          <w:lang w:eastAsia="uk-UA"/>
        </w:rPr>
        <w:t xml:space="preserve"> радою програм соціально-економічного та культурного розвитку міста, цільових програм з питань місцевого значення, виконання рішень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координацію діяльності управлінь, відділів та інших виконавчих органів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ради, підприємств, установ та організацій, що належать до комунальної власності територіальної громади </w:t>
      </w:r>
      <w:proofErr w:type="spellStart"/>
      <w:r w:rsidRPr="001B7D43">
        <w:rPr>
          <w:lang w:eastAsia="uk-UA"/>
        </w:rPr>
        <w:t>Райгородської</w:t>
      </w:r>
      <w:proofErr w:type="spellEnd"/>
      <w:r w:rsidRPr="001B7D43">
        <w:rPr>
          <w:lang w:eastAsia="uk-UA"/>
        </w:rPr>
        <w:t xml:space="preserve"> сільської ради</w:t>
      </w:r>
      <w:r w:rsidRPr="00CB0AE5">
        <w:rPr>
          <w:lang w:eastAsia="uk-UA"/>
        </w:rPr>
        <w:t>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скасування або зміну актів управлінь, відділів, інших виконавчих органів ради, а також їх посадових осіб у разі невідповідності їх вимогам чинного законодавства, рішенням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та виконавчого комітету, розпорядженням </w:t>
      </w:r>
      <w:r w:rsidRPr="001B7D43">
        <w:rPr>
          <w:lang w:eastAsia="uk-UA"/>
        </w:rPr>
        <w:t>сільсько</w:t>
      </w:r>
      <w:r w:rsidRPr="00CB0AE5">
        <w:rPr>
          <w:lang w:eastAsia="uk-UA"/>
        </w:rPr>
        <w:t>го голови;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встановлення у порядку і межах, визначених законодавством, тарифів щодо оплати побутових, комунальних, транспортних та інших послуг, які надаються підприємствами та організаціями комунальної власності </w:t>
      </w:r>
      <w:r w:rsidRPr="001B7D43">
        <w:rPr>
          <w:lang w:eastAsia="uk-UA"/>
        </w:rPr>
        <w:t>громади</w:t>
      </w:r>
      <w:r w:rsidRPr="00CB0AE5">
        <w:rPr>
          <w:lang w:eastAsia="uk-UA"/>
        </w:rPr>
        <w:t>; погодження у встановленому порядку цих питань з підприємствами, установами та організаціями, які не належать до комунальної власності;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управління майном, що належить до комунальної власності </w:t>
      </w:r>
      <w:r w:rsidRPr="001B7D43">
        <w:rPr>
          <w:lang w:eastAsia="uk-UA"/>
        </w:rPr>
        <w:t>сільської ради</w:t>
      </w:r>
      <w:r w:rsidRPr="00CB0AE5">
        <w:rPr>
          <w:lang w:eastAsia="uk-UA"/>
        </w:rPr>
        <w:t xml:space="preserve">, у визначених </w:t>
      </w:r>
      <w:r w:rsidRPr="001B7D43">
        <w:rPr>
          <w:lang w:eastAsia="uk-UA"/>
        </w:rPr>
        <w:t>сільсько</w:t>
      </w:r>
      <w:r w:rsidRPr="00CB0AE5">
        <w:rPr>
          <w:lang w:eastAsia="uk-UA"/>
        </w:rPr>
        <w:t>ю радою межах;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встановлення порядку та здійснення контролю за використанням прибутків підприємств, установ та організацій, що належать до комунальної власності </w:t>
      </w:r>
      <w:r w:rsidRPr="001B7D43">
        <w:rPr>
          <w:lang w:eastAsia="uk-UA"/>
        </w:rPr>
        <w:t>громади</w:t>
      </w:r>
      <w:r w:rsidRPr="00CB0AE5">
        <w:rPr>
          <w:lang w:eastAsia="uk-UA"/>
        </w:rPr>
        <w:t>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надання дозволу у порядку, визначеному радою, на укладення кредитних угод комунальними підприємствами;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заслуховування звітів про роботу керівників підприємств, установ та організацій, що належать до комунальної власності </w:t>
      </w:r>
      <w:r w:rsidRPr="001B7D43">
        <w:rPr>
          <w:lang w:eastAsia="uk-UA"/>
        </w:rPr>
        <w:t>сільської ради</w:t>
      </w:r>
      <w:r w:rsidRPr="00CB0AE5">
        <w:rPr>
          <w:lang w:eastAsia="uk-UA"/>
        </w:rPr>
        <w:t>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прийняття рішень щодо віднесення підприємств, організацій та установ комунальної власності </w:t>
      </w:r>
      <w:r w:rsidRPr="001B7D43">
        <w:rPr>
          <w:lang w:eastAsia="uk-UA"/>
        </w:rPr>
        <w:t>сільської ради</w:t>
      </w:r>
      <w:r w:rsidRPr="00CB0AE5">
        <w:rPr>
          <w:lang w:eastAsia="uk-UA"/>
        </w:rPr>
        <w:t xml:space="preserve"> до сфери управління певних виконавчих органів ради;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підготовку пропозицій </w:t>
      </w:r>
      <w:r w:rsidRPr="001B7D43">
        <w:rPr>
          <w:lang w:eastAsia="uk-UA"/>
        </w:rPr>
        <w:t>сільській</w:t>
      </w:r>
      <w:r w:rsidRPr="00CB0AE5">
        <w:rPr>
          <w:lang w:eastAsia="uk-UA"/>
        </w:rPr>
        <w:t xml:space="preserve"> раді щодо програми приватизації та переліку об’єктів, які не підлягають приватизації;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вирішення питань щодо використання нежитлових приміщень, будинків і споруд, що належать до комунальної власності;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затвердження актів приймання-передачі майна у комунальну власність </w:t>
      </w:r>
      <w:proofErr w:type="spellStart"/>
      <w:r w:rsidRPr="001B7D43">
        <w:rPr>
          <w:lang w:eastAsia="uk-UA"/>
        </w:rPr>
        <w:t>Райгородської</w:t>
      </w:r>
      <w:proofErr w:type="spellEnd"/>
      <w:r w:rsidRPr="001B7D43">
        <w:rPr>
          <w:lang w:eastAsia="uk-UA"/>
        </w:rPr>
        <w:t xml:space="preserve"> сільської ради</w:t>
      </w:r>
      <w:r w:rsidRPr="00CB0AE5">
        <w:rPr>
          <w:lang w:eastAsia="uk-UA"/>
        </w:rPr>
        <w:t>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в експлуатацію закінчених будівництвом об’єктів та затвердження актів державних приймальних комісій про прийняття в експлуатацію закінчених будівництвом об’єктів для юридичних осіб, фізичних осіб − підприємців та фізичних осіб;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рішень про скасування виданих суб’єктам господарювання дозволів на експлуатацію об’єктів житлово-комунального господарства, торгівлі та громадського харчування, побутового обслуговування, транспорту і зв’язку у разі порушення нормативно-правових актів з охорони праці, екологічних, санітарних правил, інших вимог чинного законодавства;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надання дозволів на проектування, будівництво, розширення, реконструкцію об’єктів житлового, виробничого та іншого призначення, реставрацію архітектурних пам’яток, створення інженерно-</w:t>
      </w:r>
      <w:proofErr w:type="spellStart"/>
      <w:r w:rsidRPr="00CB0AE5">
        <w:rPr>
          <w:lang w:eastAsia="uk-UA"/>
        </w:rPr>
        <w:t>траспортних</w:t>
      </w:r>
      <w:proofErr w:type="spellEnd"/>
      <w:r w:rsidRPr="00CB0AE5">
        <w:rPr>
          <w:lang w:eastAsia="uk-UA"/>
        </w:rPr>
        <w:t xml:space="preserve"> мереж тощо;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надання дозволів на організацію автостоянок відповідно до затверджених радою Правил паркування транспортних засобів;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визначення у встановленому порядку розмірів </w:t>
      </w:r>
      <w:proofErr w:type="spellStart"/>
      <w:r w:rsidRPr="00CB0AE5">
        <w:rPr>
          <w:lang w:eastAsia="uk-UA"/>
        </w:rPr>
        <w:t>відшкодувань</w:t>
      </w:r>
      <w:proofErr w:type="spellEnd"/>
      <w:r w:rsidRPr="00CB0AE5">
        <w:rPr>
          <w:lang w:eastAsia="uk-UA"/>
        </w:rPr>
        <w:t xml:space="preserve"> підприємствами, установами і організаціями незалежно від форм власності за забруднення довкілля та інші екологічні збитки;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lastRenderedPageBreak/>
        <w:t>визначення території для складування, зберігання або розміщення виробничих, побутових та інших відходів відповідно до законодавства; забезпечення виконання вимог законодавства про відходи;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рішень щодо врегулювання процедур видачі суб’єктам господарювання документів дозвільного характеру у сфері господарської діяльності;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затвердження щорічних планів з підготовки проектів регуляторних актів;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на підставі аналізу звіту про відстеження результативності регуляторного акта прийняття рішення про зупинення дії регуляторного акта, про скасування або про необхідність його перегляду; звернення до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з пропозицією щодо перегляду регуляторних актів, розгляд аналогічних пропозицій </w:t>
      </w:r>
      <w:r w:rsidRPr="001B7D43">
        <w:rPr>
          <w:lang w:eastAsia="uk-UA"/>
        </w:rPr>
        <w:t>сільської р</w:t>
      </w:r>
      <w:r w:rsidRPr="00CB0AE5">
        <w:rPr>
          <w:lang w:eastAsia="uk-UA"/>
        </w:rPr>
        <w:t>ади;</w:t>
      </w:r>
    </w:p>
    <w:p w:rsidR="006821EC" w:rsidRPr="00FC1ACC" w:rsidRDefault="006821EC" w:rsidP="006821EC">
      <w:pPr>
        <w:ind w:firstLine="60"/>
        <w:jc w:val="both"/>
        <w:rPr>
          <w:lang w:val="uk-UA" w:eastAsia="uk-UA"/>
        </w:rPr>
      </w:pP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рішення щодо оформлення відповідно до законодавства права власності на об’єкти нерухомого майна незалежно від форм власності;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встановлення порядку розгляду, погодження та прийняття нормативних актів з питань, що потребують залучення декількох виконавчих органів;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розгляд та прийняття рішень з інших питань, віднесених Законом України “Про місцеве самоврядування в Україні” до відання виконавчих органів ради.</w:t>
      </w:r>
    </w:p>
    <w:p w:rsidR="006821EC" w:rsidRPr="00CB0AE5" w:rsidRDefault="006821EC" w:rsidP="006821EC">
      <w:pPr>
        <w:jc w:val="both"/>
        <w:rPr>
          <w:lang w:eastAsia="uk-UA"/>
        </w:rPr>
      </w:pPr>
      <w:r w:rsidRPr="00CB0AE5">
        <w:rPr>
          <w:lang w:eastAsia="uk-UA"/>
        </w:rPr>
        <w:t> </w:t>
      </w:r>
    </w:p>
    <w:p w:rsidR="006821EC" w:rsidRPr="00CB0AE5" w:rsidRDefault="006821EC" w:rsidP="006821EC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Організація роботи</w:t>
      </w:r>
      <w:r w:rsidRPr="00CB0AE5">
        <w:rPr>
          <w:lang w:eastAsia="uk-UA"/>
        </w:rPr>
        <w:t> </w:t>
      </w:r>
      <w:r w:rsidRPr="00B85694">
        <w:rPr>
          <w:b/>
          <w:lang w:eastAsia="uk-UA"/>
        </w:rPr>
        <w:t>виконавчого комітету</w:t>
      </w:r>
    </w:p>
    <w:p w:rsidR="006821EC" w:rsidRPr="001B7D43" w:rsidRDefault="006821EC" w:rsidP="006821EC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 xml:space="preserve">Основною формою роботи виконавчого комітету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є його засідання. Засідання скликаються  відповідно </w:t>
      </w:r>
      <w:r w:rsidRPr="001B7D43">
        <w:rPr>
          <w:lang w:eastAsia="uk-UA"/>
        </w:rPr>
        <w:t xml:space="preserve">сільським </w:t>
      </w:r>
      <w:r w:rsidRPr="00CB0AE5">
        <w:rPr>
          <w:lang w:eastAsia="uk-UA"/>
        </w:rPr>
        <w:t xml:space="preserve">головою в міру необхідності, але не рідше одного разу на місяць, і є правомочними, якщо в них бере участь більше половини від загального складу виконавчого комітету. Рішення  приймаються на його засіданнях більшістю голосів від його загального складу і підписуються </w:t>
      </w:r>
      <w:r w:rsidRPr="001B7D43">
        <w:rPr>
          <w:lang w:eastAsia="uk-UA"/>
        </w:rPr>
        <w:t>сільськ</w:t>
      </w:r>
      <w:r w:rsidRPr="00CB0AE5">
        <w:rPr>
          <w:lang w:eastAsia="uk-UA"/>
        </w:rPr>
        <w:t>им головою.</w:t>
      </w:r>
    </w:p>
    <w:p w:rsidR="006821EC" w:rsidRPr="00FC1ACC" w:rsidRDefault="006821EC" w:rsidP="006821EC">
      <w:pPr>
        <w:jc w:val="both"/>
        <w:rPr>
          <w:lang w:val="uk-UA" w:eastAsia="uk-UA"/>
        </w:rPr>
      </w:pPr>
    </w:p>
    <w:p w:rsidR="006821EC" w:rsidRPr="00CB0AE5" w:rsidRDefault="006821EC" w:rsidP="006821EC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Повноваження членів виконавчого комітету</w:t>
      </w:r>
    </w:p>
    <w:p w:rsidR="006821EC" w:rsidRPr="00CB0AE5" w:rsidRDefault="006821EC" w:rsidP="006821EC">
      <w:pPr>
        <w:jc w:val="both"/>
        <w:rPr>
          <w:lang w:eastAsia="uk-UA"/>
        </w:rPr>
      </w:pPr>
      <w:r w:rsidRPr="00CB0AE5">
        <w:rPr>
          <w:lang w:eastAsia="uk-UA"/>
        </w:rPr>
        <w:t> 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 xml:space="preserve">Очолює виконавчий комітет </w:t>
      </w:r>
      <w:r w:rsidRPr="001B7D43">
        <w:rPr>
          <w:lang w:eastAsia="uk-UA"/>
        </w:rPr>
        <w:t>сільськи</w:t>
      </w:r>
      <w:r w:rsidRPr="00CB0AE5">
        <w:rPr>
          <w:lang w:eastAsia="uk-UA"/>
        </w:rPr>
        <w:t>й голова.</w:t>
      </w:r>
    </w:p>
    <w:p w:rsidR="006821EC" w:rsidRPr="00CB0AE5" w:rsidRDefault="006821EC" w:rsidP="006821EC">
      <w:pPr>
        <w:jc w:val="both"/>
        <w:rPr>
          <w:lang w:eastAsia="uk-UA"/>
        </w:rPr>
      </w:pPr>
      <w:proofErr w:type="spellStart"/>
      <w:r w:rsidRPr="001B7D43">
        <w:rPr>
          <w:b/>
          <w:bCs/>
          <w:lang w:eastAsia="uk-UA"/>
        </w:rPr>
        <w:t>Сільсь</w:t>
      </w:r>
      <w:r w:rsidRPr="00CB0AE5">
        <w:rPr>
          <w:b/>
          <w:bCs/>
          <w:lang w:eastAsia="uk-UA"/>
        </w:rPr>
        <w:t>кий</w:t>
      </w:r>
      <w:proofErr w:type="spellEnd"/>
      <w:r w:rsidRPr="00CB0AE5">
        <w:rPr>
          <w:b/>
          <w:bCs/>
          <w:lang w:eastAsia="uk-UA"/>
        </w:rPr>
        <w:t xml:space="preserve"> голова: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подає на затвердження </w:t>
      </w:r>
      <w:r w:rsidRPr="001B7D43">
        <w:rPr>
          <w:lang w:eastAsia="uk-UA"/>
        </w:rPr>
        <w:t>сільською</w:t>
      </w:r>
      <w:r w:rsidRPr="00CB0AE5">
        <w:rPr>
          <w:lang w:eastAsia="uk-UA"/>
        </w:rPr>
        <w:t xml:space="preserve"> радою кандидатури членів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proofErr w:type="spellStart"/>
      <w:r w:rsidRPr="00CB0AE5">
        <w:rPr>
          <w:lang w:eastAsia="uk-UA"/>
        </w:rPr>
        <w:t>скликає</w:t>
      </w:r>
      <w:proofErr w:type="spellEnd"/>
      <w:r w:rsidRPr="00CB0AE5">
        <w:rPr>
          <w:lang w:eastAsia="uk-UA"/>
        </w:rPr>
        <w:t xml:space="preserve"> засідання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організовує на засадах колегіальності роботу виконавчого комітету і головує на його засіданнях;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підписує рішення виконавчого комітету, забезпечує їх виконання;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має право знімати з розгляду перед або під час засідання виконавчого комітету недостатньо підготовлені питання;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представляє виконавчий комітет у відносинах з державними органами, іншими органами місцевого самоврядування, об’єднаннями громадян, підприємствами, установами та організаціями незалежно від форм власності, громадянами, а також у міжнародних відносинах відповідно до законодавства;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є розпорядником бюджетних коштів;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укладає від імені виконавчого комітету договори відповідно до законодавства;</w:t>
      </w:r>
    </w:p>
    <w:p w:rsidR="006821EC" w:rsidRPr="00CB0AE5" w:rsidRDefault="006821EC" w:rsidP="006821EC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 разі незгоди з рішенням виконавчого комітету своїм розпорядженням зупиняє дію цього рішення та вносить його на розгляд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ради;</w:t>
      </w:r>
    </w:p>
    <w:p w:rsidR="006821EC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Уразі відсутності чи неможливості здійснення міським головою функцій даного Положення, їх виконання покладається на першого заступника </w:t>
      </w:r>
      <w:r w:rsidRPr="001B7D43">
        <w:rPr>
          <w:lang w:eastAsia="uk-UA"/>
        </w:rPr>
        <w:t>сільськ</w:t>
      </w:r>
      <w:r w:rsidRPr="00CB0AE5">
        <w:rPr>
          <w:lang w:eastAsia="uk-UA"/>
        </w:rPr>
        <w:t>ого голови.</w:t>
      </w:r>
    </w:p>
    <w:p w:rsidR="006821EC" w:rsidRPr="00CB0AE5" w:rsidRDefault="006821EC" w:rsidP="006821EC">
      <w:pPr>
        <w:pStyle w:val="a"/>
        <w:numPr>
          <w:ilvl w:val="0"/>
          <w:numId w:val="0"/>
        </w:numPr>
        <w:ind w:left="1080"/>
        <w:jc w:val="both"/>
        <w:rPr>
          <w:lang w:eastAsia="uk-UA"/>
        </w:rPr>
      </w:pPr>
    </w:p>
    <w:p w:rsidR="006821EC" w:rsidRPr="00CB0AE5" w:rsidRDefault="006821EC" w:rsidP="006821EC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B85694">
        <w:rPr>
          <w:b/>
          <w:lang w:eastAsia="uk-UA"/>
        </w:rPr>
        <w:t>Керуючий справами виконкому: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подає на затвердження виконавчого комітету план роботи виконавчого комітету на рік;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здійснює керівництво апаратом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контролює хід підготовки матеріалів на розгляд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формує проект порядку денного засідання виконавчого комітету, складений відділом організаційно-кадрової роботи відповідно до вимог Регламенту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lastRenderedPageBreak/>
        <w:t>контролює відповідно до вимог Регламенту виконавчого комітету стан підготовки питання до розгляду на засіданні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візує проекти рішень виконавчого комітету та підписує додатки до них після ознайомлення з підставами для прийняття рішення матеріалами, засвідчуючи цим готовність проекту документа до розгляду виконавчим комітетом;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при необхідності повертає на доопрацювання авторам проекти рішень та інших пропонованих для розгляду на засіданнях виконавчого комітету питань;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погоджує список запрошених осіб на засідання виконавчого комітету, подає його головуючому на засіданні перед його початком;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 разі відсутності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 та його першого заступника веде засідання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підписує протоколи засідань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забезпечує доведення рішень виконавчого комітету до виконавців;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у встановленому порядку надає зацікавленим особам інформацію щодо прийнятих рішень;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контролює виконання рішень і протокольних доручень виконавчого комітету;</w:t>
      </w:r>
    </w:p>
    <w:p w:rsidR="006821EC" w:rsidRPr="00CB0AE5" w:rsidRDefault="006821EC" w:rsidP="006821EC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виконує інші обов’язки, покладені на нього виконавчим комітетом або </w:t>
      </w:r>
      <w:r w:rsidRPr="001B7D43">
        <w:rPr>
          <w:lang w:eastAsia="uk-UA"/>
        </w:rPr>
        <w:t>сільським</w:t>
      </w:r>
      <w:r w:rsidRPr="00CB0AE5">
        <w:rPr>
          <w:lang w:eastAsia="uk-UA"/>
        </w:rPr>
        <w:t xml:space="preserve"> головою.</w:t>
      </w:r>
    </w:p>
    <w:p w:rsidR="006821EC" w:rsidRPr="00CB0AE5" w:rsidRDefault="006821EC" w:rsidP="006821EC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 разі відсутності керуючого справами виконкому його обов’язки за розпорядженням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 виконує один із членів виконавчого комітету.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>Члени виконавчого комітету беруть участь у підготовці і розгляді питань на його засіданнях, можуть вносити пропозиції про розгляд питань, що входять до</w:t>
      </w:r>
      <w:r w:rsidRPr="001B7D43">
        <w:rPr>
          <w:lang w:eastAsia="uk-UA"/>
        </w:rPr>
        <w:t xml:space="preserve"> </w:t>
      </w:r>
      <w:r w:rsidRPr="00CB0AE5">
        <w:rPr>
          <w:lang w:eastAsia="uk-UA"/>
        </w:rPr>
        <w:t>компетенції виконавчого комітету, пропонувати для участі у розгляді питань експертів, фахівців у даній галузі, участь яких погоджується з керуючим справами виконкому.</w:t>
      </w:r>
    </w:p>
    <w:p w:rsidR="006821EC" w:rsidRPr="00CB0AE5" w:rsidRDefault="006821EC" w:rsidP="006821EC">
      <w:pPr>
        <w:jc w:val="both"/>
        <w:rPr>
          <w:lang w:eastAsia="uk-UA"/>
        </w:rPr>
      </w:pPr>
      <w:r w:rsidRPr="00CB0AE5">
        <w:rPr>
          <w:lang w:eastAsia="uk-UA"/>
        </w:rPr>
        <w:t> </w:t>
      </w:r>
    </w:p>
    <w:p w:rsidR="006821EC" w:rsidRPr="00CB0AE5" w:rsidRDefault="006821EC" w:rsidP="006821EC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Управління, відділи, служби та інші</w:t>
      </w:r>
      <w:r w:rsidRPr="00CB0AE5">
        <w:rPr>
          <w:lang w:eastAsia="uk-UA"/>
        </w:rPr>
        <w:t> </w:t>
      </w:r>
      <w:r w:rsidRPr="00B85694">
        <w:rPr>
          <w:b/>
          <w:lang w:eastAsia="uk-UA"/>
        </w:rPr>
        <w:t>виконавчі органи ради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1B7D43">
        <w:rPr>
          <w:lang w:eastAsia="uk-UA"/>
        </w:rPr>
        <w:t>Сільська</w:t>
      </w:r>
      <w:r w:rsidRPr="00CB0AE5">
        <w:rPr>
          <w:lang w:eastAsia="uk-UA"/>
        </w:rPr>
        <w:t xml:space="preserve"> рада у межах затверджених нею структури і штатів може створювати управління, відділи, служби та інші виконавчі органи для здійснення повноважень, що належать до відання виконавчих органів рад.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 xml:space="preserve">Управління, відділи, служби та інші виконавчі органи ради є підзвітними і підконтрольними раді, яка їх утворила, підпорядкованими її виконавчому комітету, </w:t>
      </w:r>
      <w:r w:rsidRPr="001B7D43">
        <w:rPr>
          <w:lang w:eastAsia="uk-UA"/>
        </w:rPr>
        <w:t>сільському</w:t>
      </w:r>
      <w:r w:rsidRPr="00CB0AE5">
        <w:rPr>
          <w:lang w:eastAsia="uk-UA"/>
        </w:rPr>
        <w:t xml:space="preserve"> голові.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 xml:space="preserve">Керівники управлінь, відділів, служб та інших виконавчих органів ради призначаються на посаду і звільняються з посади </w:t>
      </w:r>
      <w:r w:rsidRPr="001B7D43">
        <w:rPr>
          <w:lang w:eastAsia="uk-UA"/>
        </w:rPr>
        <w:t>сільським</w:t>
      </w:r>
      <w:r w:rsidRPr="00CB0AE5">
        <w:rPr>
          <w:lang w:eastAsia="uk-UA"/>
        </w:rPr>
        <w:t xml:space="preserve"> головою, а у випадках, передбачених законом,- за погодженням з відповідними органами виконавчої влади.</w:t>
      </w:r>
    </w:p>
    <w:p w:rsidR="006821EC" w:rsidRPr="001B7D43" w:rsidRDefault="006821EC" w:rsidP="006821EC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>Положення про управління, відділи, служби та інші виконавчі органи ради затверджуються відповідною радою.</w:t>
      </w:r>
    </w:p>
    <w:p w:rsidR="006821EC" w:rsidRPr="00CB0AE5" w:rsidRDefault="006821EC" w:rsidP="006821EC">
      <w:pPr>
        <w:jc w:val="both"/>
        <w:rPr>
          <w:lang w:eastAsia="uk-UA"/>
        </w:rPr>
      </w:pPr>
    </w:p>
    <w:p w:rsidR="006821EC" w:rsidRPr="00CB0AE5" w:rsidRDefault="006821EC" w:rsidP="006821EC">
      <w:pPr>
        <w:pStyle w:val="a"/>
        <w:numPr>
          <w:ilvl w:val="0"/>
          <w:numId w:val="3"/>
        </w:numPr>
        <w:jc w:val="both"/>
        <w:rPr>
          <w:lang w:eastAsia="uk-UA"/>
        </w:rPr>
      </w:pPr>
      <w:r w:rsidRPr="00B85694">
        <w:rPr>
          <w:b/>
          <w:lang w:eastAsia="uk-UA"/>
        </w:rPr>
        <w:t>Відповідальність органів та посадових осіб місцевого самоврядування</w:t>
      </w:r>
    </w:p>
    <w:p w:rsidR="006821EC" w:rsidRPr="00CB0AE5" w:rsidRDefault="006821EC" w:rsidP="006821EC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>Органи та посадові особи місцевого самоврядування несуть відповідальність за свою діяльність перед територіальною громадою, державою, юридичними та фізичними особами.</w:t>
      </w:r>
    </w:p>
    <w:p w:rsidR="006821EC" w:rsidRDefault="006821EC" w:rsidP="006821EC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>Підстави, види і порядок відповідальності органів та посадових осіб місцевого самоврядування визначаються Конституцією України, Законом України «Про місцеве самоврядування в Україні» та іншими законами.</w:t>
      </w:r>
    </w:p>
    <w:p w:rsidR="006821EC" w:rsidRDefault="006821EC" w:rsidP="006821EC">
      <w:pPr>
        <w:jc w:val="both"/>
        <w:rPr>
          <w:lang w:eastAsia="uk-UA"/>
        </w:rPr>
      </w:pPr>
    </w:p>
    <w:p w:rsidR="006821EC" w:rsidRDefault="006821EC" w:rsidP="006821EC">
      <w:pPr>
        <w:jc w:val="both"/>
        <w:rPr>
          <w:lang w:eastAsia="uk-UA"/>
        </w:rPr>
      </w:pPr>
    </w:p>
    <w:p w:rsidR="006821EC" w:rsidRDefault="006821EC" w:rsidP="006821EC">
      <w:pPr>
        <w:jc w:val="both"/>
        <w:rPr>
          <w:lang w:eastAsia="uk-UA"/>
        </w:rPr>
      </w:pPr>
    </w:p>
    <w:p w:rsidR="006821EC" w:rsidRDefault="006821EC" w:rsidP="006821EC">
      <w:pPr>
        <w:jc w:val="both"/>
        <w:rPr>
          <w:lang w:eastAsia="uk-UA"/>
        </w:rPr>
      </w:pPr>
    </w:p>
    <w:p w:rsidR="006821EC" w:rsidRPr="00CB0AE5" w:rsidRDefault="006821EC" w:rsidP="006821EC">
      <w:pPr>
        <w:jc w:val="both"/>
        <w:rPr>
          <w:lang w:eastAsia="uk-UA"/>
        </w:rPr>
      </w:pPr>
    </w:p>
    <w:bookmarkEnd w:id="0"/>
    <w:p w:rsidR="006821EC" w:rsidRPr="001B7D43" w:rsidRDefault="006821EC" w:rsidP="006821EC"/>
    <w:p w:rsidR="006821EC" w:rsidRDefault="006821EC" w:rsidP="006821EC">
      <w:pPr>
        <w:jc w:val="both"/>
      </w:pPr>
    </w:p>
    <w:p w:rsidR="006821EC" w:rsidRDefault="006821EC" w:rsidP="006821EC">
      <w:pPr>
        <w:jc w:val="both"/>
      </w:pPr>
    </w:p>
    <w:p w:rsidR="00B54C46" w:rsidRDefault="00B54C46">
      <w:bookmarkStart w:id="2" w:name="_GoBack"/>
      <w:bookmarkEnd w:id="2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94EC0"/>
    <w:multiLevelType w:val="hybridMultilevel"/>
    <w:tmpl w:val="33ACBB42"/>
    <w:lvl w:ilvl="0" w:tplc="812278E4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F3FA8"/>
    <w:multiLevelType w:val="multilevel"/>
    <w:tmpl w:val="131C9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591D7F31"/>
    <w:multiLevelType w:val="hybridMultilevel"/>
    <w:tmpl w:val="7BBEA12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9521B"/>
    <w:multiLevelType w:val="hybridMultilevel"/>
    <w:tmpl w:val="3196B1F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1EC"/>
    <w:rsid w:val="006821EC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41354-A63D-45F1-9D0B-591A5CC0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8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6821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821EC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21E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6821E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6821EC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6821E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6821EC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6821E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6821EC"/>
    <w:pPr>
      <w:numPr>
        <w:numId w:val="1"/>
      </w:numPr>
      <w:contextualSpacing/>
    </w:pPr>
    <w:rPr>
      <w:bCs/>
      <w:lang w:val="uk-UA"/>
    </w:rPr>
  </w:style>
  <w:style w:type="paragraph" w:customStyle="1" w:styleId="paragraph">
    <w:name w:val="paragraph"/>
    <w:basedOn w:val="a0"/>
    <w:rsid w:val="006821EC"/>
    <w:pPr>
      <w:spacing w:before="100" w:beforeAutospacing="1" w:after="100" w:afterAutospacing="1"/>
    </w:pPr>
  </w:style>
  <w:style w:type="character" w:customStyle="1" w:styleId="normaltextrun">
    <w:name w:val="normaltextrun"/>
    <w:basedOn w:val="a1"/>
    <w:rsid w:val="006821EC"/>
  </w:style>
  <w:style w:type="character" w:customStyle="1" w:styleId="eop">
    <w:name w:val="eop"/>
    <w:basedOn w:val="a1"/>
    <w:rsid w:val="006821EC"/>
  </w:style>
  <w:style w:type="character" w:customStyle="1" w:styleId="a8">
    <w:name w:val="Абзац списку Знак"/>
    <w:link w:val="a"/>
    <w:uiPriority w:val="34"/>
    <w:locked/>
    <w:rsid w:val="006821EC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9550</Words>
  <Characters>5445</Characters>
  <Application>Microsoft Office Word</Application>
  <DocSecurity>0</DocSecurity>
  <Lines>45</Lines>
  <Paragraphs>29</Paragraphs>
  <ScaleCrop>false</ScaleCrop>
  <Company/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2020-12-17T06:06:00Z</dcterms:created>
  <dcterms:modified xsi:type="dcterms:W3CDTF">2020-12-17T06:06:00Z</dcterms:modified>
</cp:coreProperties>
</file>