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A7B" w:rsidRPr="00113A7B" w:rsidRDefault="00113A7B" w:rsidP="00113A7B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13A7B" w:rsidRPr="00113A7B" w:rsidRDefault="00113A7B" w:rsidP="00113A7B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13A7B" w:rsidRPr="00113A7B" w:rsidRDefault="00113A7B" w:rsidP="00113A7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4" o:title=""/>
            <w10:wrap type="topAndBottom"/>
          </v:shape>
          <o:OLEObject Type="Embed" ProgID="PBrush" ShapeID="_x0000_s1026" DrawAspect="Content" ObjectID="_1702891606" r:id="rId5"/>
        </w:objec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У  К  Р  А  Ї  Н  А</w:t>
      </w:r>
    </w:p>
    <w:p w:rsidR="00113A7B" w:rsidRPr="00113A7B" w:rsidRDefault="00113A7B" w:rsidP="00113A7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РАЙГОРОДСЬКА СІЛЬСЬКА РАДА</w:t>
      </w:r>
    </w:p>
    <w:p w:rsidR="00113A7B" w:rsidRPr="00113A7B" w:rsidRDefault="00113A7B" w:rsidP="00113A7B">
      <w:pPr>
        <w:keepNext/>
        <w:keepLines/>
        <w:spacing w:after="0" w:line="240" w:lineRule="auto"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113A7B" w:rsidRPr="00113A7B" w:rsidRDefault="00113A7B" w:rsidP="00113A7B">
      <w:pPr>
        <w:keepNext/>
        <w:keepLines/>
        <w:spacing w:after="0" w:line="240" w:lineRule="auto"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113A7B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     </w:t>
      </w:r>
      <w:r w:rsidRPr="00113A7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113A7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113A7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113A7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113A7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  <w:t xml:space="preserve"> </w:t>
      </w:r>
      <w:r w:rsidRPr="00113A7B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>Р І Ш Е Н Н Я</w:t>
      </w:r>
      <w:r w:rsidRPr="00113A7B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15.12.2021 року                         №  1304                 чергова </w:t>
      </w:r>
      <w:r w:rsidRPr="00113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есія 8 скликання  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Райгород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внесення змін до рішення чергової 2 сесії 8 скликання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22.12.2020 р. № 24 Райгородської сільської ради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 бюджет Райгородської сільської 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 громади на 2021 рік»</w:t>
      </w:r>
    </w:p>
    <w:p w:rsidR="00113A7B" w:rsidRPr="00113A7B" w:rsidRDefault="00113A7B" w:rsidP="00113A7B">
      <w:pPr>
        <w:tabs>
          <w:tab w:val="left" w:leader="underscore" w:pos="2462"/>
        </w:tabs>
        <w:spacing w:before="2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113A7B" w:rsidRPr="00113A7B" w:rsidRDefault="00113A7B" w:rsidP="00113A7B">
      <w:pPr>
        <w:tabs>
          <w:tab w:val="left" w:leader="underscore" w:pos="2462"/>
        </w:tabs>
        <w:spacing w:before="21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113A7B" w:rsidRPr="00113A7B" w:rsidRDefault="00113A7B" w:rsidP="00113A7B">
      <w:pPr>
        <w:tabs>
          <w:tab w:val="left" w:leader="underscore" w:pos="2462"/>
        </w:tabs>
        <w:spacing w:before="21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Внести зміни до річного розпису  загального  і спеціального фонду бюджету  Райгородської сільської  територіальної громади на 2021 рік: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1.Збільшити дохідну частину загального фонду бюджету</w:t>
      </w:r>
    </w:p>
    <w:p w:rsidR="00113A7B" w:rsidRPr="00113A7B" w:rsidRDefault="00113A7B" w:rsidP="00113A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t>1.1 Відповідно до розпорядження Голови ОДА від 08.12.2021 року №856  Додаткова дотація з місцевого бюджету на проведення розрахунків протягом опалювального періоду за комунальні послуги за енергоносії, які споживаються установами, організаціями. підприємствами, що утримуються за рахунок відповідних місцевих бюджетів за рахунок відповідної додаткової дотації з державного бюджету в сумі 71900 грн. направити на видатки  по КПКВК: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0611021 Надання загальної середньої освіти закладами загальної середньої освіти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t>Новообиходівська ЗОШ  1-111 ступенів +71900 грн.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t>КЕКВ 2274 Оплата природного газу +71900 грн.</w:t>
      </w:r>
    </w:p>
    <w:p w:rsidR="00113A7B" w:rsidRPr="00113A7B" w:rsidRDefault="00113A7B" w:rsidP="00113A7B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3.Збільшити дохідну частину бюджету по </w:t>
      </w:r>
      <w:r w:rsidRPr="00113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КЕКД 41053900 Інші субвенції з місцевого бюджету</w:t>
      </w: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(17-й обласний конкурс проектів розвитку територіальних громад «Камери відео спостереження- запорука захисту та безпеки громади») 134033 грн. і збільшити  видатки по К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ПКВК :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0118230 Інші заходи громадського порядку та безпеки +134033 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2240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крім комунальних)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134033 грн.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t>2. Зменшити дохідну частину загального фонду бюджету</w:t>
      </w:r>
    </w:p>
    <w:p w:rsidR="00113A7B" w:rsidRPr="00113A7B" w:rsidRDefault="00113A7B" w:rsidP="00113A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t>Відповідно до розпорядження КМУ від 09.12.2021 року №1629-р  Розподіл та перерозподіл обсягу освітньої субвенції з державного бюджету місцевим бюджетам між місцевими бюджетами у 2021 році зменшити розмір освітньої субвенції КЕКД 41033900 на суму1000000 грн. відповідно зменшити видатки по КПКВК :</w:t>
      </w:r>
    </w:p>
    <w:p w:rsidR="00113A7B" w:rsidRPr="00113A7B" w:rsidRDefault="00113A7B" w:rsidP="00113A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0611031 </w:t>
      </w:r>
      <w:r w:rsidRPr="00113A7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Надання загальної середньої освіти закладами загальної середньої освіти</w:t>
      </w:r>
      <w:r w:rsidRPr="00113A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-1000000 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2111 Заробітна плата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819600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2120 Нарахування на заробітну плату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180400 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18010600 Орендна плата з юридичних осіб -165567 грн.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3. Перемістити кошторисні призначення по КПКВК: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0610160  Керівництво і управління у відповідній сфері у містах(місті Києві), селищах, селах, територіальних громадах -41879 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2111 Заробітна плата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43785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2120 Нарахування на заробітну плату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11094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2210 Предмети і матеріали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000,00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0611010 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Надання д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ошкільна освіти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Ситковецький ЗДО «Сонечко» -331021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-257999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2120 Нарахування на заробітну плату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-53203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-7805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-7319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-9200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2275 Оплата інших енергоносіїв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- 10425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2800 Інші поточні видатки -680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Райгородський ЗДО «Ромашка» -162074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-49910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2120 Нарахування на заробітну плату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-30039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- 14045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2230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Продукти харчуваня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+36047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-5027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-100000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Вищекропивнянський ЗДО «Капітошка»  -68516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-36558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2120 Нарахування на заробітну плату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-10163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+ 1456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2230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Продукти харчуваня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-23251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Червонянський  ЗДО «Сонечко»  -102472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-11455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2120 Нарахування на заробітну плату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-3553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-651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2230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Продукти харчуваня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-73578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крім комунальних) +8000 грн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2273 Оплата електроенергії – 2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1915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2800 Інші поточні видатки +680 грн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Ометинецький ЗДО «Пролісок» -62920 грн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-6332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-2561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-12819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2230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Продукти харчуваня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-24690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крім комунальних) -2181 грн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2800 Інші поточні видатки +663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Юрковецький ЗДО «Сонечко»  - 151054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-56253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-12971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-4416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2230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Продукти харчуваня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-62000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крім комунальних) -2120 грн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13294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Новообиходівський ЗДО «Сонечко» -36549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-426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+4215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-927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КЕКВ 2230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Продукти харчуваня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-38241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крім комунальних) -490 грн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2800 Інші поточні видатки -680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Семенський 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ЗДО 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«Сонечко»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+14209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+23557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+9810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2230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Продукти харчуваня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19158 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0611021 Надання загальної середньої освіти закладами загальної середньої освіти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Ситковецька ЗОШ І-ІІІст.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+175723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96099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6694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26960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5292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+51262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Райгородський ліцей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+162130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+13062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2210 Предмети і матеріали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-5024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2230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Продукти харчуваня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-63909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-13752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-42493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2275 Оплата інших енергоносіїв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- 49329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2800 Інші поточні видатки -685 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Мельниківський ліцей -18412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-26000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-8525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+15298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-3185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Ометинецька  гімназія  -23200 грн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+10412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+6635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-9000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2230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Продукти харчуваня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-17527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крім комунальних) -3720 грн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Юрковецький ліцей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+35832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24489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4361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9367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2230 Продукти харчування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+831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+882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–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4098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Новообиходівська ЗОШ 1-111 ступенів +152434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46480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18132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4898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2230 Продукти харчування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-1100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-1576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2273 Оплата електроенергії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+25000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КЕКВ 2274 Оплата природного газу +60600,00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0614030 Забезпечення діяльності бібліотек -130394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- 43536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-43507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-31351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КЕКВ 2273 Оплата електроенергії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12000,00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A7B" w:rsidRPr="00113A7B" w:rsidRDefault="00113A7B" w:rsidP="00113A7B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0614060 Забезпечення діяльності палаців і будинків культури, клубів,центрів дозвілля та інших клубних закладів -75400,00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-59699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-8411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-2776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2273 Оплата електроенергії  -4514,00 грн.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КПКВК</w:t>
      </w: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13A7B">
        <w:rPr>
          <w:rFonts w:ascii="Times New Roman" w:eastAsia="Calibri" w:hAnsi="Times New Roman" w:cs="Times New Roman"/>
          <w:b/>
          <w:sz w:val="24"/>
          <w:szCs w:val="24"/>
        </w:rPr>
        <w:t xml:space="preserve">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Юрковецький ліцей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-8158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-6689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-1469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Ситковецька ЗОШ І-ІІІст.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+8158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2111 Заробітна плата +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6689,00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2120 Нарахування на заробітну плату +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1469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0611210 </w:t>
      </w:r>
      <w:r w:rsidRPr="00113A7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Юрковецький ліцей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-4071 грн.</w:t>
      </w:r>
    </w:p>
    <w:p w:rsidR="00113A7B" w:rsidRPr="00113A7B" w:rsidRDefault="00113A7B" w:rsidP="00113A7B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КЕКВ 2111 Заробітна плата -3337,00 грн.</w:t>
      </w:r>
    </w:p>
    <w:p w:rsidR="00113A7B" w:rsidRPr="00113A7B" w:rsidRDefault="00113A7B" w:rsidP="00113A7B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КЕКВ 2120 Нарахування на заробітну плату -734,00грн.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Райгородський ліцей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-3266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-2678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2210 Предмети і матеріали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-588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Ситковецька ЗОШ І-ІІІст.</w:t>
      </w: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+7337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2111 Заробітна плата +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6015,00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2120 Нарахування на заробітну плату +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1322,00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0611182   Виконання заходів, спрямованих на забезпечення якісної, сучасної та  доступної загальної середньої освіти «Нова українська школа» за рахунок субвенції з державного бюджету місцевим бюджетам   -  супервізія: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11818,00грн.,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Заробітна плата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+10908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2120 Нарахування на заробітну плату +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КПКВК 0611181 Спіфінансування заходів, що реалізується за рахунок субвенції  з державного бюджету  місцевим бюджетам на забезпечення якісної, сучасної та доступної загальної середньої освіти «Нова українська школа» 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sz w:val="24"/>
          <w:szCs w:val="24"/>
          <w:lang w:val="ru-RU"/>
        </w:rPr>
        <w:t>КЕКВ 2120 Нарахування на заробітну плату +</w:t>
      </w:r>
      <w:r w:rsidRPr="00113A7B">
        <w:rPr>
          <w:rFonts w:ascii="Times New Roman" w:eastAsia="Calibri" w:hAnsi="Times New Roman" w:cs="Times New Roman"/>
          <w:sz w:val="24"/>
          <w:szCs w:val="24"/>
        </w:rPr>
        <w:t xml:space="preserve">1491 </w:t>
      </w:r>
      <w:r w:rsidRPr="00113A7B">
        <w:rPr>
          <w:rFonts w:ascii="Times New Roman" w:eastAsia="Calibri" w:hAnsi="Times New Roman" w:cs="Times New Roman"/>
          <w:sz w:val="24"/>
          <w:szCs w:val="24"/>
          <w:lang w:val="ru-RU"/>
        </w:rPr>
        <w:t>грн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t>КЕКВ 3110 Придбання обладнання і предметів довгострокового користування -1491 грн.</w:t>
      </w:r>
    </w:p>
    <w:p w:rsidR="00113A7B" w:rsidRPr="00113A7B" w:rsidRDefault="00113A7B" w:rsidP="00113A7B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Встановити дефіцит загального фонду селищного бюджету в сумі 1491</w:t>
      </w:r>
      <w:r w:rsidRPr="00113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грн., напрямком використання якого  визначити передачу коштів із загального фонду бюджету до бюджету розвитку.</w:t>
      </w:r>
    </w:p>
    <w:p w:rsidR="00113A7B" w:rsidRPr="00113A7B" w:rsidRDefault="00113A7B" w:rsidP="00113A7B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Встановити профіцит  спеціального фонду селищного бюджету в сумі 1491 грн., джерелом якого визначити надходження коштів із загального фонду до бюджету розвитку спеціального фонду.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0810160</w:t>
      </w: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Керівництво і управління у відповідній сфері у містах (місті Києві), селищах, селах, територіальних громадах -38647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2111 Заробітна плата -41538,00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-5974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2210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Предмети, матеріали, обладнання та інвентар +1855,00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2240 Оплата послуг +7000 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0813160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+17466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КЕКВ 2730 Інші виплати населенню +17466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0910160</w:t>
      </w: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Керівництво і управління у відповідній сфері у містах (місті Києві), селищах, селах, територіальних громадах -77350,00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2111 Заробітна плата -64646,00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-12704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1210160</w:t>
      </w:r>
      <w:r w:rsidRPr="00113A7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Керівництво і управління у відповідній сфері у містах (місті Києві), селищах, селах, територіальних громадах -64043,00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2111 Заробітна плата -53315,00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Нарахування на заробітну плату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-10728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3710160 </w:t>
      </w:r>
      <w:r w:rsidRPr="00113A7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 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2111 Заробітна плата -5900,00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2240 Оплата послуг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+5900 грн.</w:t>
      </w:r>
    </w:p>
    <w:p w:rsidR="00113A7B" w:rsidRPr="00113A7B" w:rsidRDefault="00113A7B" w:rsidP="00113A7B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113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19770</w:t>
      </w: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Інші субвенції з місцевого бюджету +30008,00 грн.</w:t>
      </w:r>
    </w:p>
    <w:p w:rsidR="00113A7B" w:rsidRPr="00113A7B" w:rsidRDefault="00113A7B" w:rsidP="00113A7B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Arial" w:hAnsi="Times New Roman" w:cs="Times New Roman"/>
          <w:sz w:val="24"/>
          <w:szCs w:val="24"/>
          <w:lang w:eastAsia="ru-RU"/>
        </w:rPr>
        <w:t>КЕКВ 2620</w:t>
      </w:r>
      <w:r w:rsidRPr="00113A7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Arial" w:hAnsi="Times New Roman" w:cs="Times New Roman"/>
          <w:sz w:val="24"/>
          <w:szCs w:val="24"/>
          <w:lang w:eastAsia="ru-RU"/>
        </w:rPr>
        <w:t>Поточні трансферти органам державного управління інших рівнів  +30008,00 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0110150</w:t>
      </w:r>
      <w:r w:rsidRPr="00113A7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Організаційне, інформаційно-аналітичне та матеріально технічне забезпечення діяльності обласної ради , районної ради, районної у місті ради ( у разі її створення), міської, селищної, сільської рад +323157 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2111 Заробітна плата +140000 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Предмети і матеріали +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67000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113A7B" w:rsidRPr="00113A7B" w:rsidRDefault="00113A7B" w:rsidP="00113A7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послуг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+30000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електроенергії </w:t>
      </w: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+22000 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2800 Інші поточні видатки +64157 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0112111 Первинна медична допомога населенню, що надається центрами первинної медичної (медико-санітарної) допомоги +547494 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2610</w:t>
      </w: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Субсидії та поточні трансферти підприємствам (установам, організаціям) </w:t>
      </w:r>
      <w:r w:rsidRPr="00113A7B">
        <w:rPr>
          <w:rFonts w:ascii="Times New Roman" w:eastAsia="Arial" w:hAnsi="Times New Roman" w:cs="Times New Roman"/>
          <w:sz w:val="24"/>
          <w:szCs w:val="24"/>
          <w:lang w:eastAsia="ru-RU"/>
        </w:rPr>
        <w:t>+547494 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Внести зміни до «Програма фінансової підтримки КНП «Райгородський сільський ЦПМСД Райгородської сільської ради »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0118130 Забезпечення діяльності місцевої пожежної охорони +64563 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2610</w:t>
      </w: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3A7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Субсидії та поточні трансферти підприємствам (установам, організаціям) </w:t>
      </w:r>
      <w:r w:rsidRPr="00113A7B">
        <w:rPr>
          <w:rFonts w:ascii="Times New Roman" w:eastAsia="Arial" w:hAnsi="Times New Roman" w:cs="Times New Roman"/>
          <w:sz w:val="24"/>
          <w:szCs w:val="24"/>
          <w:lang w:eastAsia="ru-RU"/>
        </w:rPr>
        <w:t>+64563 грн.</w:t>
      </w:r>
    </w:p>
    <w:p w:rsidR="00113A7B" w:rsidRPr="00113A7B" w:rsidRDefault="00113A7B" w:rsidP="00113A7B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0117461 Утримання та розвиток автомобільних доріг та дорожньої інфраструктури за рахунок коштів місцевого бюджету -456800 грн.</w:t>
      </w:r>
    </w:p>
    <w:p w:rsidR="00113A7B" w:rsidRPr="00113A7B" w:rsidRDefault="00113A7B" w:rsidP="00113A7B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КЕКВ 3132 Капітальний ремонт інших об’єктів -456800 грн.</w:t>
      </w:r>
    </w:p>
    <w:p w:rsidR="00113A7B" w:rsidRPr="00113A7B" w:rsidRDefault="00113A7B" w:rsidP="00113A7B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113A7B" w:rsidRPr="00113A7B" w:rsidRDefault="00113A7B" w:rsidP="00113A7B">
      <w:pPr>
        <w:tabs>
          <w:tab w:val="left" w:leader="underscore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0617361 Співфінансування інвестиційних проектів, що реалізуються за рахунок коштів</w:t>
      </w:r>
      <w:r w:rsidRPr="00113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13A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державного фонду регіонального розвитку</w:t>
      </w: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+456800 грн.</w:t>
      </w:r>
    </w:p>
    <w:p w:rsidR="00113A7B" w:rsidRPr="00113A7B" w:rsidRDefault="00113A7B" w:rsidP="00113A7B">
      <w:pPr>
        <w:tabs>
          <w:tab w:val="left" w:leader="underscore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3142 Реконструкція та реставрація інших об’єктів +456800 грн.</w:t>
      </w:r>
    </w:p>
    <w:p w:rsidR="00113A7B" w:rsidRPr="00113A7B" w:rsidRDefault="00113A7B" w:rsidP="00113A7B">
      <w:pPr>
        <w:tabs>
          <w:tab w:val="left" w:leader="underscore" w:pos="-142"/>
        </w:tabs>
        <w:spacing w:after="0" w:line="240" w:lineRule="auto"/>
        <w:ind w:left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3A7B">
        <w:rPr>
          <w:rFonts w:ascii="Times New Roman" w:eastAsia="Calibri" w:hAnsi="Times New Roman" w:cs="Times New Roman"/>
          <w:color w:val="000000"/>
          <w:sz w:val="24"/>
          <w:szCs w:val="24"/>
        </w:rPr>
        <w:t>4. Начальнику фінансового відділу Людмилі Жученко  внести зміни до бюджетного  розпису сільської територіальної громади ради згідно з пунктом № 1,2 даного рішення.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Додаток  № 1, 2, 3, 5. 7 до цього рішення є його невід’ємною   частиною.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3A7B" w:rsidRPr="00113A7B" w:rsidRDefault="00113A7B" w:rsidP="00113A7B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Контроль за виконанням даного рішення покласти на постійну комісію </w:t>
      </w:r>
      <w:r w:rsidRPr="00113A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</w:t>
      </w:r>
      <w:r w:rsidRPr="00113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:rsidR="00113A7B" w:rsidRPr="00113A7B" w:rsidRDefault="00113A7B" w:rsidP="00113A7B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1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Сільський голова                                                             Віктор МИХАЙЛЕНКО</w:t>
      </w: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13A7B" w:rsidRPr="00113A7B" w:rsidRDefault="00113A7B" w:rsidP="00113A7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13A7B" w:rsidRDefault="00113A7B">
      <w:bookmarkStart w:id="0" w:name="_GoBack"/>
      <w:bookmarkEnd w:id="0"/>
    </w:p>
    <w:sectPr w:rsidR="00113A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7B"/>
    <w:rsid w:val="0011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BAB148E-9AAF-462C-923B-026DF1F6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8215</Words>
  <Characters>4684</Characters>
  <Application>Microsoft Office Word</Application>
  <DocSecurity>0</DocSecurity>
  <Lines>39</Lines>
  <Paragraphs>25</Paragraphs>
  <ScaleCrop>false</ScaleCrop>
  <Company/>
  <LinksUpToDate>false</LinksUpToDate>
  <CharactersWithSpaces>12874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2022-01-05T10:29:00Z</dcterms:created>
  <dcterms:modified xsi:type="dcterms:W3CDTF">2022-01-05T10:30:00Z</dcterms:modified>
</cp:coreProperties>
</file>