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46" w:rsidRPr="00D74020" w:rsidRDefault="008E39F1" w:rsidP="002E6D35">
      <w:pPr>
        <w:pStyle w:val="aa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Інформація про </w:t>
      </w:r>
      <w:r w:rsidR="00F00D46" w:rsidRPr="00D74020">
        <w:rPr>
          <w:rFonts w:ascii="Times New Roman" w:hAnsi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D46" w:rsidRPr="00D74020">
        <w:rPr>
          <w:rFonts w:ascii="Times New Roman" w:hAnsi="Times New Roman"/>
          <w:sz w:val="28"/>
          <w:szCs w:val="28"/>
          <w:lang w:val="uk-UA"/>
        </w:rPr>
        <w:t>селищного бюджету</w:t>
      </w:r>
    </w:p>
    <w:p w:rsidR="00F00D46" w:rsidRDefault="00F00D46" w:rsidP="002E6D35">
      <w:pPr>
        <w:pStyle w:val="aa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D74020">
        <w:rPr>
          <w:rFonts w:ascii="Times New Roman" w:hAnsi="Times New Roman"/>
          <w:sz w:val="28"/>
          <w:szCs w:val="28"/>
          <w:lang w:val="uk-UA"/>
        </w:rPr>
        <w:t>Тростянецької</w:t>
      </w:r>
      <w:r w:rsidR="008E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/>
          <w:sz w:val="28"/>
          <w:szCs w:val="28"/>
          <w:lang w:val="uk-UA"/>
        </w:rPr>
        <w:t>об’єднаної</w:t>
      </w:r>
      <w:r w:rsidR="008E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/>
          <w:sz w:val="28"/>
          <w:szCs w:val="28"/>
          <w:lang w:val="uk-UA"/>
        </w:rPr>
        <w:t>територіальної</w:t>
      </w:r>
    </w:p>
    <w:p w:rsidR="00F00D46" w:rsidRPr="00F8771F" w:rsidRDefault="008E39F1" w:rsidP="002E6D35">
      <w:pPr>
        <w:pStyle w:val="aa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F00D46" w:rsidRPr="00F8771F">
        <w:rPr>
          <w:rFonts w:ascii="Times New Roman" w:hAnsi="Times New Roman"/>
          <w:sz w:val="28"/>
          <w:szCs w:val="28"/>
          <w:lang w:val="uk-UA"/>
        </w:rPr>
        <w:t>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D46" w:rsidRPr="00F8771F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D46" w:rsidRPr="00F8771F">
        <w:rPr>
          <w:rFonts w:ascii="Times New Roman" w:hAnsi="Times New Roman"/>
          <w:sz w:val="28"/>
          <w:szCs w:val="28"/>
          <w:lang w:val="uk-UA"/>
        </w:rPr>
        <w:t>2019 р</w:t>
      </w:r>
      <w:r w:rsidR="00F00D46">
        <w:rPr>
          <w:rFonts w:ascii="Times New Roman" w:hAnsi="Times New Roman"/>
          <w:sz w:val="28"/>
          <w:szCs w:val="28"/>
          <w:lang w:val="uk-UA"/>
        </w:rPr>
        <w:t>ік</w:t>
      </w:r>
      <w:r w:rsidR="00F00D46" w:rsidRPr="00F8771F">
        <w:rPr>
          <w:rFonts w:ascii="Times New Roman" w:hAnsi="Times New Roman"/>
          <w:sz w:val="28"/>
          <w:szCs w:val="28"/>
          <w:lang w:val="uk-UA"/>
        </w:rPr>
        <w:t>.</w:t>
      </w:r>
    </w:p>
    <w:p w:rsidR="00F00D46" w:rsidRPr="00F8771F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D46" w:rsidRPr="003B3541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771F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загального фонду с</w:t>
      </w:r>
      <w:r w:rsidRPr="00F8771F">
        <w:rPr>
          <w:rFonts w:ascii="Times New Roman" w:hAnsi="Times New Roman"/>
          <w:sz w:val="28"/>
          <w:szCs w:val="28"/>
          <w:lang w:val="uk-UA"/>
        </w:rPr>
        <w:t>елищного</w:t>
      </w:r>
      <w:r w:rsidR="008E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/>
          <w:sz w:val="28"/>
          <w:szCs w:val="28"/>
          <w:lang w:val="uk-UA"/>
        </w:rPr>
        <w:t>бюджету</w:t>
      </w:r>
      <w:r w:rsidR="008E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/>
          <w:sz w:val="28"/>
          <w:szCs w:val="28"/>
          <w:lang w:val="uk-UA"/>
        </w:rPr>
        <w:t>Тростянецької</w:t>
      </w:r>
      <w:r w:rsidR="008E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/>
          <w:sz w:val="28"/>
          <w:szCs w:val="28"/>
          <w:lang w:val="uk-UA"/>
        </w:rPr>
        <w:t>об’єднаної</w:t>
      </w:r>
      <w:r w:rsidR="008E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8E39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/>
          <w:sz w:val="28"/>
          <w:szCs w:val="28"/>
          <w:lang w:val="uk-UA"/>
        </w:rPr>
        <w:t>громади за 2019 ро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/>
          <w:sz w:val="28"/>
          <w:szCs w:val="28"/>
          <w:lang w:val="uk-UA"/>
        </w:rPr>
        <w:t>надійшло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71 111,9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</w:t>
      </w:r>
      <w:r w:rsidRPr="00D74020">
        <w:rPr>
          <w:rFonts w:ascii="Times New Roman" w:hAnsi="Times New Roman"/>
          <w:sz w:val="28"/>
          <w:szCs w:val="28"/>
          <w:lang w:val="uk-UA"/>
        </w:rPr>
        <w:t>ис.грн</w:t>
      </w:r>
      <w:proofErr w:type="spellEnd"/>
      <w:r w:rsidRPr="00D74020">
        <w:rPr>
          <w:rFonts w:ascii="Times New Roman" w:hAnsi="Times New Roman"/>
          <w:sz w:val="28"/>
          <w:szCs w:val="28"/>
          <w:lang w:val="uk-UA"/>
        </w:rPr>
        <w:t>., в тому числі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47 615,0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7402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D74020">
        <w:rPr>
          <w:rFonts w:ascii="Times New Roman" w:hAnsi="Times New Roman"/>
          <w:sz w:val="28"/>
          <w:szCs w:val="28"/>
          <w:lang w:val="uk-UA"/>
        </w:rPr>
        <w:t>., що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/>
          <w:sz w:val="28"/>
          <w:szCs w:val="28"/>
          <w:lang w:val="uk-UA"/>
        </w:rPr>
        <w:t>складає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105,4 відсотків</w:t>
      </w:r>
      <w:r w:rsidRPr="00D74020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уточненого плану на рік.</w:t>
      </w:r>
    </w:p>
    <w:p w:rsidR="00F00D46" w:rsidRPr="006C659B" w:rsidRDefault="00F00D46" w:rsidP="002E6D35">
      <w:pPr>
        <w:pStyle w:val="aa"/>
        <w:ind w:firstLine="567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здоров’я.</w:t>
      </w:r>
    </w:p>
    <w:p w:rsidR="00F00D46" w:rsidRPr="00895401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5401">
        <w:rPr>
          <w:rFonts w:ascii="Times New Roman" w:hAnsi="Times New Roman"/>
          <w:sz w:val="28"/>
          <w:szCs w:val="28"/>
        </w:rPr>
        <w:t>Основним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бюджетоутворюючим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податком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є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фізичних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  <w:lang w:val="uk-UA"/>
        </w:rPr>
        <w:t xml:space="preserve">2019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ік</w:t>
      </w:r>
      <w:r w:rsidRPr="00895401">
        <w:rPr>
          <w:rFonts w:ascii="Times New Roman" w:hAnsi="Times New Roman"/>
          <w:sz w:val="28"/>
          <w:szCs w:val="28"/>
        </w:rPr>
        <w:t xml:space="preserve">  становить </w:t>
      </w:r>
      <w:r>
        <w:rPr>
          <w:rFonts w:ascii="Times New Roman" w:hAnsi="Times New Roman"/>
          <w:sz w:val="28"/>
          <w:szCs w:val="28"/>
          <w:lang w:val="uk-UA"/>
        </w:rPr>
        <w:t>26 841,6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тис.грн</w:t>
      </w:r>
      <w:proofErr w:type="spellEnd"/>
      <w:r w:rsidRPr="00895401">
        <w:rPr>
          <w:rFonts w:ascii="Times New Roman" w:hAnsi="Times New Roman"/>
          <w:sz w:val="28"/>
          <w:szCs w:val="28"/>
        </w:rPr>
        <w:t>.,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або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56,4 відсотків </w:t>
      </w:r>
      <w:r w:rsidRPr="00895401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895401">
        <w:rPr>
          <w:rFonts w:ascii="Times New Roman" w:hAnsi="Times New Roman"/>
          <w:sz w:val="28"/>
          <w:szCs w:val="28"/>
        </w:rPr>
        <w:t>усіх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/>
          <w:sz w:val="28"/>
          <w:szCs w:val="28"/>
        </w:rPr>
        <w:t>.</w:t>
      </w:r>
    </w:p>
    <w:p w:rsidR="00F00D46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Наступним</w:t>
      </w:r>
      <w:r w:rsidRPr="00895401">
        <w:rPr>
          <w:rFonts w:ascii="Times New Roman" w:hAnsi="Times New Roman"/>
          <w:sz w:val="28"/>
          <w:szCs w:val="28"/>
          <w:lang w:val="uk-UA"/>
        </w:rPr>
        <w:t xml:space="preserve"> по обсягу є надходження </w:t>
      </w:r>
      <w:r>
        <w:rPr>
          <w:rFonts w:ascii="Times New Roman" w:hAnsi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/>
          <w:sz w:val="28"/>
          <w:szCs w:val="28"/>
          <w:lang w:val="uk-UA"/>
        </w:rPr>
        <w:t xml:space="preserve"> виконання якого становить </w:t>
      </w:r>
      <w:r>
        <w:rPr>
          <w:rFonts w:ascii="Times New Roman" w:hAnsi="Times New Roman"/>
          <w:sz w:val="28"/>
          <w:szCs w:val="28"/>
          <w:lang w:val="uk-UA"/>
        </w:rPr>
        <w:t>8 149,5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895401">
        <w:rPr>
          <w:rFonts w:ascii="Times New Roman" w:hAnsi="Times New Roman"/>
          <w:sz w:val="28"/>
          <w:szCs w:val="28"/>
          <w:lang w:val="uk-UA"/>
        </w:rPr>
        <w:t xml:space="preserve">. або </w:t>
      </w:r>
      <w:r>
        <w:rPr>
          <w:rFonts w:ascii="Times New Roman" w:hAnsi="Times New Roman"/>
          <w:sz w:val="28"/>
          <w:szCs w:val="28"/>
          <w:lang w:val="uk-UA"/>
        </w:rPr>
        <w:t>17,1 відсотків</w:t>
      </w:r>
      <w:r w:rsidRPr="00895401">
        <w:rPr>
          <w:rFonts w:ascii="Times New Roman" w:hAnsi="Times New Roman"/>
          <w:sz w:val="28"/>
          <w:szCs w:val="28"/>
          <w:lang w:val="uk-UA"/>
        </w:rPr>
        <w:t xml:space="preserve">  до усіх надходжень.</w:t>
      </w:r>
    </w:p>
    <w:p w:rsidR="00F00D46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Вагомим</w:t>
      </w:r>
      <w:r w:rsidRPr="00895401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895401">
        <w:rPr>
          <w:rFonts w:ascii="Times New Roman" w:hAnsi="Times New Roman"/>
          <w:sz w:val="28"/>
          <w:szCs w:val="28"/>
        </w:rPr>
        <w:t>обсягу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є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надходження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єдиного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податку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sz w:val="28"/>
          <w:szCs w:val="28"/>
          <w:lang w:val="uk-UA"/>
        </w:rPr>
        <w:t>6 261,6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/>
          <w:sz w:val="28"/>
          <w:szCs w:val="28"/>
        </w:rPr>
        <w:t>тис.грн</w:t>
      </w:r>
      <w:proofErr w:type="spellEnd"/>
      <w:r w:rsidRPr="00895401">
        <w:rPr>
          <w:rFonts w:ascii="Times New Roman" w:hAnsi="Times New Roman"/>
          <w:sz w:val="28"/>
          <w:szCs w:val="28"/>
          <w:lang w:val="uk-UA"/>
        </w:rPr>
        <w:t xml:space="preserve">. або </w:t>
      </w:r>
      <w:r>
        <w:rPr>
          <w:rFonts w:ascii="Times New Roman" w:hAnsi="Times New Roman"/>
          <w:sz w:val="28"/>
          <w:szCs w:val="28"/>
          <w:lang w:val="uk-UA"/>
        </w:rPr>
        <w:t>13,2 відсотків</w:t>
      </w:r>
      <w:r w:rsidRPr="00895401">
        <w:rPr>
          <w:rFonts w:ascii="Times New Roman" w:hAnsi="Times New Roman"/>
          <w:sz w:val="28"/>
          <w:szCs w:val="28"/>
          <w:lang w:val="uk-UA"/>
        </w:rPr>
        <w:t xml:space="preserve">  до усіх надходжень.</w:t>
      </w:r>
    </w:p>
    <w:p w:rsidR="00F00D46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Надходження акцизного податку до селищного бюджету об</w:t>
      </w:r>
      <w:r w:rsidRPr="00BC30D3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єднаної територіальної громади за січень-грудень 2019 року становлять 5 059,9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5401">
        <w:rPr>
          <w:rFonts w:ascii="Times New Roman" w:hAnsi="Times New Roman"/>
          <w:sz w:val="28"/>
          <w:szCs w:val="28"/>
          <w:lang w:val="uk-UA"/>
        </w:rPr>
        <w:t xml:space="preserve">або </w:t>
      </w:r>
      <w:r>
        <w:rPr>
          <w:rFonts w:ascii="Times New Roman" w:hAnsi="Times New Roman"/>
          <w:sz w:val="28"/>
          <w:szCs w:val="28"/>
          <w:lang w:val="uk-UA"/>
        </w:rPr>
        <w:t>10,6 відсотків  до усіх надходжень, в тому числі: акцизного податку з вироблених в Україні підакцизних товарів (пального) –847,9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 акцизного податку з ввезених на митну територію України підакцизних товарів (пального) – 3 484,8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акцизного податку з реалізації суб’єктами господарювання роздрібної торгівлі підакцизних товарів–727,1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00D46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3C41">
        <w:rPr>
          <w:rFonts w:ascii="Times New Roman" w:hAnsi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>
        <w:rPr>
          <w:rFonts w:ascii="Times New Roman" w:hAnsi="Times New Roman"/>
          <w:sz w:val="28"/>
          <w:szCs w:val="28"/>
          <w:lang w:val="uk-UA"/>
        </w:rPr>
        <w:t>166,9</w:t>
      </w:r>
      <w:r w:rsidRPr="002B3C41">
        <w:rPr>
          <w:rFonts w:ascii="Times New Roman" w:hAnsi="Times New Roman"/>
          <w:sz w:val="28"/>
          <w:szCs w:val="28"/>
          <w:lang w:val="uk-UA"/>
        </w:rPr>
        <w:t xml:space="preserve">  відсотків до </w:t>
      </w:r>
      <w:r>
        <w:rPr>
          <w:rFonts w:ascii="Times New Roman" w:hAnsi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/>
          <w:sz w:val="28"/>
          <w:szCs w:val="28"/>
          <w:lang w:val="uk-UA"/>
        </w:rPr>
        <w:t xml:space="preserve"> плану на 2019 рік, при </w:t>
      </w:r>
      <w:r>
        <w:rPr>
          <w:rFonts w:ascii="Times New Roman" w:hAnsi="Times New Roman"/>
          <w:sz w:val="28"/>
          <w:szCs w:val="28"/>
          <w:lang w:val="uk-UA"/>
        </w:rPr>
        <w:t>уточненому</w:t>
      </w:r>
      <w:r w:rsidRPr="002B3C41">
        <w:rPr>
          <w:rFonts w:ascii="Times New Roman" w:hAnsi="Times New Roman"/>
          <w:sz w:val="28"/>
          <w:szCs w:val="28"/>
          <w:lang w:val="uk-UA"/>
        </w:rPr>
        <w:t xml:space="preserve"> річному  плані  1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860,0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/>
          <w:sz w:val="28"/>
          <w:szCs w:val="28"/>
          <w:lang w:val="uk-UA"/>
        </w:rPr>
        <w:t xml:space="preserve">., фактично надійшло </w:t>
      </w:r>
      <w:r>
        <w:rPr>
          <w:rFonts w:ascii="Times New Roman" w:hAnsi="Times New Roman"/>
          <w:sz w:val="28"/>
          <w:szCs w:val="28"/>
          <w:lang w:val="uk-UA"/>
        </w:rPr>
        <w:t>3 105,1</w:t>
      </w:r>
      <w:r w:rsidR="002B19C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/>
          <w:sz w:val="28"/>
          <w:szCs w:val="28"/>
          <w:lang w:val="uk-UA"/>
        </w:rPr>
        <w:t xml:space="preserve"> грн. </w:t>
      </w:r>
    </w:p>
    <w:p w:rsidR="00F00D46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D774C">
        <w:rPr>
          <w:rFonts w:ascii="Times New Roman" w:hAnsi="Times New Roman"/>
          <w:sz w:val="28"/>
          <w:szCs w:val="28"/>
          <w:lang w:val="uk-UA"/>
        </w:rPr>
        <w:t xml:space="preserve">За 2019 </w:t>
      </w:r>
      <w:r>
        <w:rPr>
          <w:rFonts w:ascii="Times New Roman" w:hAnsi="Times New Roman"/>
          <w:sz w:val="28"/>
          <w:szCs w:val="28"/>
          <w:lang w:val="uk-UA"/>
        </w:rPr>
        <w:t>рік</w:t>
      </w:r>
      <w:r w:rsidRPr="001D774C">
        <w:rPr>
          <w:rFonts w:ascii="Times New Roman" w:hAnsi="Times New Roman"/>
          <w:sz w:val="28"/>
          <w:szCs w:val="28"/>
          <w:lang w:val="uk-UA"/>
        </w:rPr>
        <w:t xml:space="preserve">  до спеціального фонду селищного бюджету надійшло 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>32,3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/>
          <w:sz w:val="28"/>
          <w:szCs w:val="28"/>
          <w:lang w:val="uk-UA"/>
        </w:rPr>
        <w:t>. екологічного податку, який справляється</w:t>
      </w:r>
      <w:r>
        <w:rPr>
          <w:rFonts w:ascii="Times New Roman" w:hAnsi="Times New Roman"/>
          <w:sz w:val="28"/>
          <w:szCs w:val="28"/>
          <w:lang w:val="uk-UA"/>
        </w:rPr>
        <w:t xml:space="preserve"> за викиди </w:t>
      </w:r>
      <w:r w:rsidRPr="001D774C">
        <w:rPr>
          <w:rFonts w:ascii="Times New Roman" w:hAnsi="Times New Roman"/>
          <w:sz w:val="28"/>
          <w:szCs w:val="28"/>
          <w:lang w:val="uk-UA"/>
        </w:rPr>
        <w:t>в атмосферне повітря</w:t>
      </w:r>
      <w:r>
        <w:rPr>
          <w:rFonts w:ascii="Times New Roman" w:hAnsi="Times New Roman"/>
          <w:sz w:val="28"/>
          <w:szCs w:val="28"/>
          <w:lang w:val="uk-UA"/>
        </w:rPr>
        <w:t xml:space="preserve"> забруднюючих речовин стаціонарними джерелами забруднення</w:t>
      </w:r>
      <w:r w:rsidRPr="001D774C">
        <w:rPr>
          <w:rFonts w:ascii="Times New Roman" w:hAnsi="Times New Roman"/>
          <w:sz w:val="28"/>
          <w:szCs w:val="28"/>
          <w:lang w:val="uk-UA"/>
        </w:rPr>
        <w:t>,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         1</w:t>
      </w:r>
      <w:r>
        <w:rPr>
          <w:rFonts w:ascii="Times New Roman" w:hAnsi="Times New Roman"/>
          <w:sz w:val="28"/>
          <w:szCs w:val="28"/>
          <w:lang w:val="uk-UA"/>
        </w:rPr>
        <w:t xml:space="preserve">0,7 </w:t>
      </w:r>
      <w:proofErr w:type="spellStart"/>
      <w:r w:rsidRPr="001D774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/>
          <w:sz w:val="28"/>
          <w:szCs w:val="28"/>
          <w:lang w:val="uk-UA"/>
        </w:rPr>
        <w:t>. надходжень від скидів забруднюючих речовин безпосередньо у водні об’єкти,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4,0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надходжень від розміщення відходів у спеціально відведених місцях чи на об</w:t>
      </w:r>
      <w:r w:rsidRPr="00A2748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єктах, крім розміщення окремих видів відходів як вторинної сировини,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36,6</w:t>
      </w:r>
      <w:r w:rsidR="002E6D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/>
          <w:sz w:val="28"/>
          <w:szCs w:val="28"/>
          <w:lang w:val="uk-UA"/>
        </w:rPr>
        <w:t>. надходжень від грошових стягнень за шкоду, заподіяну порушенням законодавства про охорону навколишнього</w:t>
      </w:r>
      <w:r>
        <w:rPr>
          <w:rFonts w:ascii="Times New Roman" w:hAnsi="Times New Roman"/>
          <w:sz w:val="28"/>
          <w:szCs w:val="28"/>
          <w:lang w:val="uk-UA"/>
        </w:rPr>
        <w:t xml:space="preserve"> природного</w:t>
      </w:r>
      <w:r w:rsidRPr="001D774C">
        <w:rPr>
          <w:rFonts w:ascii="Times New Roman" w:hAnsi="Times New Roman"/>
          <w:sz w:val="28"/>
          <w:szCs w:val="28"/>
          <w:lang w:val="uk-UA"/>
        </w:rPr>
        <w:t xml:space="preserve"> середовища внаслідок господарської та іншої діяльності, </w:t>
      </w:r>
      <w:r>
        <w:rPr>
          <w:rFonts w:ascii="Times New Roman" w:hAnsi="Times New Roman"/>
          <w:sz w:val="28"/>
          <w:szCs w:val="28"/>
          <w:lang w:val="uk-UA"/>
        </w:rPr>
        <w:t>173,6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/>
          <w:sz w:val="28"/>
          <w:szCs w:val="28"/>
          <w:lang w:val="uk-UA"/>
        </w:rPr>
        <w:t xml:space="preserve">. надходжень до цільового фонду, утвореного Тростянецькою селищною радою, </w:t>
      </w:r>
      <w:r>
        <w:rPr>
          <w:rFonts w:ascii="Times New Roman" w:hAnsi="Times New Roman"/>
          <w:sz w:val="28"/>
          <w:szCs w:val="28"/>
          <w:lang w:val="uk-UA"/>
        </w:rPr>
        <w:t>1 391,8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/>
          <w:sz w:val="28"/>
          <w:szCs w:val="28"/>
          <w:lang w:val="uk-UA"/>
        </w:rPr>
        <w:t xml:space="preserve">. надходжень плати за навчання в Тростянецькій музичній школі, харчування в дошкільних закладах та закладах середньої освіти, </w:t>
      </w:r>
      <w:r>
        <w:rPr>
          <w:rFonts w:ascii="Times New Roman" w:hAnsi="Times New Roman"/>
          <w:sz w:val="28"/>
          <w:szCs w:val="28"/>
          <w:lang w:val="uk-UA"/>
        </w:rPr>
        <w:t>33,3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/>
          <w:sz w:val="28"/>
          <w:szCs w:val="28"/>
          <w:lang w:val="uk-UA"/>
        </w:rPr>
        <w:t>. плати за оренду майна,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2,1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кошти від зданої макулатури, 396,2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/>
          <w:sz w:val="28"/>
          <w:szCs w:val="28"/>
          <w:lang w:val="uk-UA"/>
        </w:rPr>
        <w:t>. благодійних внесків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985,6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кошти від продажу земельної ділянки несільськогосподарського призначення, що перебуває у державній або комунальній власності до бюджет</w:t>
      </w:r>
      <w:r w:rsidR="003013D7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розвитку, 8,8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надходження коштів пайової участі у розвитку інфраструктури населеного пункту, 30,0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тис. грн. –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кошти на 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спів фінансування </w:t>
      </w:r>
      <w:r>
        <w:rPr>
          <w:rFonts w:ascii="Times New Roman" w:hAnsi="Times New Roman"/>
          <w:sz w:val="28"/>
          <w:szCs w:val="28"/>
          <w:lang w:val="uk-UA"/>
        </w:rPr>
        <w:t>видатків 16-го обласного конкурсу територіальних громад  від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ПАТ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Зернопродукт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МХП».</w:t>
      </w:r>
    </w:p>
    <w:p w:rsidR="00F00D46" w:rsidRPr="00595CA9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95CA9">
        <w:rPr>
          <w:rFonts w:ascii="Times New Roman" w:hAnsi="Times New Roman"/>
          <w:sz w:val="28"/>
          <w:szCs w:val="28"/>
          <w:lang w:val="uk-UA"/>
        </w:rPr>
        <w:t>Одержані бюджетом громади доходи забезпечили загальну позитивну тенденцію в частині фінансування видатків, а саме:</w:t>
      </w:r>
    </w:p>
    <w:p w:rsidR="00F00D46" w:rsidRPr="00595CA9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95CA9">
        <w:rPr>
          <w:rFonts w:ascii="Times New Roman" w:hAnsi="Times New Roman"/>
          <w:sz w:val="28"/>
          <w:szCs w:val="28"/>
          <w:lang w:val="uk-UA"/>
        </w:rPr>
        <w:t>своєчасно виплачено заробітну плату працівникам бюджетних установ, профінансовано енергоносії та комунальні послуги, які споживаються бюджетними установами;</w:t>
      </w:r>
    </w:p>
    <w:p w:rsidR="00F00D46" w:rsidRPr="00595CA9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95CA9">
        <w:rPr>
          <w:rFonts w:ascii="Times New Roman" w:hAnsi="Times New Roman"/>
          <w:sz w:val="28"/>
          <w:szCs w:val="28"/>
          <w:lang w:val="uk-UA"/>
        </w:rPr>
        <w:t>профінансовано інші видатки, необхідні для повноцінного функціонування бюджетних установ та пріоритетні програми.</w:t>
      </w:r>
    </w:p>
    <w:p w:rsidR="00F00D46" w:rsidRPr="00595CA9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95CA9">
        <w:rPr>
          <w:rFonts w:ascii="Times New Roman" w:hAnsi="Times New Roman"/>
          <w:sz w:val="28"/>
          <w:szCs w:val="28"/>
          <w:lang w:val="uk-UA"/>
        </w:rPr>
        <w:t xml:space="preserve">За 2019 </w:t>
      </w:r>
      <w:r>
        <w:rPr>
          <w:rFonts w:ascii="Times New Roman" w:hAnsi="Times New Roman"/>
          <w:sz w:val="28"/>
          <w:szCs w:val="28"/>
          <w:lang w:val="uk-UA"/>
        </w:rPr>
        <w:t xml:space="preserve">рік </w:t>
      </w:r>
      <w:r w:rsidRPr="00595CA9">
        <w:rPr>
          <w:rFonts w:ascii="Times New Roman" w:hAnsi="Times New Roman"/>
          <w:sz w:val="28"/>
          <w:szCs w:val="28"/>
          <w:lang w:val="uk-UA"/>
        </w:rPr>
        <w:t xml:space="preserve">із бюджету </w:t>
      </w:r>
      <w:r>
        <w:rPr>
          <w:rFonts w:ascii="Times New Roman" w:hAnsi="Times New Roman"/>
          <w:sz w:val="28"/>
          <w:szCs w:val="28"/>
          <w:lang w:val="uk-UA"/>
        </w:rPr>
        <w:t>Тростянецької селищної</w:t>
      </w:r>
      <w:r w:rsidRPr="00595CA9">
        <w:rPr>
          <w:rFonts w:ascii="Times New Roman" w:hAnsi="Times New Roman"/>
          <w:sz w:val="28"/>
          <w:szCs w:val="28"/>
          <w:lang w:val="uk-UA"/>
        </w:rPr>
        <w:t xml:space="preserve"> об’єднаної територіальної громади  проведено видатків в сумі </w:t>
      </w:r>
      <w:r>
        <w:rPr>
          <w:rFonts w:ascii="Times New Roman" w:hAnsi="Times New Roman"/>
          <w:sz w:val="28"/>
          <w:szCs w:val="28"/>
          <w:lang w:val="uk-UA"/>
        </w:rPr>
        <w:t>70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994,2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5CA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95CA9">
        <w:rPr>
          <w:rFonts w:ascii="Times New Roman" w:hAnsi="Times New Roman"/>
          <w:sz w:val="28"/>
          <w:szCs w:val="28"/>
          <w:lang w:val="uk-UA"/>
        </w:rPr>
        <w:t xml:space="preserve">., в тому числі по загальному фонду – </w:t>
      </w:r>
      <w:r>
        <w:rPr>
          <w:rFonts w:ascii="Times New Roman" w:hAnsi="Times New Roman"/>
          <w:sz w:val="28"/>
          <w:szCs w:val="28"/>
          <w:lang w:val="uk-UA"/>
        </w:rPr>
        <w:t>56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721,0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5CA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95CA9">
        <w:rPr>
          <w:rFonts w:ascii="Times New Roman" w:hAnsi="Times New Roman"/>
          <w:sz w:val="28"/>
          <w:szCs w:val="28"/>
          <w:lang w:val="uk-UA"/>
        </w:rPr>
        <w:t xml:space="preserve">. та по спеціальному фонду – 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273,2 </w:t>
      </w:r>
      <w:proofErr w:type="spellStart"/>
      <w:r w:rsidRPr="00595CA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95CA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00D46" w:rsidRPr="00CB7A23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B7A23">
        <w:rPr>
          <w:rFonts w:ascii="Times New Roman" w:hAnsi="Times New Roman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</w:t>
      </w:r>
      <w:r>
        <w:rPr>
          <w:rFonts w:ascii="Times New Roman" w:hAnsi="Times New Roman"/>
          <w:sz w:val="28"/>
          <w:szCs w:val="28"/>
          <w:lang w:val="uk-UA"/>
        </w:rPr>
        <w:t xml:space="preserve">загального фонду </w:t>
      </w:r>
      <w:r w:rsidRPr="00CB7A23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B7A23">
        <w:rPr>
          <w:rFonts w:ascii="Times New Roman" w:hAnsi="Times New Roman"/>
          <w:sz w:val="28"/>
          <w:szCs w:val="28"/>
          <w:lang w:val="uk-UA"/>
        </w:rPr>
        <w:t>56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721,0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 xml:space="preserve">., в тому числі на </w:t>
      </w:r>
      <w:r w:rsidRPr="00CB7A2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утримання органів державного  управління – </w:t>
      </w:r>
      <w:r w:rsidR="00A26831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    </w:t>
      </w:r>
      <w:r w:rsidRPr="00CB7A2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7</w:t>
      </w:r>
      <w:r w:rsidR="00A26831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628,7</w:t>
      </w:r>
      <w:r w:rsidR="003013D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.,</w:t>
      </w:r>
      <w:r w:rsidR="003013D7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на освіту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6831">
        <w:rPr>
          <w:rFonts w:ascii="Times New Roman" w:hAnsi="Times New Roman"/>
          <w:sz w:val="28"/>
          <w:szCs w:val="28"/>
          <w:lang w:val="uk-UA"/>
        </w:rPr>
        <w:t>–</w:t>
      </w:r>
      <w:r w:rsidRPr="00CB7A23">
        <w:rPr>
          <w:rFonts w:ascii="Times New Roman" w:hAnsi="Times New Roman"/>
          <w:sz w:val="28"/>
          <w:szCs w:val="28"/>
          <w:lang w:val="uk-UA"/>
        </w:rPr>
        <w:t xml:space="preserve"> 30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235,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 xml:space="preserve">., на соціальний захист та соціальне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забезпечення-</w:t>
      </w:r>
      <w:proofErr w:type="spellEnd"/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 xml:space="preserve">384,0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>., на культуру і мистецтво – 1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104,2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>., фі</w:t>
      </w:r>
      <w:r>
        <w:rPr>
          <w:rFonts w:ascii="Times New Roman" w:hAnsi="Times New Roman"/>
          <w:sz w:val="28"/>
          <w:szCs w:val="28"/>
          <w:lang w:val="uk-UA"/>
        </w:rPr>
        <w:t xml:space="preserve">зичну культуру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спорт-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958,5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>., житлово-комунальне господарство – 7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238,0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>., заходи із землеустрою – 323,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CB7A23">
        <w:rPr>
          <w:rFonts w:ascii="Times New Roman" w:hAnsi="Times New Roman"/>
          <w:sz w:val="28"/>
          <w:szCs w:val="28"/>
          <w:lang w:val="uk-UA"/>
        </w:rPr>
        <w:t xml:space="preserve"> тис. грн., транспорт та транспортна інфраструктура, дорожнє господарство – 1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547,2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тис. грн., трансферти до інших бюджетів – 7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7A23">
        <w:rPr>
          <w:rFonts w:ascii="Times New Roman" w:hAnsi="Times New Roman"/>
          <w:sz w:val="28"/>
          <w:szCs w:val="28"/>
          <w:lang w:val="uk-UA"/>
        </w:rPr>
        <w:t>284,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>., інші видатки – 16,9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B7A2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CB7A23">
        <w:rPr>
          <w:rFonts w:ascii="Times New Roman" w:hAnsi="Times New Roman"/>
          <w:sz w:val="28"/>
          <w:szCs w:val="28"/>
          <w:lang w:val="uk-UA"/>
        </w:rPr>
        <w:t>.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F00D46" w:rsidRPr="00595CA9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95CA9">
        <w:rPr>
          <w:rFonts w:ascii="Times New Roman" w:hAnsi="Times New Roman"/>
          <w:sz w:val="28"/>
          <w:szCs w:val="28"/>
          <w:lang w:val="uk-UA"/>
        </w:rPr>
        <w:t>По спеціальному фонду за звітний період проведено 12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CA9">
        <w:rPr>
          <w:rFonts w:ascii="Times New Roman" w:hAnsi="Times New Roman"/>
          <w:sz w:val="28"/>
          <w:szCs w:val="28"/>
          <w:lang w:val="uk-UA"/>
        </w:rPr>
        <w:t>534,9 тис. грн. капітальних видатків, в тому числі на придбання обладнання – 2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CA9">
        <w:rPr>
          <w:rFonts w:ascii="Times New Roman" w:hAnsi="Times New Roman"/>
          <w:sz w:val="28"/>
          <w:szCs w:val="28"/>
          <w:lang w:val="uk-UA"/>
        </w:rPr>
        <w:t>640,4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5CA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95CA9">
        <w:rPr>
          <w:rFonts w:ascii="Times New Roman" w:hAnsi="Times New Roman"/>
          <w:sz w:val="28"/>
          <w:szCs w:val="28"/>
          <w:lang w:val="uk-UA"/>
        </w:rPr>
        <w:t>. капітальне будівництво (придбання) інших об’єктів – 1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CA9">
        <w:rPr>
          <w:rFonts w:ascii="Times New Roman" w:hAnsi="Times New Roman"/>
          <w:sz w:val="28"/>
          <w:szCs w:val="28"/>
          <w:lang w:val="uk-UA"/>
        </w:rPr>
        <w:t>255,4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5CA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95CA9">
        <w:rPr>
          <w:rFonts w:ascii="Times New Roman" w:hAnsi="Times New Roman"/>
          <w:sz w:val="28"/>
          <w:szCs w:val="28"/>
          <w:lang w:val="uk-UA"/>
        </w:rPr>
        <w:t>., капітальний ремонт інших об’єктів – 6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CA9">
        <w:rPr>
          <w:rFonts w:ascii="Times New Roman" w:hAnsi="Times New Roman"/>
          <w:sz w:val="28"/>
          <w:szCs w:val="28"/>
          <w:lang w:val="uk-UA"/>
        </w:rPr>
        <w:t>682,7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5CA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95CA9">
        <w:rPr>
          <w:rFonts w:ascii="Times New Roman" w:hAnsi="Times New Roman"/>
          <w:sz w:val="28"/>
          <w:szCs w:val="28"/>
          <w:lang w:val="uk-UA"/>
        </w:rPr>
        <w:t>.,  реконструкція та реставрація інших об’єктів – 1</w:t>
      </w:r>
      <w:r w:rsidR="00A26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CA9">
        <w:rPr>
          <w:rFonts w:ascii="Times New Roman" w:hAnsi="Times New Roman"/>
          <w:sz w:val="28"/>
          <w:szCs w:val="28"/>
          <w:lang w:val="uk-UA"/>
        </w:rPr>
        <w:t>761,8 тис. грн.,</w:t>
      </w:r>
      <w:r w:rsidR="000607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CA9">
        <w:rPr>
          <w:rFonts w:ascii="Times New Roman" w:hAnsi="Times New Roman"/>
          <w:sz w:val="28"/>
          <w:szCs w:val="28"/>
          <w:lang w:val="uk-UA"/>
        </w:rPr>
        <w:t>капітальні трансферти підприємствам -159,5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95CA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95CA9">
        <w:rPr>
          <w:rFonts w:ascii="Times New Roman" w:hAnsi="Times New Roman"/>
          <w:sz w:val="28"/>
          <w:szCs w:val="28"/>
          <w:lang w:val="uk-UA"/>
        </w:rPr>
        <w:t>. та капітальні трансферти органам державного управління інших рівнів –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595CA9">
        <w:rPr>
          <w:rFonts w:ascii="Times New Roman" w:hAnsi="Times New Roman"/>
          <w:sz w:val="28"/>
          <w:szCs w:val="28"/>
          <w:lang w:val="uk-UA"/>
        </w:rPr>
        <w:t xml:space="preserve"> 35,</w:t>
      </w:r>
      <w:r>
        <w:rPr>
          <w:rFonts w:ascii="Times New Roman" w:hAnsi="Times New Roman"/>
          <w:sz w:val="28"/>
          <w:szCs w:val="28"/>
          <w:lang w:val="uk-UA"/>
        </w:rPr>
        <w:t xml:space="preserve">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00D46" w:rsidRPr="00595CA9" w:rsidRDefault="00F00D46" w:rsidP="002E6D35">
      <w:pPr>
        <w:pStyle w:val="a8"/>
        <w:shd w:val="clear" w:color="auto" w:fill="FFFFFF"/>
        <w:spacing w:before="60"/>
        <w:ind w:left="0" w:firstLine="567"/>
        <w:rPr>
          <w:szCs w:val="28"/>
        </w:rPr>
      </w:pPr>
      <w:r w:rsidRPr="00595CA9">
        <w:rPr>
          <w:szCs w:val="28"/>
        </w:rPr>
        <w:t xml:space="preserve">За </w:t>
      </w:r>
      <w:r>
        <w:rPr>
          <w:szCs w:val="28"/>
        </w:rPr>
        <w:t>2019 рік</w:t>
      </w:r>
      <w:r w:rsidRPr="00595CA9">
        <w:rPr>
          <w:szCs w:val="28"/>
        </w:rPr>
        <w:t xml:space="preserve"> на здійснення видатків додатково спрямовано фінансових ресурсів в сумі </w:t>
      </w:r>
      <w:r>
        <w:rPr>
          <w:szCs w:val="28"/>
        </w:rPr>
        <w:t>2</w:t>
      </w:r>
      <w:r w:rsidR="00A26831">
        <w:rPr>
          <w:szCs w:val="28"/>
        </w:rPr>
        <w:t xml:space="preserve"> </w:t>
      </w:r>
      <w:r>
        <w:rPr>
          <w:szCs w:val="28"/>
        </w:rPr>
        <w:t>687,3</w:t>
      </w:r>
      <w:r w:rsidRPr="00595CA9">
        <w:rPr>
          <w:szCs w:val="28"/>
        </w:rPr>
        <w:t xml:space="preserve"> тис. грн., у тому числі  коштів вільного залишку, що утворився на початок року – </w:t>
      </w:r>
      <w:r>
        <w:rPr>
          <w:szCs w:val="28"/>
        </w:rPr>
        <w:t>880,3</w:t>
      </w:r>
      <w:r w:rsidRPr="00595CA9">
        <w:rPr>
          <w:szCs w:val="28"/>
        </w:rPr>
        <w:t xml:space="preserve"> тис. грн. та коштів, отриманих від перевиконання дохідної частини бюджету – </w:t>
      </w:r>
      <w:r>
        <w:rPr>
          <w:szCs w:val="28"/>
        </w:rPr>
        <w:t>1</w:t>
      </w:r>
      <w:r w:rsidR="00A26831">
        <w:rPr>
          <w:szCs w:val="28"/>
        </w:rPr>
        <w:t xml:space="preserve"> </w:t>
      </w:r>
      <w:r>
        <w:rPr>
          <w:szCs w:val="28"/>
        </w:rPr>
        <w:t>807,0</w:t>
      </w:r>
      <w:r w:rsidRPr="00595CA9">
        <w:rPr>
          <w:szCs w:val="28"/>
        </w:rPr>
        <w:t xml:space="preserve"> тис. грн.</w:t>
      </w:r>
    </w:p>
    <w:p w:rsidR="00F00D46" w:rsidRPr="006A3556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A3556">
        <w:rPr>
          <w:rFonts w:ascii="Times New Roman" w:hAnsi="Times New Roman"/>
          <w:sz w:val="28"/>
          <w:szCs w:val="28"/>
          <w:lang w:val="uk-UA"/>
        </w:rPr>
        <w:t>Кредиторська заборгованість за спожиті енергоносії, отримані послуги та матеріали станом на 01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січня</w:t>
      </w:r>
      <w:r w:rsidR="00301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3556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A3556">
        <w:rPr>
          <w:rFonts w:ascii="Times New Roman" w:hAnsi="Times New Roman"/>
          <w:sz w:val="28"/>
          <w:szCs w:val="28"/>
          <w:lang w:val="uk-UA"/>
        </w:rPr>
        <w:t xml:space="preserve"> року відсутня.</w:t>
      </w:r>
    </w:p>
    <w:p w:rsidR="00F00D46" w:rsidRPr="006A3556" w:rsidRDefault="00F00D46" w:rsidP="002E6D35">
      <w:pPr>
        <w:pStyle w:val="aa"/>
        <w:ind w:firstLine="567"/>
        <w:jc w:val="both"/>
        <w:rPr>
          <w:sz w:val="28"/>
          <w:szCs w:val="28"/>
          <w:lang w:val="uk-UA"/>
        </w:rPr>
      </w:pPr>
    </w:p>
    <w:p w:rsidR="00F00D46" w:rsidRDefault="00F00D46" w:rsidP="002E6D35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29EF" w:rsidRPr="00D629EF" w:rsidRDefault="00D629EF" w:rsidP="002E6D35">
      <w:pPr>
        <w:pStyle w:val="Default"/>
        <w:ind w:firstLine="567"/>
        <w:jc w:val="both"/>
        <w:rPr>
          <w:color w:val="auto"/>
          <w:lang w:val="uk-UA"/>
        </w:rPr>
      </w:pPr>
    </w:p>
    <w:p w:rsidR="002F7C3B" w:rsidRPr="002B19CF" w:rsidRDefault="00D80272" w:rsidP="002E6D35">
      <w:pPr>
        <w:pStyle w:val="aa"/>
        <w:ind w:firstLine="567"/>
        <w:rPr>
          <w:rFonts w:ascii="Times New Roman" w:hAnsi="Times New Roman"/>
          <w:sz w:val="28"/>
          <w:szCs w:val="28"/>
          <w:lang w:val="uk-UA"/>
        </w:rPr>
      </w:pPr>
      <w:r w:rsidRPr="002B19C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B19CF" w:rsidRPr="002B19CF">
        <w:rPr>
          <w:rFonts w:ascii="Times New Roman" w:hAnsi="Times New Roman"/>
          <w:sz w:val="28"/>
          <w:szCs w:val="28"/>
          <w:lang w:val="uk-UA"/>
        </w:rPr>
        <w:t>Начальник управління фінансів                                         Т.Коломієць</w:t>
      </w:r>
    </w:p>
    <w:sectPr w:rsidR="002F7C3B" w:rsidRPr="002B19CF" w:rsidSect="003013D7">
      <w:pgSz w:w="11906" w:h="16838"/>
      <w:pgMar w:top="709" w:right="56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535DF"/>
    <w:multiLevelType w:val="hybridMultilevel"/>
    <w:tmpl w:val="F3DC031E"/>
    <w:lvl w:ilvl="0" w:tplc="7376F0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A3D6F"/>
    <w:multiLevelType w:val="hybridMultilevel"/>
    <w:tmpl w:val="97F40FDC"/>
    <w:lvl w:ilvl="0" w:tplc="F07ECB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F40134"/>
    <w:multiLevelType w:val="hybridMultilevel"/>
    <w:tmpl w:val="26525F28"/>
    <w:lvl w:ilvl="0" w:tplc="63D43AC6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D0C31"/>
    <w:rsid w:val="0001645D"/>
    <w:rsid w:val="000328B6"/>
    <w:rsid w:val="00036181"/>
    <w:rsid w:val="0005356F"/>
    <w:rsid w:val="00060751"/>
    <w:rsid w:val="00081E62"/>
    <w:rsid w:val="000874FD"/>
    <w:rsid w:val="0013181E"/>
    <w:rsid w:val="00194EE6"/>
    <w:rsid w:val="001A586F"/>
    <w:rsid w:val="001C105B"/>
    <w:rsid w:val="001C5FEB"/>
    <w:rsid w:val="001F24F9"/>
    <w:rsid w:val="002006EB"/>
    <w:rsid w:val="00236A78"/>
    <w:rsid w:val="00255436"/>
    <w:rsid w:val="00265D16"/>
    <w:rsid w:val="0029746E"/>
    <w:rsid w:val="002A79E5"/>
    <w:rsid w:val="002B19CF"/>
    <w:rsid w:val="002B4DD3"/>
    <w:rsid w:val="002D2512"/>
    <w:rsid w:val="002E6D35"/>
    <w:rsid w:val="002E7462"/>
    <w:rsid w:val="002F7C3B"/>
    <w:rsid w:val="003013D7"/>
    <w:rsid w:val="00315B8D"/>
    <w:rsid w:val="00317022"/>
    <w:rsid w:val="00362F8B"/>
    <w:rsid w:val="003A7CC3"/>
    <w:rsid w:val="003C1FD8"/>
    <w:rsid w:val="003D354B"/>
    <w:rsid w:val="003E3CC3"/>
    <w:rsid w:val="003E44C0"/>
    <w:rsid w:val="00401BFF"/>
    <w:rsid w:val="00420A2B"/>
    <w:rsid w:val="00431029"/>
    <w:rsid w:val="00433E8F"/>
    <w:rsid w:val="00440CD1"/>
    <w:rsid w:val="00452F0B"/>
    <w:rsid w:val="00457CD9"/>
    <w:rsid w:val="004600B2"/>
    <w:rsid w:val="00460427"/>
    <w:rsid w:val="0048702C"/>
    <w:rsid w:val="004964A1"/>
    <w:rsid w:val="004F3959"/>
    <w:rsid w:val="004F3CBC"/>
    <w:rsid w:val="0051553D"/>
    <w:rsid w:val="00517695"/>
    <w:rsid w:val="005A4BCD"/>
    <w:rsid w:val="005B4076"/>
    <w:rsid w:val="005B7791"/>
    <w:rsid w:val="005C3938"/>
    <w:rsid w:val="00600A91"/>
    <w:rsid w:val="006402F8"/>
    <w:rsid w:val="00661B7C"/>
    <w:rsid w:val="0066353A"/>
    <w:rsid w:val="006748DE"/>
    <w:rsid w:val="00687E75"/>
    <w:rsid w:val="0069204C"/>
    <w:rsid w:val="006B234C"/>
    <w:rsid w:val="006C17F6"/>
    <w:rsid w:val="006D3901"/>
    <w:rsid w:val="006E28CC"/>
    <w:rsid w:val="007105D8"/>
    <w:rsid w:val="00714FA4"/>
    <w:rsid w:val="00734C06"/>
    <w:rsid w:val="00757B14"/>
    <w:rsid w:val="00770C02"/>
    <w:rsid w:val="00780B30"/>
    <w:rsid w:val="007C4744"/>
    <w:rsid w:val="0081473A"/>
    <w:rsid w:val="00817CD8"/>
    <w:rsid w:val="00872773"/>
    <w:rsid w:val="00883992"/>
    <w:rsid w:val="00897BFE"/>
    <w:rsid w:val="008A73C7"/>
    <w:rsid w:val="008B2674"/>
    <w:rsid w:val="008C01B6"/>
    <w:rsid w:val="008E3034"/>
    <w:rsid w:val="008E39F1"/>
    <w:rsid w:val="008F69C3"/>
    <w:rsid w:val="00941408"/>
    <w:rsid w:val="00994C5D"/>
    <w:rsid w:val="009B1C64"/>
    <w:rsid w:val="009C278A"/>
    <w:rsid w:val="009D35B4"/>
    <w:rsid w:val="009F15BE"/>
    <w:rsid w:val="009F789D"/>
    <w:rsid w:val="00A26831"/>
    <w:rsid w:val="00A305F6"/>
    <w:rsid w:val="00A43508"/>
    <w:rsid w:val="00A577D6"/>
    <w:rsid w:val="00A67B41"/>
    <w:rsid w:val="00A858DD"/>
    <w:rsid w:val="00AD63A6"/>
    <w:rsid w:val="00AE7DEC"/>
    <w:rsid w:val="00AF6AAA"/>
    <w:rsid w:val="00B11FA8"/>
    <w:rsid w:val="00B201A0"/>
    <w:rsid w:val="00B739A6"/>
    <w:rsid w:val="00B90428"/>
    <w:rsid w:val="00BF4C37"/>
    <w:rsid w:val="00C04720"/>
    <w:rsid w:val="00C33636"/>
    <w:rsid w:val="00C377BB"/>
    <w:rsid w:val="00C447C2"/>
    <w:rsid w:val="00C45781"/>
    <w:rsid w:val="00C65B67"/>
    <w:rsid w:val="00CC5740"/>
    <w:rsid w:val="00CE3660"/>
    <w:rsid w:val="00CF2E9F"/>
    <w:rsid w:val="00CF4C6F"/>
    <w:rsid w:val="00D32C19"/>
    <w:rsid w:val="00D629EF"/>
    <w:rsid w:val="00D80272"/>
    <w:rsid w:val="00DA6078"/>
    <w:rsid w:val="00DF387A"/>
    <w:rsid w:val="00DF6D4C"/>
    <w:rsid w:val="00E0172E"/>
    <w:rsid w:val="00E260C2"/>
    <w:rsid w:val="00EC3007"/>
    <w:rsid w:val="00ED27D5"/>
    <w:rsid w:val="00F00D46"/>
    <w:rsid w:val="00F23DC3"/>
    <w:rsid w:val="00F61E1A"/>
    <w:rsid w:val="00F811CB"/>
    <w:rsid w:val="00F91256"/>
    <w:rsid w:val="00FB490B"/>
    <w:rsid w:val="00FC0E20"/>
    <w:rsid w:val="00FD0C31"/>
    <w:rsid w:val="00FF4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6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94E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F7C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Body Text"/>
    <w:basedOn w:val="a"/>
    <w:link w:val="a7"/>
    <w:rsid w:val="002F7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F7C3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F7C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Normal (Web)"/>
    <w:basedOn w:val="a"/>
    <w:uiPriority w:val="99"/>
    <w:unhideWhenUsed/>
    <w:rsid w:val="002F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E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94E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F7C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Body Text"/>
    <w:basedOn w:val="a"/>
    <w:link w:val="a7"/>
    <w:rsid w:val="002F7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F7C3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F7C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Normal (Web)"/>
    <w:basedOn w:val="a"/>
    <w:uiPriority w:val="99"/>
    <w:unhideWhenUsed/>
    <w:rsid w:val="002F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E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B0491-D785-4CE2-8975-70CDA140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TETYANA</dc:creator>
  <cp:lastModifiedBy>Пользователь</cp:lastModifiedBy>
  <cp:revision>2</cp:revision>
  <cp:lastPrinted>2020-02-07T12:54:00Z</cp:lastPrinted>
  <dcterms:created xsi:type="dcterms:W3CDTF">2020-02-28T13:37:00Z</dcterms:created>
  <dcterms:modified xsi:type="dcterms:W3CDTF">2020-02-28T13:37:00Z</dcterms:modified>
</cp:coreProperties>
</file>