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8A" w:rsidRPr="00DE498A" w:rsidRDefault="00DE498A" w:rsidP="00DE498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541" w:rsidRPr="00D74020" w:rsidRDefault="003B3541" w:rsidP="00B6491F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Про стан виконання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селищного бюджету</w:t>
      </w:r>
    </w:p>
    <w:p w:rsidR="003B3541" w:rsidRDefault="003B3541" w:rsidP="00B6491F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3B3541" w:rsidRPr="00CB43E4" w:rsidRDefault="002925E1" w:rsidP="00B6491F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B3541" w:rsidRPr="00CB43E4">
        <w:rPr>
          <w:rFonts w:ascii="Times New Roman" w:hAnsi="Times New Roman" w:cs="Times New Roman"/>
          <w:sz w:val="28"/>
          <w:szCs w:val="28"/>
          <w:lang w:val="uk-UA"/>
        </w:rPr>
        <w:t>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CB43E4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CB43E4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CB43E4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F656F">
        <w:rPr>
          <w:rFonts w:ascii="Times New Roman" w:hAnsi="Times New Roman" w:cs="Times New Roman"/>
          <w:sz w:val="28"/>
          <w:szCs w:val="28"/>
          <w:lang w:val="uk-UA"/>
        </w:rPr>
        <w:t xml:space="preserve"> травень</w:t>
      </w:r>
      <w:r w:rsidR="003B3541"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 2019 року.</w:t>
      </w:r>
    </w:p>
    <w:p w:rsidR="003B3541" w:rsidRPr="00CB43E4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541" w:rsidRDefault="003B3541" w:rsidP="00B6491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491F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6491F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3B3541" w:rsidRPr="003B3541" w:rsidRDefault="0015035B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громади за січень</w:t>
      </w:r>
      <w:r w:rsidR="008F656F">
        <w:rPr>
          <w:rFonts w:ascii="Times New Roman" w:hAnsi="Times New Roman" w:cs="Times New Roman"/>
          <w:sz w:val="28"/>
          <w:szCs w:val="28"/>
          <w:lang w:val="uk-UA"/>
        </w:rPr>
        <w:t xml:space="preserve"> – травень 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2019 ро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надійшло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656F">
        <w:rPr>
          <w:rFonts w:ascii="Times New Roman" w:hAnsi="Times New Roman" w:cs="Times New Roman"/>
          <w:sz w:val="28"/>
          <w:szCs w:val="28"/>
          <w:lang w:val="uk-UA"/>
        </w:rPr>
        <w:t xml:space="preserve">28 054,1 </w:t>
      </w:r>
      <w:proofErr w:type="spellStart"/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., в тому числі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8F656F">
        <w:rPr>
          <w:rFonts w:ascii="Times New Roman" w:hAnsi="Times New Roman" w:cs="Times New Roman"/>
          <w:sz w:val="28"/>
          <w:szCs w:val="28"/>
          <w:lang w:val="uk-UA"/>
        </w:rPr>
        <w:t xml:space="preserve">18 247,0 </w:t>
      </w:r>
      <w:proofErr w:type="spellStart"/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., що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656F">
        <w:rPr>
          <w:rFonts w:ascii="Times New Roman" w:hAnsi="Times New Roman" w:cs="Times New Roman"/>
          <w:sz w:val="28"/>
          <w:szCs w:val="28"/>
          <w:lang w:val="uk-UA"/>
        </w:rPr>
        <w:t>102,2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% до 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8F656F">
        <w:rPr>
          <w:rFonts w:ascii="Times New Roman" w:hAnsi="Times New Roman" w:cs="Times New Roman"/>
          <w:sz w:val="28"/>
          <w:szCs w:val="28"/>
          <w:lang w:val="uk-UA"/>
        </w:rPr>
        <w:t>42,6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% до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 плану на рік.</w:t>
      </w:r>
    </w:p>
    <w:p w:rsidR="003B3541" w:rsidRPr="006C659B" w:rsidRDefault="00624B6A" w:rsidP="006376D9">
      <w:pPr>
        <w:pStyle w:val="a4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. Але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поряд з цим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не надійшли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укладених угод кошти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інших субвенцій з місцевих бюджетів, а саме з ра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йонного на утримання КЗ «Тростянецька дитячо-юнацька спортивна школа» на відшкодування послуг, що надаються  дітям, що проживають </w:t>
      </w:r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в інших територіальних громадах в сумі </w:t>
      </w:r>
      <w:r w:rsidR="008F656F">
        <w:rPr>
          <w:rFonts w:ascii="Times New Roman" w:hAnsi="Times New Roman" w:cs="Times New Roman"/>
          <w:sz w:val="28"/>
          <w:szCs w:val="28"/>
          <w:lang w:val="uk-UA"/>
        </w:rPr>
        <w:t xml:space="preserve">100,336 </w:t>
      </w:r>
      <w:proofErr w:type="spellStart"/>
      <w:r w:rsidR="00E117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 xml:space="preserve">Це в </w:t>
      </w:r>
      <w:r w:rsidR="00B6491F">
        <w:rPr>
          <w:rFonts w:ascii="Times New Roman" w:hAnsi="Times New Roman" w:cs="Times New Roman"/>
          <w:sz w:val="28"/>
          <w:szCs w:val="28"/>
          <w:lang w:val="uk-UA"/>
        </w:rPr>
        <w:t xml:space="preserve">свою чергу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дало можлив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своєчасне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даного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 закладу 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Pr="00895401" w:rsidRDefault="00603F3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997F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997FD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997FD5">
        <w:rPr>
          <w:rFonts w:ascii="Times New Roman" w:hAnsi="Times New Roman" w:cs="Times New Roman"/>
          <w:sz w:val="28"/>
          <w:szCs w:val="28"/>
          <w:lang w:val="uk-UA"/>
        </w:rPr>
        <w:t xml:space="preserve">9 625,9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3D0F51">
        <w:rPr>
          <w:rFonts w:ascii="Times New Roman" w:hAnsi="Times New Roman" w:cs="Times New Roman"/>
          <w:sz w:val="28"/>
          <w:szCs w:val="28"/>
          <w:lang w:val="uk-UA"/>
        </w:rPr>
        <w:t>52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97FD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895401">
        <w:rPr>
          <w:rFonts w:ascii="Times New Roman" w:hAnsi="Times New Roman" w:cs="Times New Roman"/>
          <w:sz w:val="28"/>
          <w:szCs w:val="28"/>
        </w:rPr>
        <w:t xml:space="preserve">% до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BE106B" w:rsidRPr="00B20D11" w:rsidRDefault="0089540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D11"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B20D1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B20D1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B20D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B20D1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B20D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B20D1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B20D1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B20D1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B20D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B20D1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B20D1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BE106B" w:rsidRPr="00B20D11">
        <w:rPr>
          <w:rFonts w:ascii="Times New Roman" w:hAnsi="Times New Roman" w:cs="Times New Roman"/>
          <w:sz w:val="28"/>
          <w:szCs w:val="28"/>
        </w:rPr>
        <w:t xml:space="preserve"> становить</w:t>
      </w:r>
      <w:r w:rsidR="00B20D11" w:rsidRPr="00B20D11">
        <w:rPr>
          <w:rFonts w:ascii="Times New Roman" w:hAnsi="Times New Roman" w:cs="Times New Roman"/>
          <w:sz w:val="28"/>
          <w:szCs w:val="28"/>
          <w:lang w:val="uk-UA"/>
        </w:rPr>
        <w:t xml:space="preserve"> 3 067,1 </w:t>
      </w:r>
      <w:proofErr w:type="spellStart"/>
      <w:r w:rsidR="00BE106B" w:rsidRPr="00B20D1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B20D1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B20D11" w:rsidRPr="00B20D11">
        <w:rPr>
          <w:rFonts w:ascii="Times New Roman" w:hAnsi="Times New Roman" w:cs="Times New Roman"/>
          <w:sz w:val="28"/>
          <w:szCs w:val="28"/>
          <w:lang w:val="uk-UA"/>
        </w:rPr>
        <w:t>16,8</w:t>
      </w:r>
      <w:r w:rsidR="00BE106B" w:rsidRPr="00B20D1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89540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0D11">
        <w:rPr>
          <w:rFonts w:ascii="Times New Roman" w:hAnsi="Times New Roman" w:cs="Times New Roman"/>
          <w:sz w:val="28"/>
          <w:szCs w:val="28"/>
          <w:lang w:val="uk-UA"/>
        </w:rPr>
        <w:t>Ваговим по обсягу є надходження податку на майно, що включає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>2 855,1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тис.грн. або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>15,6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1C62B5" w:rsidP="003D0F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адходження акцизного податку до місцевого бюджету за січень-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>травень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>2 066,0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3D0F5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 xml:space="preserve">1,3 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%  до усіх надходжень, в тому числі: акцизного податку з вироблених в Україні підакцизних товарів (пального) –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>349,6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>тис.грн.; акцизного податку з ввезених на митну територію України підакцизних товарів (пального) – 1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 xml:space="preserve"> 427,5 </w:t>
      </w:r>
      <w:proofErr w:type="spellStart"/>
      <w:r w:rsidR="003D0F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>реалізації суб’єктами господарювання роздрібної торгівлі підакцизних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>288,9</w:t>
      </w:r>
      <w:r>
        <w:rPr>
          <w:rFonts w:ascii="Times New Roman" w:hAnsi="Times New Roman" w:cs="Times New Roman"/>
          <w:sz w:val="28"/>
          <w:szCs w:val="28"/>
          <w:lang w:val="uk-UA"/>
        </w:rPr>
        <w:t>тис.грн.</w:t>
      </w:r>
    </w:p>
    <w:p w:rsidR="005E50AF" w:rsidRDefault="002B3C4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>94,5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плану на 2019 рік, при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уточненому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річному  плані  1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 353,9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грн., фактично надійшло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>1148,8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1D774C" w:rsidRDefault="005E50A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>травень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2019  року  до спеціального фонду селищного бюджету надійшло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 xml:space="preserve">30,0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>. екологічного податку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35D7A" w:rsidRPr="001D774C">
        <w:rPr>
          <w:rFonts w:ascii="Times New Roman" w:hAnsi="Times New Roman" w:cs="Times New Roman"/>
          <w:sz w:val="28"/>
          <w:szCs w:val="28"/>
          <w:lang w:val="uk-UA"/>
        </w:rPr>
        <w:t>35,2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від грошових стягнень за шкоду, заподіяну порушенням законодавства про охорону навколишнього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внаслідок господарської та іншої діяльності, 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 xml:space="preserve">722,2 </w:t>
      </w:r>
      <w:proofErr w:type="spellStart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 xml:space="preserve">власних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надходжень, 272,6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тис.грн. кошти від продажу земельної ділянки несільськогосподарського призначення, що перебуває у державній або комунальній власності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 xml:space="preserve"> та 88,8 </w:t>
      </w:r>
      <w:proofErr w:type="spellStart"/>
      <w:r w:rsidR="00B20D1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337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надходження  цільового фонду</w:t>
      </w:r>
    </w:p>
    <w:p w:rsidR="00C545E0" w:rsidRPr="004B7A49" w:rsidRDefault="00C545E0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01BE">
        <w:rPr>
          <w:rFonts w:ascii="Times New Roman" w:hAnsi="Times New Roman" w:cs="Times New Roman"/>
          <w:sz w:val="28"/>
          <w:szCs w:val="28"/>
          <w:lang w:val="uk-UA"/>
        </w:rPr>
        <w:t xml:space="preserve">З початку року на утримання установ та закладів, а також відповідних програм та заходів профінансовано видатки в сумі </w:t>
      </w:r>
      <w:r w:rsidR="00B601BE" w:rsidRPr="00B601BE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4B7A49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601BE" w:rsidRPr="00B601BE">
        <w:rPr>
          <w:rFonts w:ascii="Times New Roman" w:hAnsi="Times New Roman" w:cs="Times New Roman"/>
          <w:sz w:val="28"/>
          <w:szCs w:val="28"/>
          <w:lang w:val="uk-UA"/>
        </w:rPr>
        <w:t>590</w:t>
      </w:r>
      <w:r w:rsidR="004B7A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601BE" w:rsidRPr="00B601BE">
        <w:rPr>
          <w:rFonts w:ascii="Times New Roman" w:hAnsi="Times New Roman" w:cs="Times New Roman"/>
          <w:sz w:val="28"/>
          <w:szCs w:val="28"/>
          <w:lang w:val="uk-UA"/>
        </w:rPr>
        <w:t xml:space="preserve"> 4 </w:t>
      </w:r>
      <w:proofErr w:type="spellStart"/>
      <w:r w:rsidRPr="00B601B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B601BE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 </w:t>
      </w:r>
      <w:r w:rsidR="00EC2E49" w:rsidRPr="00B601BE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774C" w:rsidRPr="00B601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утримання органів</w:t>
      </w:r>
      <w:r w:rsidR="002925E1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1D774C" w:rsidRPr="00B601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державного  управління</w:t>
      </w:r>
      <w:r w:rsidR="00CB43E4" w:rsidRPr="00B601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–2</w:t>
      </w:r>
      <w:r w:rsidR="00B601BE" w:rsidRPr="00B601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 667,7 </w:t>
      </w:r>
      <w:proofErr w:type="spellStart"/>
      <w:r w:rsidR="00EC2E49" w:rsidRPr="00B601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тис.</w:t>
      </w:r>
      <w:r w:rsidR="001D774C" w:rsidRPr="00B601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="001D774C" w:rsidRPr="00B601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="00EC2E49" w:rsidRPr="00B601BE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B601BE">
        <w:rPr>
          <w:rFonts w:ascii="Times New Roman" w:hAnsi="Times New Roman" w:cs="Times New Roman"/>
          <w:sz w:val="28"/>
          <w:szCs w:val="28"/>
          <w:lang w:val="uk-UA"/>
        </w:rPr>
        <w:t xml:space="preserve"> на соціально-культурну </w:t>
      </w:r>
      <w:r w:rsidRPr="004B7A49">
        <w:rPr>
          <w:rFonts w:ascii="Times New Roman" w:hAnsi="Times New Roman" w:cs="Times New Roman"/>
          <w:sz w:val="28"/>
          <w:szCs w:val="28"/>
          <w:lang w:val="uk-UA"/>
        </w:rPr>
        <w:t xml:space="preserve">сферу – </w:t>
      </w:r>
      <w:r w:rsidR="004B7A49" w:rsidRPr="004B7A49">
        <w:rPr>
          <w:rFonts w:ascii="Times New Roman" w:hAnsi="Times New Roman" w:cs="Times New Roman"/>
          <w:sz w:val="28"/>
          <w:szCs w:val="28"/>
          <w:lang w:val="uk-UA"/>
        </w:rPr>
        <w:t>14260,0</w:t>
      </w:r>
      <w:r w:rsidRPr="004B7A49">
        <w:rPr>
          <w:rFonts w:ascii="Times New Roman" w:hAnsi="Times New Roman" w:cs="Times New Roman"/>
          <w:sz w:val="28"/>
          <w:szCs w:val="28"/>
          <w:lang w:val="uk-UA"/>
        </w:rPr>
        <w:t xml:space="preserve">тис.грн., житлово-комунальне господарство – </w:t>
      </w:r>
      <w:r w:rsidR="004B7A49" w:rsidRPr="004B7A49">
        <w:rPr>
          <w:rFonts w:ascii="Times New Roman" w:hAnsi="Times New Roman" w:cs="Times New Roman"/>
          <w:sz w:val="28"/>
          <w:szCs w:val="28"/>
          <w:lang w:val="uk-UA"/>
        </w:rPr>
        <w:t xml:space="preserve">2 354,6 </w:t>
      </w:r>
      <w:proofErr w:type="spellStart"/>
      <w:r w:rsidRPr="004B7A4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4B7A49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CB43E4" w:rsidRPr="004B7A49">
        <w:rPr>
          <w:rFonts w:ascii="Times New Roman" w:hAnsi="Times New Roman" w:cs="Times New Roman"/>
          <w:sz w:val="28"/>
          <w:szCs w:val="28"/>
          <w:lang w:val="uk-UA"/>
        </w:rPr>
        <w:t xml:space="preserve">заходи із землеустрою – 186,5 тис. грн., </w:t>
      </w:r>
      <w:r w:rsidRPr="004B7A49">
        <w:rPr>
          <w:rFonts w:ascii="Times New Roman" w:hAnsi="Times New Roman" w:cs="Times New Roman"/>
          <w:sz w:val="28"/>
          <w:szCs w:val="28"/>
          <w:lang w:val="uk-UA"/>
        </w:rPr>
        <w:t xml:space="preserve">трансферти до інших бюджетів – </w:t>
      </w:r>
      <w:r w:rsidR="004B7A49" w:rsidRPr="004B7A49">
        <w:rPr>
          <w:rFonts w:ascii="Times New Roman" w:hAnsi="Times New Roman" w:cs="Times New Roman"/>
          <w:sz w:val="28"/>
          <w:szCs w:val="28"/>
          <w:lang w:val="uk-UA"/>
        </w:rPr>
        <w:t xml:space="preserve">3 113,1 </w:t>
      </w:r>
      <w:proofErr w:type="spellStart"/>
      <w:r w:rsidRPr="004B7A49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4B7A49">
        <w:rPr>
          <w:rFonts w:ascii="Times New Roman" w:hAnsi="Times New Roman" w:cs="Times New Roman"/>
          <w:sz w:val="28"/>
          <w:szCs w:val="28"/>
          <w:lang w:val="uk-UA"/>
        </w:rPr>
        <w:t xml:space="preserve">., інші видатки – </w:t>
      </w:r>
      <w:r w:rsidR="00EC2E49" w:rsidRPr="004B7A49">
        <w:rPr>
          <w:rFonts w:ascii="Times New Roman" w:hAnsi="Times New Roman" w:cs="Times New Roman"/>
          <w:sz w:val="28"/>
          <w:szCs w:val="28"/>
          <w:lang w:val="uk-UA"/>
        </w:rPr>
        <w:t>8,5</w:t>
      </w:r>
      <w:r w:rsidRPr="004B7A49">
        <w:rPr>
          <w:rFonts w:ascii="Times New Roman" w:hAnsi="Times New Roman" w:cs="Times New Roman"/>
          <w:sz w:val="28"/>
          <w:szCs w:val="28"/>
          <w:lang w:val="uk-UA"/>
        </w:rPr>
        <w:t>тис.грн. 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67546C" w:rsidRPr="005109CA" w:rsidRDefault="0067546C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       За звітний період проведено капітальних видатків</w:t>
      </w:r>
      <w:r w:rsidR="004B7A49"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 на суму 4</w:t>
      </w:r>
      <w:r w:rsidR="005109CA" w:rsidRPr="005109CA">
        <w:rPr>
          <w:rFonts w:ascii="Times New Roman" w:hAnsi="Times New Roman" w:cs="Times New Roman"/>
          <w:sz w:val="28"/>
          <w:szCs w:val="28"/>
          <w:lang w:val="uk-UA"/>
        </w:rPr>
        <w:t> 459,8</w:t>
      </w:r>
      <w:r w:rsidR="004B7A49" w:rsidRPr="005109CA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 на придбання обладнання – </w:t>
      </w:r>
      <w:r w:rsidR="00CB43E4" w:rsidRPr="005109C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109CA"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 298,3 </w:t>
      </w:r>
      <w:proofErr w:type="spellStart"/>
      <w:r w:rsidRPr="005109C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C2E49"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капітальне будівництво(придбання) інших об’єктів – </w:t>
      </w:r>
      <w:r w:rsidR="00CB43E4" w:rsidRPr="005109CA">
        <w:rPr>
          <w:rFonts w:ascii="Times New Roman" w:hAnsi="Times New Roman" w:cs="Times New Roman"/>
          <w:sz w:val="28"/>
          <w:szCs w:val="28"/>
          <w:lang w:val="uk-UA"/>
        </w:rPr>
        <w:t>1066</w:t>
      </w:r>
      <w:r w:rsidR="005109CA" w:rsidRPr="005109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43E4" w:rsidRPr="005109C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C2E49"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тис.грн., капітальний ремонт інших об’єктів – </w:t>
      </w:r>
      <w:r w:rsidR="005109CA"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2 042,6 </w:t>
      </w:r>
      <w:proofErr w:type="spellStart"/>
      <w:r w:rsidR="00EC2E49" w:rsidRPr="005109C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C2E49"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.,  виконання заходів за рахунок цільових фондів – 2,7тис. </w:t>
      </w:r>
      <w:proofErr w:type="spellStart"/>
      <w:r w:rsidR="00EC2E49" w:rsidRPr="005109CA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Pr="005109CA">
        <w:rPr>
          <w:rFonts w:ascii="Times New Roman" w:hAnsi="Times New Roman" w:cs="Times New Roman"/>
          <w:sz w:val="28"/>
          <w:szCs w:val="28"/>
          <w:lang w:val="uk-UA"/>
        </w:rPr>
        <w:t>та</w:t>
      </w:r>
      <w:proofErr w:type="spellEnd"/>
      <w:r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 капітальні трансферти підприємствам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CB43E4" w:rsidRPr="005109C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0,0 </w:t>
      </w:r>
      <w:proofErr w:type="spellStart"/>
      <w:r w:rsidRPr="005109CA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545E0" w:rsidRPr="00CB43E4" w:rsidRDefault="00C545E0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         В селищному бюджеті об’єднаної територіальної громади  наявна незабезпеченість плановими призначеннями на виплату заробітної плати та нарахувань в закладах </w:t>
      </w:r>
      <w:r w:rsidR="001B3D70" w:rsidRPr="005109CA">
        <w:rPr>
          <w:rFonts w:ascii="Times New Roman" w:hAnsi="Times New Roman" w:cs="Times New Roman"/>
          <w:sz w:val="28"/>
          <w:szCs w:val="28"/>
          <w:lang w:val="uk-UA"/>
        </w:rPr>
        <w:t>середньої освіти за рахунок освітньої</w:t>
      </w:r>
      <w:r w:rsidR="00A95B86"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 субвенції з Державного бюджету в сумі </w:t>
      </w:r>
      <w:r w:rsidR="00F83B62" w:rsidRPr="005109CA">
        <w:rPr>
          <w:rFonts w:ascii="Times New Roman" w:hAnsi="Times New Roman" w:cs="Times New Roman"/>
          <w:sz w:val="28"/>
          <w:szCs w:val="28"/>
          <w:lang w:val="uk-UA"/>
        </w:rPr>
        <w:t xml:space="preserve">1102,2 </w:t>
      </w:r>
      <w:proofErr w:type="spellStart"/>
      <w:r w:rsidR="00F83B62" w:rsidRPr="005109CA">
        <w:rPr>
          <w:rFonts w:ascii="Times New Roman" w:hAnsi="Times New Roman" w:cs="Times New Roman"/>
          <w:sz w:val="28"/>
          <w:szCs w:val="28"/>
          <w:lang w:val="uk-UA"/>
        </w:rPr>
        <w:t>тис</w:t>
      </w:r>
      <w:r w:rsidR="00B6491F" w:rsidRPr="005109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3B62" w:rsidRPr="005109CA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="00F83B62" w:rsidRPr="005109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B3D70" w:rsidRPr="005109CA">
        <w:rPr>
          <w:rFonts w:ascii="Times New Roman" w:hAnsi="Times New Roman" w:cs="Times New Roman"/>
          <w:sz w:val="28"/>
          <w:szCs w:val="28"/>
          <w:lang w:val="uk-UA"/>
        </w:rPr>
        <w:t>Керівникам відповідних закладів доведено розробити ряд заходів щодо оптимізації структури та видатків на утримання закладів.</w:t>
      </w:r>
      <w:bookmarkStart w:id="0" w:name="_GoBack"/>
      <w:bookmarkEnd w:id="0"/>
    </w:p>
    <w:p w:rsidR="003156D6" w:rsidRPr="00CB43E4" w:rsidRDefault="003156D6" w:rsidP="00C61C7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Кредиторська заборгованість за спожиті енергоносії, отримані послуги та матеріали станом на 01 </w:t>
      </w:r>
      <w:r w:rsidR="00B20D11">
        <w:rPr>
          <w:rFonts w:ascii="Times New Roman" w:hAnsi="Times New Roman" w:cs="Times New Roman"/>
          <w:sz w:val="28"/>
          <w:szCs w:val="28"/>
          <w:lang w:val="uk-UA"/>
        </w:rPr>
        <w:t xml:space="preserve">червня 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 2019 року відсутня.</w:t>
      </w:r>
    </w:p>
    <w:p w:rsidR="00C545E0" w:rsidRPr="00CB43E4" w:rsidRDefault="00C545E0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02B4" w:rsidRPr="00CB43E4" w:rsidRDefault="002102B4" w:rsidP="00E1172E">
      <w:pPr>
        <w:pStyle w:val="a4"/>
        <w:jc w:val="both"/>
        <w:rPr>
          <w:sz w:val="28"/>
          <w:szCs w:val="28"/>
          <w:lang w:val="uk-UA"/>
        </w:rPr>
      </w:pPr>
    </w:p>
    <w:p w:rsidR="00DE498A" w:rsidRPr="00CB43E4" w:rsidRDefault="00DE498A" w:rsidP="00E1172E">
      <w:pPr>
        <w:pStyle w:val="a4"/>
        <w:jc w:val="both"/>
        <w:rPr>
          <w:sz w:val="28"/>
          <w:szCs w:val="28"/>
          <w:lang w:val="uk-UA"/>
        </w:rPr>
      </w:pPr>
    </w:p>
    <w:p w:rsidR="00DE498A" w:rsidRPr="00CB43E4" w:rsidRDefault="00DE498A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CB43E4" w:rsidRDefault="00305426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фінансів                            </w:t>
      </w:r>
      <w:r w:rsidR="002925E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CB43E4">
        <w:rPr>
          <w:rFonts w:ascii="Times New Roman" w:hAnsi="Times New Roman" w:cs="Times New Roman"/>
          <w:sz w:val="28"/>
          <w:szCs w:val="28"/>
          <w:lang w:val="uk-UA"/>
        </w:rPr>
        <w:t xml:space="preserve">         Л.</w:t>
      </w:r>
      <w:proofErr w:type="spellStart"/>
      <w:r w:rsidRPr="00CB43E4">
        <w:rPr>
          <w:rFonts w:ascii="Times New Roman" w:hAnsi="Times New Roman" w:cs="Times New Roman"/>
          <w:sz w:val="28"/>
          <w:szCs w:val="28"/>
          <w:lang w:val="uk-UA"/>
        </w:rPr>
        <w:t>Сандуляк</w:t>
      </w:r>
      <w:proofErr w:type="spellEnd"/>
    </w:p>
    <w:sectPr w:rsidR="00895401" w:rsidRPr="00CB43E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678E5"/>
    <w:rsid w:val="0015035B"/>
    <w:rsid w:val="001B3D70"/>
    <w:rsid w:val="001B439A"/>
    <w:rsid w:val="001C62B5"/>
    <w:rsid w:val="001D774C"/>
    <w:rsid w:val="002024CF"/>
    <w:rsid w:val="002102B4"/>
    <w:rsid w:val="00211328"/>
    <w:rsid w:val="00225FDD"/>
    <w:rsid w:val="002925E1"/>
    <w:rsid w:val="002A697D"/>
    <w:rsid w:val="002B3C41"/>
    <w:rsid w:val="00305426"/>
    <w:rsid w:val="00310BA6"/>
    <w:rsid w:val="003156D6"/>
    <w:rsid w:val="00346784"/>
    <w:rsid w:val="003B3541"/>
    <w:rsid w:val="003D0F51"/>
    <w:rsid w:val="003E385D"/>
    <w:rsid w:val="0041019F"/>
    <w:rsid w:val="004A4DA7"/>
    <w:rsid w:val="004B7A49"/>
    <w:rsid w:val="004F6ABE"/>
    <w:rsid w:val="005109CA"/>
    <w:rsid w:val="00512C1E"/>
    <w:rsid w:val="005E50AF"/>
    <w:rsid w:val="00603F3F"/>
    <w:rsid w:val="00624B6A"/>
    <w:rsid w:val="006376D9"/>
    <w:rsid w:val="006553F9"/>
    <w:rsid w:val="0067546C"/>
    <w:rsid w:val="00690951"/>
    <w:rsid w:val="006A3E24"/>
    <w:rsid w:val="006C659B"/>
    <w:rsid w:val="00731A1E"/>
    <w:rsid w:val="00731DC4"/>
    <w:rsid w:val="0075654E"/>
    <w:rsid w:val="007623AB"/>
    <w:rsid w:val="007E45B4"/>
    <w:rsid w:val="007F4D5E"/>
    <w:rsid w:val="00895401"/>
    <w:rsid w:val="008F656F"/>
    <w:rsid w:val="00935D7A"/>
    <w:rsid w:val="009407A9"/>
    <w:rsid w:val="009812E0"/>
    <w:rsid w:val="00997FD5"/>
    <w:rsid w:val="00A0205C"/>
    <w:rsid w:val="00A95B86"/>
    <w:rsid w:val="00B20D11"/>
    <w:rsid w:val="00B601BE"/>
    <w:rsid w:val="00B6491F"/>
    <w:rsid w:val="00BB13A0"/>
    <w:rsid w:val="00BE106B"/>
    <w:rsid w:val="00C11F4E"/>
    <w:rsid w:val="00C45115"/>
    <w:rsid w:val="00C545E0"/>
    <w:rsid w:val="00C550CA"/>
    <w:rsid w:val="00C61C72"/>
    <w:rsid w:val="00CB43E4"/>
    <w:rsid w:val="00D74020"/>
    <w:rsid w:val="00DE498A"/>
    <w:rsid w:val="00E1172E"/>
    <w:rsid w:val="00E36BA3"/>
    <w:rsid w:val="00E5030F"/>
    <w:rsid w:val="00EC2E49"/>
    <w:rsid w:val="00F25C4B"/>
    <w:rsid w:val="00F33791"/>
    <w:rsid w:val="00F47DF1"/>
    <w:rsid w:val="00F83B62"/>
    <w:rsid w:val="00FA22DF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E5030F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E5030F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E5030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E5030F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2785</Words>
  <Characters>1589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6</cp:revision>
  <cp:lastPrinted>2019-05-07T06:34:00Z</cp:lastPrinted>
  <dcterms:created xsi:type="dcterms:W3CDTF">2020-02-27T12:06:00Z</dcterms:created>
  <dcterms:modified xsi:type="dcterms:W3CDTF">2020-02-28T07:58:00Z</dcterms:modified>
</cp:coreProperties>
</file>