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41" w:rsidRPr="003B3541" w:rsidRDefault="003B3541" w:rsidP="00FF10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Про стан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бюджету</w:t>
      </w:r>
    </w:p>
    <w:p w:rsidR="003B3541" w:rsidRDefault="003B3541" w:rsidP="00FF107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A95B86" w:rsidP="00FF10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січень-лютий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 2019 року.</w:t>
      </w: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Default="003B354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             До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3B354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січень-лютий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10 811,6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3B354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B354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., в тому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6874,8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163,4</w:t>
      </w:r>
      <w:r w:rsidRPr="003B3541">
        <w:rPr>
          <w:rFonts w:ascii="Times New Roman" w:hAnsi="Times New Roman" w:cs="Times New Roman"/>
          <w:sz w:val="28"/>
          <w:szCs w:val="28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>помісячного плану та 16,3% до затвердженого плану на рік.</w:t>
      </w:r>
    </w:p>
    <w:p w:rsidR="003B3541" w:rsidRPr="006C659B" w:rsidRDefault="00A95B86" w:rsidP="00E1172E">
      <w:pPr>
        <w:pStyle w:val="a4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24B6A"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FF1070" w:rsidRPr="00FF107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24B6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1070" w:rsidRPr="00FF10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Але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поряд з цим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не надійшли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угод кошти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інших субвенцій з місцевих бюджетів, а саме з ра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йонного на утримання КЗ «Тростянецька дитячо-юнацька спортивна школа» на відшкодування послуг, що надаються  дітям, що проживають 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в інших територіальних громадах в сумі 25,084 </w:t>
      </w:r>
      <w:proofErr w:type="spellStart"/>
      <w:r w:rsidR="00E117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Це в свою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чергу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дало можлив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своєчасне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даного закладу </w:t>
      </w:r>
    </w:p>
    <w:p w:rsidR="00895401" w:rsidRPr="00895401" w:rsidRDefault="00A95B86" w:rsidP="00E117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 за 2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BE106B" w:rsidRPr="00895401">
        <w:rPr>
          <w:rFonts w:ascii="Times New Roman" w:hAnsi="Times New Roman" w:cs="Times New Roman"/>
          <w:sz w:val="28"/>
          <w:szCs w:val="28"/>
        </w:rPr>
        <w:t>3637,3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603F3F"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603F3F"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FF1070" w:rsidRPr="00FF10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F1070" w:rsidRPr="00FF1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</w:rPr>
        <w:t>52,9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% до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>.</w:t>
      </w:r>
    </w:p>
    <w:p w:rsidR="00BE106B" w:rsidRDefault="00A95B8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1 756,8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. або 25,6%  до усіх надходжень.</w:t>
      </w:r>
    </w:p>
    <w:p w:rsidR="00895401" w:rsidRDefault="0069095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надходження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1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058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F1070" w:rsidRPr="00FF10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15,4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При цьому надходження акцизного податку до місцевого бюджету за січень-лютий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118,1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 xml:space="preserve"> лише від 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>, що становить 2,6% до затвердженого річного плану. Основною причиною невиконання є відсутність надходжень</w:t>
      </w:r>
      <w:r w:rsidR="00F25C4B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з вироблених в Україні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 xml:space="preserve"> підакцизних товарів(пальне) та ввезених на митну територію України  в </w:t>
      </w:r>
      <w:proofErr w:type="spellStart"/>
      <w:r w:rsidR="00C45115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FF1070" w:rsidRPr="00FF107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45115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>з неприйняттям постанови Кабінету міністрів України щодо відшкодування частки акцизного податку.</w:t>
      </w:r>
    </w:p>
    <w:p w:rsidR="005E50AF" w:rsidRDefault="002B3C4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Дохідна частина спеціального фонду (без урахування міжбюджетних трансфертів) виконана на  20,0  відсотків до затвердженого плану на 2019 рік, при затвердженому річному  плані  1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157</w:t>
      </w:r>
      <w:r>
        <w:rPr>
          <w:rFonts w:ascii="Times New Roman" w:hAnsi="Times New Roman" w:cs="Times New Roman"/>
          <w:sz w:val="28"/>
          <w:szCs w:val="28"/>
          <w:lang w:val="uk-UA"/>
        </w:rPr>
        <w:t>,3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>., фактично надійшло 231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512C1E" w:rsidRDefault="005E50AF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0A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За січень-лютий 2019  року  до спеціального фонду селищного бюджету надійшло 10,8 </w:t>
      </w:r>
      <w:proofErr w:type="spellStart"/>
      <w:r w:rsidRPr="00512C1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12C1E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податку,</w:t>
      </w:r>
      <w:r w:rsidR="00690951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 в атмосферне повітря,</w:t>
      </w:r>
      <w:r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 3,6 </w:t>
      </w:r>
      <w:proofErr w:type="spellStart"/>
      <w:r w:rsidRPr="00512C1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від скидів забруднюючих речовин безпосередньо у водні об’єкти, </w:t>
      </w:r>
      <w:r w:rsidR="002B3C41"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C1E"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25,0 </w:t>
      </w:r>
      <w:proofErr w:type="spellStart"/>
      <w:r w:rsidR="00512C1E" w:rsidRPr="00512C1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512C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2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C1E"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від </w:t>
      </w:r>
      <w:r w:rsidR="00512C1E" w:rsidRPr="00512C1E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грошових стягнень за шкоду, заподіяну порушенням законодавства про охорону навколишнього середовища внаслідок господарської та іншої діяльності</w:t>
      </w:r>
      <w:r w:rsidR="00512C1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2C1E"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C1E" w:rsidRPr="002B3C41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512C1E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="00512C1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>
        <w:rPr>
          <w:rFonts w:ascii="Times New Roman" w:hAnsi="Times New Roman" w:cs="Times New Roman"/>
          <w:sz w:val="28"/>
          <w:szCs w:val="28"/>
          <w:lang w:val="uk-UA"/>
        </w:rPr>
        <w:t>. надходжень до цільового фонду, утвореного Тростянецькою селищною радою, 131,</w:t>
      </w:r>
      <w:r w:rsidR="0069095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12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>
        <w:rPr>
          <w:rFonts w:ascii="Times New Roman" w:hAnsi="Times New Roman" w:cs="Times New Roman"/>
          <w:sz w:val="28"/>
          <w:szCs w:val="28"/>
          <w:lang w:val="uk-UA"/>
        </w:rPr>
        <w:t>. надходжень плати за навчання в Тростянецькій музичній школі, харчування в дошкільних заклад</w:t>
      </w:r>
      <w:r w:rsidR="00690951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0,8 </w:t>
      </w:r>
      <w:proofErr w:type="spellStart"/>
      <w:r w:rsidR="006909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>
        <w:rPr>
          <w:rFonts w:ascii="Times New Roman" w:hAnsi="Times New Roman" w:cs="Times New Roman"/>
          <w:sz w:val="28"/>
          <w:szCs w:val="28"/>
          <w:lang w:val="uk-UA"/>
        </w:rPr>
        <w:t xml:space="preserve">. плати за оренду майна, 5,4 </w:t>
      </w:r>
      <w:proofErr w:type="spellStart"/>
      <w:r w:rsidR="006909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>
        <w:rPr>
          <w:rFonts w:ascii="Times New Roman" w:hAnsi="Times New Roman" w:cs="Times New Roman"/>
          <w:sz w:val="28"/>
          <w:szCs w:val="28"/>
          <w:lang w:val="uk-UA"/>
        </w:rPr>
        <w:t xml:space="preserve">. благодійних внесків. </w:t>
      </w:r>
    </w:p>
    <w:p w:rsidR="00C545E0" w:rsidRDefault="00A95B86" w:rsidP="00E1172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</w:t>
      </w:r>
      <w:r w:rsidR="00C545E0" w:rsidRPr="00C545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</w:t>
      </w:r>
      <w:r w:rsidR="00C545E0" w:rsidRP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профінансовано видатки в сумі </w:t>
      </w:r>
      <w:r w:rsidR="00305426" w:rsidRP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7 853, 7 </w:t>
      </w:r>
      <w:proofErr w:type="spellStart"/>
      <w:r w:rsidR="00C545E0" w:rsidRP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C545E0" w:rsidRP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в тому числі  на соціально-</w:t>
      </w:r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культурну сферу – </w:t>
      </w:r>
      <w:r w:rsidR="00F83B62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5000,3 </w:t>
      </w:r>
      <w:proofErr w:type="spellStart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житлово-комунальне господарство – </w:t>
      </w:r>
      <w:r w:rsidR="00F83B62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625,7 </w:t>
      </w:r>
      <w:proofErr w:type="spellStart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трансферти до інших бюджетів – </w:t>
      </w:r>
      <w:r w:rsidR="0067546C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1210,9</w:t>
      </w:r>
      <w:r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інші видатки – </w:t>
      </w:r>
      <w:r w:rsidR="0067546C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1016,8 </w:t>
      </w:r>
      <w:proofErr w:type="spellStart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C545E0" w:rsidRPr="0067546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та медичної субвенцій</w:t>
      </w:r>
      <w:r w:rsidR="00C545E0" w:rsidRPr="00C545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державного бюджету.</w:t>
      </w:r>
    </w:p>
    <w:p w:rsidR="0067546C" w:rsidRDefault="0067546C" w:rsidP="00E1172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За звітний період проведено 82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 xml:space="preserve"> грн. капітальних видатків, в тому числі на придбання обладнання – 52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67546C">
        <w:rPr>
          <w:rFonts w:ascii="Times New Roman" w:hAnsi="Times New Roman" w:cs="Times New Roman"/>
          <w:sz w:val="28"/>
          <w:szCs w:val="28"/>
          <w:lang w:val="uk-UA"/>
        </w:rPr>
        <w:t>. та капітальні трансферти підприємствам</w:t>
      </w:r>
      <w:r w:rsidR="00FF10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– 30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67546C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67546C">
        <w:rPr>
          <w:rFonts w:ascii="Times New Roman" w:hAnsi="Times New Roman" w:cs="Times New Roman"/>
          <w:sz w:val="28"/>
          <w:szCs w:val="28"/>
          <w:lang w:val="uk-UA"/>
        </w:rPr>
        <w:t xml:space="preserve">. з метою поповнення статутного фонду </w:t>
      </w:r>
      <w:proofErr w:type="spellStart"/>
      <w:r w:rsidRPr="0067546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67546C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Тростянецької селищної ради «Тростянець водоканал».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C545E0" w:rsidRDefault="00C545E0" w:rsidP="00E1172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В селищному бюджеті </w:t>
      </w:r>
      <w:r w:rsidRPr="00C545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об’єднаної територіальної громади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наявна незабезпеченість плановими призначеннями на виплату заробітної плати та нарахувань в закладах </w:t>
      </w:r>
      <w:r w:rsidR="001B3D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середньої освіти за рахунок освітньої</w:t>
      </w:r>
      <w:r w:rsidR="00A95B8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субвенції з Державного бюджету в сумі </w:t>
      </w:r>
      <w:r w:rsid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1102,2 </w:t>
      </w:r>
      <w:proofErr w:type="spellStart"/>
      <w:r w:rsid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83B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1B3D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3156D6" w:rsidRPr="003156D6" w:rsidRDefault="0067546C" w:rsidP="00E1172E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="003156D6"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</w:t>
      </w:r>
      <w:r w:rsid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березня </w:t>
      </w:r>
      <w:r w:rsidR="003156D6"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2019 року </w:t>
      </w:r>
      <w:r w:rsidR="003156D6" w:rsidRPr="002102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відсутня.</w:t>
      </w:r>
    </w:p>
    <w:p w:rsidR="00C545E0" w:rsidRDefault="00C545E0" w:rsidP="00E1172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2B4" w:rsidRDefault="002102B4" w:rsidP="00E1172E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05426" w:rsidRPr="002102B4" w:rsidRDefault="0030542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2B4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фінансів                                      Л.</w:t>
      </w:r>
      <w:proofErr w:type="spellStart"/>
      <w:r w:rsidRPr="002102B4">
        <w:rPr>
          <w:rFonts w:ascii="Times New Roman" w:hAnsi="Times New Roman" w:cs="Times New Roman"/>
          <w:sz w:val="28"/>
          <w:szCs w:val="28"/>
          <w:lang w:val="uk-UA"/>
        </w:rPr>
        <w:t>Сандуляк</w:t>
      </w:r>
      <w:proofErr w:type="spellEnd"/>
    </w:p>
    <w:p w:rsidR="00895401" w:rsidRPr="002102B4" w:rsidRDefault="0089540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B3D70"/>
    <w:rsid w:val="002102B4"/>
    <w:rsid w:val="00225FDD"/>
    <w:rsid w:val="002B3C41"/>
    <w:rsid w:val="00305426"/>
    <w:rsid w:val="003156D6"/>
    <w:rsid w:val="00346784"/>
    <w:rsid w:val="003B3541"/>
    <w:rsid w:val="004A4DA7"/>
    <w:rsid w:val="00512C1E"/>
    <w:rsid w:val="005E50AF"/>
    <w:rsid w:val="00603F3F"/>
    <w:rsid w:val="00624B6A"/>
    <w:rsid w:val="0067546C"/>
    <w:rsid w:val="00690951"/>
    <w:rsid w:val="006C659B"/>
    <w:rsid w:val="00731DC4"/>
    <w:rsid w:val="0075654E"/>
    <w:rsid w:val="007623AB"/>
    <w:rsid w:val="007F4D5E"/>
    <w:rsid w:val="00895401"/>
    <w:rsid w:val="00A95B86"/>
    <w:rsid w:val="00BE106B"/>
    <w:rsid w:val="00C45115"/>
    <w:rsid w:val="00C545E0"/>
    <w:rsid w:val="00DD538E"/>
    <w:rsid w:val="00E1172E"/>
    <w:rsid w:val="00F25C4B"/>
    <w:rsid w:val="00F83B62"/>
    <w:rsid w:val="00FF1070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2878</Words>
  <Characters>1641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2</cp:revision>
  <cp:lastPrinted>2019-03-12T06:54:00Z</cp:lastPrinted>
  <dcterms:created xsi:type="dcterms:W3CDTF">2020-02-27T11:33:00Z</dcterms:created>
  <dcterms:modified xsi:type="dcterms:W3CDTF">2020-02-27T11:33:00Z</dcterms:modified>
</cp:coreProperties>
</file>