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700"/>
        <w:gridCol w:w="1640"/>
        <w:gridCol w:w="800"/>
        <w:gridCol w:w="460"/>
        <w:gridCol w:w="1100"/>
        <w:gridCol w:w="1440"/>
        <w:gridCol w:w="1100"/>
        <w:gridCol w:w="1100"/>
        <w:gridCol w:w="1100"/>
        <w:gridCol w:w="1100"/>
        <w:gridCol w:w="1100"/>
        <w:gridCol w:w="1100"/>
        <w:gridCol w:w="1100"/>
        <w:gridCol w:w="1100"/>
        <w:gridCol w:w="1100"/>
        <w:gridCol w:w="400"/>
      </w:tblGrid>
      <w:tr w:rsidR="00EA3784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7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64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8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3000" w:type="dxa"/>
            <w:gridSpan w:val="3"/>
          </w:tcPr>
          <w:p w:rsidR="00EA3784" w:rsidRDefault="00EA3784">
            <w:pPr>
              <w:pStyle w:val="EMPTYCELLSTYLE"/>
            </w:pPr>
          </w:p>
        </w:tc>
        <w:tc>
          <w:tcPr>
            <w:tcW w:w="11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1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1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1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1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1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1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1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1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7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64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8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3000" w:type="dxa"/>
            <w:gridSpan w:val="3"/>
          </w:tcPr>
          <w:p w:rsidR="00EA3784" w:rsidRDefault="00EA3784">
            <w:pPr>
              <w:pStyle w:val="EMPTYCELLSTYLE"/>
            </w:pPr>
          </w:p>
        </w:tc>
        <w:tc>
          <w:tcPr>
            <w:tcW w:w="11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1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1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1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1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44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A3784" w:rsidRDefault="00D5308D">
            <w:r>
              <w:rPr>
                <w:rFonts w:ascii="Arial" w:eastAsia="Arial" w:hAnsi="Arial" w:cs="Arial"/>
                <w:b/>
                <w:sz w:val="14"/>
              </w:rPr>
              <w:t>ЗАТВЕРДЖЕНО</w:t>
            </w:r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62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7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64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8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3000" w:type="dxa"/>
            <w:gridSpan w:val="3"/>
          </w:tcPr>
          <w:p w:rsidR="00EA3784" w:rsidRDefault="00EA3784">
            <w:pPr>
              <w:pStyle w:val="EMPTYCELLSTYLE"/>
            </w:pPr>
          </w:p>
        </w:tc>
        <w:tc>
          <w:tcPr>
            <w:tcW w:w="11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1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1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1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1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44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A3784" w:rsidRDefault="00D5308D">
            <w:r>
              <w:rPr>
                <w:rFonts w:ascii="Arial" w:eastAsia="Arial" w:hAnsi="Arial" w:cs="Arial"/>
                <w:sz w:val="12"/>
              </w:rPr>
              <w:t xml:space="preserve">Наказ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Міністерства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фінансів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України</w:t>
            </w:r>
            <w:proofErr w:type="spellEnd"/>
            <w:r>
              <w:rPr>
                <w:rFonts w:ascii="Arial" w:eastAsia="Arial" w:hAnsi="Arial" w:cs="Arial"/>
                <w:sz w:val="12"/>
              </w:rPr>
              <w:br/>
              <w:t xml:space="preserve">26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серпня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2014 року  № 836</w:t>
            </w:r>
            <w:r>
              <w:rPr>
                <w:rFonts w:ascii="Arial" w:eastAsia="Arial" w:hAnsi="Arial" w:cs="Arial"/>
                <w:sz w:val="12"/>
              </w:rPr>
              <w:br/>
              <w:t xml:space="preserve">(у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редакції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наказу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Міністерства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фінансів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України</w:t>
            </w:r>
            <w:proofErr w:type="spellEnd"/>
            <w:r>
              <w:rPr>
                <w:rFonts w:ascii="Arial" w:eastAsia="Arial" w:hAnsi="Arial" w:cs="Arial"/>
                <w:sz w:val="12"/>
              </w:rPr>
              <w:br/>
            </w:r>
            <w:proofErr w:type="spellStart"/>
            <w:r>
              <w:rPr>
                <w:rFonts w:ascii="Arial" w:eastAsia="Arial" w:hAnsi="Arial" w:cs="Arial"/>
                <w:sz w:val="12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29 </w:t>
            </w:r>
            <w:proofErr w:type="spellStart"/>
            <w:r>
              <w:rPr>
                <w:rFonts w:ascii="Arial" w:eastAsia="Arial" w:hAnsi="Arial" w:cs="Arial"/>
                <w:sz w:val="12"/>
              </w:rPr>
              <w:t>грудня</w:t>
            </w:r>
            <w:proofErr w:type="spellEnd"/>
            <w:r>
              <w:rPr>
                <w:rFonts w:ascii="Arial" w:eastAsia="Arial" w:hAnsi="Arial" w:cs="Arial"/>
                <w:sz w:val="12"/>
              </w:rPr>
              <w:t xml:space="preserve"> 2018 року № 1209)</w:t>
            </w:r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64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A3784" w:rsidRDefault="00D5308D">
            <w:pPr>
              <w:jc w:val="center"/>
            </w:pPr>
            <w:r>
              <w:rPr>
                <w:b/>
                <w:sz w:val="32"/>
              </w:rPr>
              <w:t>ЗВІТ</w:t>
            </w:r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:rsidR="00EA3784" w:rsidRDefault="00D5308D">
            <w:pPr>
              <w:jc w:val="center"/>
            </w:pPr>
            <w:r>
              <w:rPr>
                <w:b/>
                <w:sz w:val="28"/>
              </w:rPr>
              <w:t xml:space="preserve">про </w:t>
            </w:r>
            <w:proofErr w:type="spellStart"/>
            <w:r>
              <w:rPr>
                <w:b/>
                <w:sz w:val="28"/>
              </w:rPr>
              <w:t>виконання</w:t>
            </w:r>
            <w:proofErr w:type="spellEnd"/>
            <w:r>
              <w:rPr>
                <w:b/>
                <w:sz w:val="28"/>
              </w:rPr>
              <w:t xml:space="preserve"> паспорта </w:t>
            </w:r>
            <w:proofErr w:type="spellStart"/>
            <w:r>
              <w:rPr>
                <w:b/>
                <w:sz w:val="28"/>
              </w:rPr>
              <w:t>бюджетної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програми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місцевого</w:t>
            </w:r>
            <w:proofErr w:type="spellEnd"/>
            <w:r>
              <w:rPr>
                <w:b/>
                <w:sz w:val="28"/>
              </w:rPr>
              <w:t xml:space="preserve"> бюджету на 2019 </w:t>
            </w:r>
            <w:proofErr w:type="spellStart"/>
            <w:proofErr w:type="gramStart"/>
            <w:r>
              <w:rPr>
                <w:b/>
                <w:sz w:val="28"/>
              </w:rPr>
              <w:t>р</w:t>
            </w:r>
            <w:proofErr w:type="gramEnd"/>
            <w:r>
              <w:rPr>
                <w:b/>
                <w:sz w:val="28"/>
              </w:rPr>
              <w:t>ік</w:t>
            </w:r>
            <w:proofErr w:type="spellEnd"/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EA3784" w:rsidRDefault="00D5308D">
            <w:r>
              <w:rPr>
                <w:sz w:val="24"/>
              </w:rPr>
              <w:t>1.</w:t>
            </w:r>
          </w:p>
        </w:tc>
        <w:tc>
          <w:tcPr>
            <w:tcW w:w="1640" w:type="dxa"/>
            <w:tcBorders>
              <w:bottom w:val="single" w:sz="8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EA3784" w:rsidRDefault="00D5308D">
            <w:pPr>
              <w:jc w:val="center"/>
            </w:pPr>
            <w:r>
              <w:rPr>
                <w:rFonts w:ascii="Arial" w:eastAsia="Arial" w:hAnsi="Arial" w:cs="Arial"/>
                <w:b/>
              </w:rPr>
              <w:t xml:space="preserve"> ( 0600000</w:t>
            </w:r>
            <w:proofErr w:type="gramStart"/>
            <w:r>
              <w:rPr>
                <w:rFonts w:ascii="Arial" w:eastAsia="Arial" w:hAnsi="Arial" w:cs="Arial"/>
                <w:b/>
              </w:rPr>
              <w:t xml:space="preserve"> )</w:t>
            </w:r>
            <w:proofErr w:type="gramEnd"/>
          </w:p>
        </w:tc>
        <w:tc>
          <w:tcPr>
            <w:tcW w:w="13700" w:type="dxa"/>
            <w:gridSpan w:val="13"/>
            <w:tcBorders>
              <w:bottom w:val="single" w:sz="8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EA3784" w:rsidRDefault="00D5308D">
            <w:proofErr w:type="spellStart"/>
            <w:r>
              <w:rPr>
                <w:sz w:val="24"/>
              </w:rPr>
              <w:t>Відділу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освіти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культури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медицини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молоді</w:t>
            </w:r>
            <w:proofErr w:type="spellEnd"/>
            <w:r>
              <w:rPr>
                <w:sz w:val="24"/>
              </w:rPr>
              <w:t xml:space="preserve">, спорту та </w:t>
            </w:r>
            <w:proofErr w:type="spellStart"/>
            <w:proofErr w:type="gramStart"/>
            <w:r>
              <w:rPr>
                <w:sz w:val="24"/>
              </w:rPr>
              <w:t>соц</w:t>
            </w:r>
            <w:proofErr w:type="gramEnd"/>
            <w:r>
              <w:rPr>
                <w:sz w:val="24"/>
              </w:rPr>
              <w:t>іального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захисту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Тростянецької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селищної</w:t>
            </w:r>
            <w:proofErr w:type="spellEnd"/>
            <w:r>
              <w:rPr>
                <w:sz w:val="24"/>
              </w:rPr>
              <w:t xml:space="preserve"> ради</w:t>
            </w:r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7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6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r>
              <w:rPr>
                <w:sz w:val="14"/>
              </w:rPr>
              <w:t>(код)</w:t>
            </w:r>
          </w:p>
        </w:tc>
        <w:tc>
          <w:tcPr>
            <w:tcW w:w="13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найменування</w:t>
            </w:r>
            <w:proofErr w:type="spellEnd"/>
            <w:r>
              <w:rPr>
                <w:sz w:val="14"/>
              </w:rPr>
              <w:t xml:space="preserve"> головного </w:t>
            </w:r>
            <w:proofErr w:type="spellStart"/>
            <w:r>
              <w:rPr>
                <w:sz w:val="14"/>
              </w:rPr>
              <w:t>розпорядника</w:t>
            </w:r>
            <w:proofErr w:type="spellEnd"/>
            <w:proofErr w:type="gramStart"/>
            <w:r>
              <w:rPr>
                <w:sz w:val="14"/>
              </w:rPr>
              <w:t xml:space="preserve"> )</w:t>
            </w:r>
            <w:proofErr w:type="gramEnd"/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EA3784" w:rsidRDefault="00D5308D">
            <w:r>
              <w:rPr>
                <w:sz w:val="24"/>
              </w:rPr>
              <w:t>2.</w:t>
            </w:r>
          </w:p>
        </w:tc>
        <w:tc>
          <w:tcPr>
            <w:tcW w:w="1640" w:type="dxa"/>
            <w:tcBorders>
              <w:bottom w:val="single" w:sz="8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EA3784" w:rsidRDefault="00D5308D">
            <w:pPr>
              <w:jc w:val="center"/>
            </w:pPr>
            <w:r>
              <w:rPr>
                <w:rFonts w:ascii="Arial" w:eastAsia="Arial" w:hAnsi="Arial" w:cs="Arial"/>
                <w:b/>
              </w:rPr>
              <w:t xml:space="preserve"> ( 0610000</w:t>
            </w:r>
            <w:proofErr w:type="gramStart"/>
            <w:r>
              <w:rPr>
                <w:rFonts w:ascii="Arial" w:eastAsia="Arial" w:hAnsi="Arial" w:cs="Arial"/>
                <w:b/>
              </w:rPr>
              <w:t xml:space="preserve"> )</w:t>
            </w:r>
            <w:proofErr w:type="gramEnd"/>
          </w:p>
        </w:tc>
        <w:tc>
          <w:tcPr>
            <w:tcW w:w="13700" w:type="dxa"/>
            <w:gridSpan w:val="13"/>
            <w:tcBorders>
              <w:bottom w:val="single" w:sz="8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EA3784" w:rsidRDefault="00D5308D"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Відділ</w:t>
            </w:r>
            <w:proofErr w:type="spellEnd"/>
            <w:r>
              <w:rPr>
                <w:sz w:val="24"/>
              </w:rPr>
              <w:t xml:space="preserve"> ОКММССЗ </w:t>
            </w:r>
            <w:proofErr w:type="spellStart"/>
            <w:r>
              <w:rPr>
                <w:sz w:val="24"/>
              </w:rPr>
              <w:t>Тростянецької</w:t>
            </w:r>
            <w:proofErr w:type="spellEnd"/>
            <w:r>
              <w:rPr>
                <w:sz w:val="24"/>
              </w:rPr>
              <w:t xml:space="preserve"> СР</w:t>
            </w:r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7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6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r>
              <w:rPr>
                <w:sz w:val="14"/>
              </w:rPr>
              <w:t>(код)</w:t>
            </w:r>
          </w:p>
        </w:tc>
        <w:tc>
          <w:tcPr>
            <w:tcW w:w="13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найменування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відповідального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виконавця</w:t>
            </w:r>
            <w:proofErr w:type="spellEnd"/>
            <w:r>
              <w:rPr>
                <w:sz w:val="14"/>
              </w:rPr>
              <w:t>)</w:t>
            </w:r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700" w:type="dxa"/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EA3784" w:rsidRDefault="00D5308D">
            <w:pPr>
              <w:jc w:val="both"/>
            </w:pPr>
            <w:r>
              <w:rPr>
                <w:sz w:val="24"/>
              </w:rPr>
              <w:t>3.</w:t>
            </w:r>
          </w:p>
        </w:tc>
        <w:tc>
          <w:tcPr>
            <w:tcW w:w="1640" w:type="dxa"/>
            <w:vMerge w:val="restart"/>
            <w:tcBorders>
              <w:bottom w:val="single" w:sz="8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EA3784" w:rsidRDefault="00D5308D">
            <w:pPr>
              <w:jc w:val="center"/>
            </w:pPr>
            <w:r>
              <w:rPr>
                <w:rFonts w:ascii="Arial" w:eastAsia="Arial" w:hAnsi="Arial" w:cs="Arial"/>
                <w:b/>
              </w:rPr>
              <w:t xml:space="preserve"> ( 0611020</w:t>
            </w:r>
            <w:proofErr w:type="gramStart"/>
            <w:r>
              <w:rPr>
                <w:rFonts w:ascii="Arial" w:eastAsia="Arial" w:hAnsi="Arial" w:cs="Arial"/>
                <w:b/>
              </w:rPr>
              <w:t xml:space="preserve"> )</w:t>
            </w:r>
            <w:proofErr w:type="gramEnd"/>
          </w:p>
        </w:tc>
        <w:tc>
          <w:tcPr>
            <w:tcW w:w="800" w:type="dxa"/>
            <w:vMerge w:val="restart"/>
            <w:tcBorders>
              <w:bottom w:val="single" w:sz="8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EA3784" w:rsidRDefault="00D5308D">
            <w:pPr>
              <w:jc w:val="center"/>
            </w:pPr>
            <w:r>
              <w:rPr>
                <w:rFonts w:ascii="Arial" w:eastAsia="Arial" w:hAnsi="Arial" w:cs="Arial"/>
                <w:b/>
              </w:rPr>
              <w:t xml:space="preserve"> ( 0921</w:t>
            </w:r>
            <w:proofErr w:type="gramStart"/>
            <w:r>
              <w:rPr>
                <w:rFonts w:ascii="Arial" w:eastAsia="Arial" w:hAnsi="Arial" w:cs="Arial"/>
                <w:b/>
              </w:rPr>
              <w:t xml:space="preserve"> )</w:t>
            </w:r>
            <w:proofErr w:type="gramEnd"/>
          </w:p>
        </w:tc>
        <w:tc>
          <w:tcPr>
            <w:tcW w:w="12900" w:type="dxa"/>
            <w:gridSpan w:val="12"/>
            <w:vMerge w:val="restart"/>
            <w:tcBorders>
              <w:bottom w:val="single" w:sz="8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EA3784" w:rsidRDefault="00D5308D">
            <w:pPr>
              <w:ind w:left="60"/>
              <w:jc w:val="both"/>
            </w:pPr>
            <w:proofErr w:type="spellStart"/>
            <w:r>
              <w:rPr>
                <w:sz w:val="24"/>
              </w:rPr>
              <w:t>Надання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загальної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середньої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освіти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загальноосвітніми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навчальними</w:t>
            </w:r>
            <w:proofErr w:type="spellEnd"/>
            <w:r>
              <w:rPr>
                <w:sz w:val="24"/>
              </w:rPr>
              <w:t xml:space="preserve"> закладами (в т. ч. школою-</w:t>
            </w:r>
            <w:proofErr w:type="spellStart"/>
            <w:r>
              <w:rPr>
                <w:sz w:val="24"/>
              </w:rPr>
              <w:t>дитячим</w:t>
            </w:r>
            <w:proofErr w:type="spellEnd"/>
            <w:r>
              <w:rPr>
                <w:sz w:val="24"/>
              </w:rPr>
              <w:t xml:space="preserve"> садком, </w:t>
            </w:r>
            <w:proofErr w:type="spellStart"/>
            <w:r>
              <w:rPr>
                <w:sz w:val="24"/>
              </w:rPr>
              <w:t>інтернатом</w:t>
            </w:r>
            <w:proofErr w:type="spell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школі</w:t>
            </w:r>
            <w:proofErr w:type="spellEnd"/>
            <w:r>
              <w:rPr>
                <w:sz w:val="24"/>
              </w:rPr>
              <w:t xml:space="preserve">), </w:t>
            </w:r>
            <w:proofErr w:type="spellStart"/>
            <w:r>
              <w:rPr>
                <w:sz w:val="24"/>
              </w:rPr>
              <w:t>спеціалізованими</w:t>
            </w:r>
            <w:proofErr w:type="spellEnd"/>
            <w:r>
              <w:rPr>
                <w:sz w:val="24"/>
              </w:rPr>
              <w:t xml:space="preserve"> школами, </w:t>
            </w:r>
            <w:proofErr w:type="spellStart"/>
            <w:r>
              <w:rPr>
                <w:sz w:val="24"/>
              </w:rPr>
              <w:t>ліцеями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гімназіями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колегіумами</w:t>
            </w:r>
            <w:proofErr w:type="spellEnd"/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7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640" w:type="dxa"/>
            <w:vMerge/>
            <w:tcBorders>
              <w:bottom w:val="single" w:sz="8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EA3784" w:rsidRDefault="00EA3784">
            <w:pPr>
              <w:pStyle w:val="EMPTYCELLSTYLE"/>
            </w:pPr>
          </w:p>
        </w:tc>
        <w:tc>
          <w:tcPr>
            <w:tcW w:w="800" w:type="dxa"/>
            <w:vMerge/>
            <w:tcBorders>
              <w:bottom w:val="single" w:sz="8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EA3784" w:rsidRDefault="00EA3784">
            <w:pPr>
              <w:pStyle w:val="EMPTYCELLSTYLE"/>
            </w:pPr>
          </w:p>
        </w:tc>
        <w:tc>
          <w:tcPr>
            <w:tcW w:w="12900" w:type="dxa"/>
            <w:gridSpan w:val="12"/>
            <w:vMerge/>
            <w:tcBorders>
              <w:bottom w:val="single" w:sz="8" w:space="0" w:color="000000"/>
            </w:tcBorders>
            <w:tcMar>
              <w:top w:w="20" w:type="dxa"/>
              <w:left w:w="20" w:type="dxa"/>
              <w:bottom w:w="40" w:type="dxa"/>
              <w:right w:w="20" w:type="dxa"/>
            </w:tcMar>
            <w:vAlign w:val="center"/>
          </w:tcPr>
          <w:p w:rsidR="00EA3784" w:rsidRDefault="00EA3784">
            <w:pPr>
              <w:pStyle w:val="EMPTYCELLSTYLE"/>
            </w:pPr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7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6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r>
              <w:rPr>
                <w:sz w:val="14"/>
              </w:rPr>
              <w:t>(код)</w:t>
            </w:r>
          </w:p>
        </w:tc>
        <w:tc>
          <w:tcPr>
            <w:tcW w:w="8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r>
              <w:rPr>
                <w:sz w:val="14"/>
              </w:rPr>
              <w:t>(КФКВК)</w:t>
            </w:r>
          </w:p>
        </w:tc>
        <w:tc>
          <w:tcPr>
            <w:tcW w:w="1290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r>
              <w:rPr>
                <w:sz w:val="14"/>
              </w:rPr>
              <w:t>(</w:t>
            </w:r>
            <w:proofErr w:type="spellStart"/>
            <w:r>
              <w:rPr>
                <w:sz w:val="14"/>
              </w:rPr>
              <w:t>найменування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бюджетної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програми</w:t>
            </w:r>
            <w:proofErr w:type="spellEnd"/>
            <w:r>
              <w:rPr>
                <w:sz w:val="14"/>
              </w:rPr>
              <w:t>)</w:t>
            </w:r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r>
              <w:rPr>
                <w:sz w:val="24"/>
              </w:rPr>
              <w:t xml:space="preserve">4. </w:t>
            </w:r>
            <w:proofErr w:type="spellStart"/>
            <w:proofErr w:type="gramStart"/>
            <w:r>
              <w:rPr>
                <w:sz w:val="24"/>
              </w:rPr>
              <w:t>Ц</w:t>
            </w:r>
            <w:proofErr w:type="gramEnd"/>
            <w:r>
              <w:rPr>
                <w:sz w:val="24"/>
              </w:rPr>
              <w:t>ілі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державної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політики</w:t>
            </w:r>
            <w:proofErr w:type="spellEnd"/>
            <w:r>
              <w:rPr>
                <w:sz w:val="24"/>
              </w:rPr>
              <w:t xml:space="preserve">, на </w:t>
            </w:r>
            <w:proofErr w:type="spellStart"/>
            <w:r>
              <w:rPr>
                <w:sz w:val="24"/>
              </w:rPr>
              <w:t>досягнення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яких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спрямована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реалізація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r>
              <w:t>№</w:t>
            </w:r>
            <w:r>
              <w:br/>
              <w:t>з/</w:t>
            </w:r>
            <w:proofErr w:type="gramStart"/>
            <w:r>
              <w:t>п</w:t>
            </w:r>
            <w:proofErr w:type="gramEnd"/>
          </w:p>
        </w:tc>
        <w:tc>
          <w:tcPr>
            <w:tcW w:w="153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proofErr w:type="spellStart"/>
            <w:proofErr w:type="gramStart"/>
            <w:r>
              <w:t>Ц</w:t>
            </w:r>
            <w:proofErr w:type="gramEnd"/>
            <w:r>
              <w:t>іль</w:t>
            </w:r>
            <w:proofErr w:type="spellEnd"/>
            <w:r>
              <w:t xml:space="preserve"> </w:t>
            </w:r>
            <w:proofErr w:type="spellStart"/>
            <w:r>
              <w:t>державної</w:t>
            </w:r>
            <w:proofErr w:type="spellEnd"/>
            <w:r>
              <w:t xml:space="preserve"> </w:t>
            </w:r>
            <w:proofErr w:type="spellStart"/>
            <w:r>
              <w:t>політики</w:t>
            </w:r>
            <w:proofErr w:type="spellEnd"/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:rsidR="00EA3784" w:rsidRDefault="00D5308D">
            <w:r>
              <w:rPr>
                <w:sz w:val="24"/>
              </w:rPr>
              <w:t xml:space="preserve">5. Мета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послуг</w:t>
            </w:r>
            <w:proofErr w:type="spellEnd"/>
            <w:r>
              <w:t xml:space="preserve"> з </w:t>
            </w:r>
            <w:proofErr w:type="spellStart"/>
            <w:r>
              <w:t>повної</w:t>
            </w:r>
            <w:proofErr w:type="spellEnd"/>
            <w:r>
              <w:t xml:space="preserve"> </w:t>
            </w:r>
            <w:proofErr w:type="spellStart"/>
            <w:r>
              <w:t>загальної</w:t>
            </w:r>
            <w:proofErr w:type="spellEnd"/>
            <w:r>
              <w:t xml:space="preserve"> </w:t>
            </w:r>
            <w:proofErr w:type="spellStart"/>
            <w:r>
              <w:t>середньої</w:t>
            </w:r>
            <w:proofErr w:type="spellEnd"/>
            <w:r>
              <w:t xml:space="preserve"> </w:t>
            </w:r>
            <w:proofErr w:type="spellStart"/>
            <w:r>
              <w:t>освіти</w:t>
            </w:r>
            <w:proofErr w:type="spellEnd"/>
            <w:r>
              <w:t xml:space="preserve"> в </w:t>
            </w:r>
            <w:proofErr w:type="spellStart"/>
            <w:r>
              <w:t>денних</w:t>
            </w:r>
            <w:proofErr w:type="spellEnd"/>
            <w:r>
              <w:t xml:space="preserve"> закладах </w:t>
            </w:r>
            <w:proofErr w:type="spellStart"/>
            <w:r>
              <w:t>загальної</w:t>
            </w:r>
            <w:proofErr w:type="spellEnd"/>
            <w:r>
              <w:t xml:space="preserve"> </w:t>
            </w:r>
            <w:proofErr w:type="spellStart"/>
            <w:r>
              <w:t>середньої</w:t>
            </w:r>
            <w:proofErr w:type="spellEnd"/>
            <w:r>
              <w:t xml:space="preserve"> </w:t>
            </w:r>
            <w:proofErr w:type="spellStart"/>
            <w:r>
              <w:t>освіти</w:t>
            </w:r>
            <w:proofErr w:type="spellEnd"/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7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64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8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3000" w:type="dxa"/>
            <w:gridSpan w:val="3"/>
          </w:tcPr>
          <w:p w:rsidR="00EA3784" w:rsidRDefault="00EA3784">
            <w:pPr>
              <w:pStyle w:val="EMPTYCELLSTYLE"/>
            </w:pPr>
          </w:p>
        </w:tc>
        <w:tc>
          <w:tcPr>
            <w:tcW w:w="11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1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1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1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1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1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1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1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1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r>
              <w:rPr>
                <w:sz w:val="24"/>
              </w:rPr>
              <w:t xml:space="preserve">6. </w:t>
            </w:r>
            <w:proofErr w:type="spellStart"/>
            <w:r>
              <w:rPr>
                <w:sz w:val="24"/>
              </w:rPr>
              <w:t>Завдання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r>
              <w:t>№</w:t>
            </w:r>
            <w:r>
              <w:br/>
              <w:t>з/</w:t>
            </w:r>
            <w:proofErr w:type="gramStart"/>
            <w:r>
              <w:t>п</w:t>
            </w:r>
            <w:proofErr w:type="gramEnd"/>
          </w:p>
        </w:tc>
        <w:tc>
          <w:tcPr>
            <w:tcW w:w="153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proofErr w:type="spellStart"/>
            <w:r>
              <w:t>Завдання</w:t>
            </w:r>
            <w:proofErr w:type="spellEnd"/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jc w:val="center"/>
            </w:pPr>
            <w:r>
              <w:t>1</w:t>
            </w:r>
          </w:p>
        </w:tc>
        <w:tc>
          <w:tcPr>
            <w:tcW w:w="1534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</w:pPr>
            <w:proofErr w:type="spellStart"/>
            <w:r>
              <w:t>Забезпечити</w:t>
            </w:r>
            <w:proofErr w:type="spellEnd"/>
            <w:r>
              <w:t xml:space="preserve">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відповідних</w:t>
            </w:r>
            <w:proofErr w:type="spellEnd"/>
            <w:r>
              <w:t xml:space="preserve"> </w:t>
            </w:r>
            <w:proofErr w:type="spellStart"/>
            <w:r>
              <w:t>послуг</w:t>
            </w:r>
            <w:proofErr w:type="spellEnd"/>
            <w:r>
              <w:t xml:space="preserve"> </w:t>
            </w:r>
            <w:proofErr w:type="spellStart"/>
            <w:r>
              <w:t>денними</w:t>
            </w:r>
            <w:proofErr w:type="spellEnd"/>
            <w:r>
              <w:t xml:space="preserve"> закладами </w:t>
            </w:r>
            <w:proofErr w:type="spellStart"/>
            <w:r>
              <w:t>загальної</w:t>
            </w:r>
            <w:proofErr w:type="spellEnd"/>
            <w:r>
              <w:t xml:space="preserve"> </w:t>
            </w:r>
            <w:proofErr w:type="spellStart"/>
            <w:r>
              <w:t>середньої</w:t>
            </w:r>
            <w:proofErr w:type="spellEnd"/>
            <w:r>
              <w:t xml:space="preserve"> </w:t>
            </w:r>
            <w:proofErr w:type="spellStart"/>
            <w:r>
              <w:t>освіти</w:t>
            </w:r>
            <w:proofErr w:type="spellEnd"/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49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r>
              <w:rPr>
                <w:sz w:val="24"/>
              </w:rPr>
              <w:t xml:space="preserve">7. </w:t>
            </w:r>
            <w:proofErr w:type="spellStart"/>
            <w:r>
              <w:rPr>
                <w:sz w:val="24"/>
              </w:rPr>
              <w:t>Видатки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надані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кредити</w:t>
            </w:r>
            <w:proofErr w:type="spellEnd"/>
            <w:r>
              <w:rPr>
                <w:sz w:val="24"/>
              </w:rPr>
              <w:t xml:space="preserve"> з бюджету) та </w:t>
            </w:r>
            <w:proofErr w:type="spellStart"/>
            <w:r>
              <w:rPr>
                <w:sz w:val="24"/>
              </w:rPr>
              <w:t>напрями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використання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коштів</w:t>
            </w:r>
            <w:proofErr w:type="spellEnd"/>
            <w:r>
              <w:rPr>
                <w:sz w:val="24"/>
              </w:rPr>
              <w:t xml:space="preserve"> за </w:t>
            </w:r>
            <w:proofErr w:type="gramStart"/>
            <w:r>
              <w:rPr>
                <w:sz w:val="24"/>
              </w:rPr>
              <w:t>бюджетною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програмою</w:t>
            </w:r>
            <w:proofErr w:type="spellEnd"/>
          </w:p>
        </w:tc>
        <w:tc>
          <w:tcPr>
            <w:tcW w:w="11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7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64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8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3000" w:type="dxa"/>
            <w:gridSpan w:val="3"/>
          </w:tcPr>
          <w:p w:rsidR="00EA3784" w:rsidRDefault="00EA3784">
            <w:pPr>
              <w:pStyle w:val="EMPTYCELLSTYLE"/>
            </w:pPr>
          </w:p>
        </w:tc>
        <w:tc>
          <w:tcPr>
            <w:tcW w:w="11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1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1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1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1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1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1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1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A3784" w:rsidRDefault="00D5308D">
            <w:pPr>
              <w:jc w:val="right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гривень</w:t>
            </w:r>
            <w:proofErr w:type="spellEnd"/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7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r>
              <w:t>№</w:t>
            </w:r>
            <w:r>
              <w:br/>
              <w:t>з/</w:t>
            </w:r>
            <w:proofErr w:type="gramStart"/>
            <w:r>
              <w:t>п</w:t>
            </w:r>
            <w:proofErr w:type="gramEnd"/>
          </w:p>
        </w:tc>
        <w:tc>
          <w:tcPr>
            <w:tcW w:w="544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Напрями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використання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бюджетних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кошті</w:t>
            </w:r>
            <w:proofErr w:type="gramStart"/>
            <w:r>
              <w:rPr>
                <w:sz w:val="16"/>
              </w:rPr>
              <w:t>в</w:t>
            </w:r>
            <w:proofErr w:type="spellEnd"/>
            <w:proofErr w:type="gramEnd"/>
            <w:r>
              <w:rPr>
                <w:sz w:val="16"/>
              </w:rPr>
              <w:t>*</w:t>
            </w: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паспорті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Касові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надані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кредити</w:t>
            </w:r>
            <w:proofErr w:type="spellEnd"/>
            <w:r>
              <w:rPr>
                <w:sz w:val="16"/>
              </w:rPr>
              <w:t xml:space="preserve"> з бюджету)</w:t>
            </w: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Відхилення</w:t>
            </w:r>
            <w:proofErr w:type="spellEnd"/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7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EA3784">
            <w:pPr>
              <w:pStyle w:val="EMPTYCELLSTYLE"/>
            </w:pPr>
          </w:p>
        </w:tc>
        <w:tc>
          <w:tcPr>
            <w:tcW w:w="544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EA3784">
            <w:pPr>
              <w:pStyle w:val="EMPTYCELLSTYLE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4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</w:t>
            </w:r>
          </w:p>
        </w:tc>
        <w:tc>
          <w:tcPr>
            <w:tcW w:w="54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</w:pP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Забезпечити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відповідних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послуг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денними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закладами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загальної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середньої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освіти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19033867,00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211220,00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19245087,00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18440401,43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211220,00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18651621,43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-593465,57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right="60"/>
              <w:jc w:val="right"/>
            </w:pPr>
            <w:r>
              <w:rPr>
                <w:b/>
                <w:sz w:val="16"/>
              </w:rPr>
              <w:t>-593465,57</w:t>
            </w:r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60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Розбіжності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між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касовими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видатками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затвердженими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пояснюються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економією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бюджетних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кошті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в</w:t>
            </w:r>
            <w:proofErr w:type="spellEnd"/>
            <w:proofErr w:type="gramEnd"/>
            <w:r>
              <w:rPr>
                <w:rFonts w:ascii="Arial" w:eastAsia="Arial" w:hAnsi="Arial" w:cs="Arial"/>
                <w:sz w:val="16"/>
              </w:rPr>
              <w:t>.</w:t>
            </w:r>
            <w:r>
              <w:rPr>
                <w:rFonts w:ascii="Arial" w:eastAsia="Arial" w:hAnsi="Arial" w:cs="Arial"/>
                <w:sz w:val="16"/>
              </w:rPr>
              <w:tab/>
            </w:r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2</w:t>
            </w:r>
          </w:p>
        </w:tc>
        <w:tc>
          <w:tcPr>
            <w:tcW w:w="54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</w:pP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Реконструкція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харчоблоку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 НВК ""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Середня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ЗОШ І-ІІІ ст.№1-гімназія"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смт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Тростянець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147754,20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147754,20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147754,20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147754,20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60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EA3784">
            <w:pPr>
              <w:ind w:left="60"/>
            </w:pPr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</w:t>
            </w:r>
          </w:p>
        </w:tc>
        <w:tc>
          <w:tcPr>
            <w:tcW w:w="54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</w:pP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Належний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доступ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освітниіх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закладі</w:t>
            </w:r>
            <w:proofErr w:type="gramStart"/>
            <w:r>
              <w:rPr>
                <w:rFonts w:ascii="Arial" w:eastAsia="Arial" w:hAnsi="Arial" w:cs="Arial"/>
                <w:i/>
                <w:sz w:val="16"/>
              </w:rPr>
              <w:t>в</w:t>
            </w:r>
            <w:proofErr w:type="spellEnd"/>
            <w:proofErr w:type="gramEnd"/>
            <w:r>
              <w:rPr>
                <w:rFonts w:ascii="Arial" w:eastAsia="Arial" w:hAnsi="Arial" w:cs="Arial"/>
                <w:i/>
                <w:sz w:val="16"/>
              </w:rPr>
              <w:t xml:space="preserve"> до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Інтернету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150000,00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150000,00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150000,00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150000,00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4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7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64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8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3000" w:type="dxa"/>
            <w:gridSpan w:val="3"/>
          </w:tcPr>
          <w:p w:rsidR="00EA3784" w:rsidRDefault="00EA3784">
            <w:pPr>
              <w:pStyle w:val="EMPTYCELLSTYLE"/>
            </w:pPr>
          </w:p>
        </w:tc>
        <w:tc>
          <w:tcPr>
            <w:tcW w:w="11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1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1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1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1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1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1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1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1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EA3784" w:rsidRDefault="00EA3784">
            <w:pPr>
              <w:pStyle w:val="EMPTYCELLSTYLE"/>
              <w:pageBreakBefore/>
            </w:pPr>
          </w:p>
        </w:tc>
        <w:tc>
          <w:tcPr>
            <w:tcW w:w="7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2900" w:type="dxa"/>
            <w:gridSpan w:val="3"/>
          </w:tcPr>
          <w:p w:rsidR="00EA3784" w:rsidRDefault="00EA3784">
            <w:pPr>
              <w:pStyle w:val="EMPTYCELLSTYLE"/>
            </w:pPr>
          </w:p>
        </w:tc>
        <w:tc>
          <w:tcPr>
            <w:tcW w:w="11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44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1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1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1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1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1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1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1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1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1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4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60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EA3784">
            <w:pPr>
              <w:ind w:left="60"/>
            </w:pPr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4</w:t>
            </w:r>
          </w:p>
        </w:tc>
        <w:tc>
          <w:tcPr>
            <w:tcW w:w="54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</w:pP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Субвенція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якісної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сучасної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доступної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загальної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середньої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освіти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«Нова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українська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школа»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198885,00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198885,00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198885,00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198885,00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60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EA3784">
            <w:pPr>
              <w:ind w:left="60"/>
            </w:pPr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5</w:t>
            </w:r>
          </w:p>
        </w:tc>
        <w:tc>
          <w:tcPr>
            <w:tcW w:w="54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</w:pP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Капітальний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ремонт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внутрішніх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вбиралень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на ІІІ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поверсі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для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хлопці</w:t>
            </w:r>
            <w:proofErr w:type="gramStart"/>
            <w:r>
              <w:rPr>
                <w:rFonts w:ascii="Arial" w:eastAsia="Arial" w:hAnsi="Arial" w:cs="Arial"/>
                <w:i/>
                <w:sz w:val="16"/>
              </w:rPr>
              <w:t>в</w:t>
            </w:r>
            <w:proofErr w:type="spellEnd"/>
            <w:proofErr w:type="gramEnd"/>
            <w:r>
              <w:rPr>
                <w:rFonts w:ascii="Arial" w:eastAsia="Arial" w:hAnsi="Arial" w:cs="Arial"/>
                <w:i/>
                <w:sz w:val="16"/>
              </w:rPr>
              <w:t xml:space="preserve"> та для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дівчат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570695,00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570695,00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570695,00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570695,00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60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EA3784">
            <w:pPr>
              <w:ind w:left="60"/>
            </w:pPr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6</w:t>
            </w:r>
          </w:p>
        </w:tc>
        <w:tc>
          <w:tcPr>
            <w:tcW w:w="54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</w:pP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капітальний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ремонт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харчоблоку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НВК СЗШ І-ІІІ ст. №1-гімназія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смт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Тростянець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265000,00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265000,00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265000,00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265000,00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60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EA3784">
            <w:pPr>
              <w:ind w:left="60"/>
            </w:pPr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8</w:t>
            </w:r>
          </w:p>
        </w:tc>
        <w:tc>
          <w:tcPr>
            <w:tcW w:w="54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</w:pP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капітальне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придбання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обладнання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предметів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довгострокового</w:t>
            </w:r>
            <w:proofErr w:type="spellEnd"/>
            <w:r>
              <w:rPr>
                <w:rFonts w:ascii="Arial" w:eastAsia="Arial" w:hAnsi="Arial" w:cs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sz w:val="16"/>
              </w:rPr>
              <w:t>користування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45235,00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45235,00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45235,00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45235,00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60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EA3784">
            <w:pPr>
              <w:ind w:left="60"/>
            </w:pPr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EA3784">
            <w:pPr>
              <w:jc w:val="center"/>
            </w:pPr>
          </w:p>
        </w:tc>
        <w:tc>
          <w:tcPr>
            <w:tcW w:w="54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right="60"/>
              <w:jc w:val="right"/>
            </w:pPr>
            <w:r>
              <w:rPr>
                <w:b/>
                <w:sz w:val="16"/>
              </w:rPr>
              <w:t>19382752,00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right="60"/>
              <w:jc w:val="right"/>
            </w:pPr>
            <w:r>
              <w:rPr>
                <w:b/>
                <w:sz w:val="16"/>
              </w:rPr>
              <w:t>1239904,20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right="60"/>
              <w:jc w:val="right"/>
            </w:pPr>
            <w:r>
              <w:rPr>
                <w:b/>
                <w:sz w:val="16"/>
              </w:rPr>
              <w:t>20622656,20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right="60"/>
              <w:jc w:val="right"/>
            </w:pPr>
            <w:r>
              <w:rPr>
                <w:b/>
                <w:sz w:val="16"/>
              </w:rPr>
              <w:t>18789286,43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right="60"/>
              <w:jc w:val="right"/>
            </w:pPr>
            <w:r>
              <w:rPr>
                <w:b/>
                <w:sz w:val="16"/>
              </w:rPr>
              <w:t>1239904,20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right="60"/>
              <w:jc w:val="right"/>
            </w:pPr>
            <w:r>
              <w:rPr>
                <w:b/>
                <w:sz w:val="16"/>
              </w:rPr>
              <w:t>20029190,63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right="60"/>
              <w:jc w:val="right"/>
            </w:pPr>
            <w:r>
              <w:rPr>
                <w:b/>
                <w:sz w:val="16"/>
              </w:rPr>
              <w:t>-593465,57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right="60"/>
              <w:jc w:val="right"/>
            </w:pPr>
            <w:r>
              <w:rPr>
                <w:b/>
                <w:sz w:val="16"/>
              </w:rPr>
              <w:t>-593465,57</w:t>
            </w:r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49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r>
              <w:rPr>
                <w:sz w:val="24"/>
              </w:rPr>
              <w:t xml:space="preserve">8. </w:t>
            </w:r>
            <w:proofErr w:type="spellStart"/>
            <w:r>
              <w:rPr>
                <w:sz w:val="24"/>
              </w:rPr>
              <w:t>Видатки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надані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кредити</w:t>
            </w:r>
            <w:proofErr w:type="spellEnd"/>
            <w:r>
              <w:rPr>
                <w:sz w:val="24"/>
              </w:rPr>
              <w:t xml:space="preserve"> з бюджету) на </w:t>
            </w:r>
            <w:proofErr w:type="spellStart"/>
            <w:r>
              <w:rPr>
                <w:sz w:val="24"/>
              </w:rPr>
              <w:t>реалізацію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місцевих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регіональних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які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виконуються</w:t>
            </w:r>
            <w:proofErr w:type="spellEnd"/>
            <w:r>
              <w:rPr>
                <w:sz w:val="24"/>
              </w:rPr>
              <w:t xml:space="preserve"> в межах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</w:p>
        </w:tc>
        <w:tc>
          <w:tcPr>
            <w:tcW w:w="11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7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2900" w:type="dxa"/>
            <w:gridSpan w:val="3"/>
          </w:tcPr>
          <w:p w:rsidR="00EA3784" w:rsidRDefault="00EA3784">
            <w:pPr>
              <w:pStyle w:val="EMPTYCELLSTYLE"/>
            </w:pPr>
          </w:p>
        </w:tc>
        <w:tc>
          <w:tcPr>
            <w:tcW w:w="11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44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1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1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1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1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1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1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1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1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A3784" w:rsidRDefault="00D5308D">
            <w:pPr>
              <w:jc w:val="right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гривень</w:t>
            </w:r>
            <w:proofErr w:type="spellEnd"/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7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</w:t>
            </w:r>
            <w:proofErr w:type="gramStart"/>
            <w:r>
              <w:rPr>
                <w:sz w:val="16"/>
              </w:rPr>
              <w:t>п</w:t>
            </w:r>
            <w:proofErr w:type="gramEnd"/>
          </w:p>
        </w:tc>
        <w:tc>
          <w:tcPr>
            <w:tcW w:w="5440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місцевої</w:t>
            </w:r>
            <w:proofErr w:type="spellEnd"/>
            <w:r>
              <w:rPr>
                <w:sz w:val="16"/>
              </w:rPr>
              <w:t xml:space="preserve">/ </w:t>
            </w:r>
            <w:proofErr w:type="spellStart"/>
            <w:r>
              <w:rPr>
                <w:sz w:val="16"/>
              </w:rPr>
              <w:t>регіональної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паспорті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бюджетної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Касові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  <w:t>(</w:t>
            </w:r>
            <w:proofErr w:type="spellStart"/>
            <w:r>
              <w:rPr>
                <w:sz w:val="16"/>
              </w:rPr>
              <w:t>надані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кредити</w:t>
            </w:r>
            <w:proofErr w:type="spellEnd"/>
            <w:r>
              <w:rPr>
                <w:sz w:val="16"/>
              </w:rPr>
              <w:t xml:space="preserve"> з бюджету)</w:t>
            </w: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Відхилення</w:t>
            </w:r>
            <w:proofErr w:type="spellEnd"/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7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EA3784">
            <w:pPr>
              <w:pStyle w:val="EMPTYCELLSTYLE"/>
            </w:pPr>
          </w:p>
        </w:tc>
        <w:tc>
          <w:tcPr>
            <w:tcW w:w="5440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EA3784">
            <w:pPr>
              <w:pStyle w:val="EMPTYCELLSTYLE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54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EA3784">
            <w:pPr>
              <w:jc w:val="center"/>
            </w:pPr>
          </w:p>
        </w:tc>
        <w:tc>
          <w:tcPr>
            <w:tcW w:w="54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УСЬОГО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EA3784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EA3784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EA3784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EA3784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EA3784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EA3784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EA3784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EA3784">
            <w:pPr>
              <w:ind w:right="60"/>
              <w:jc w:val="right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EA3784">
            <w:pPr>
              <w:ind w:right="60"/>
              <w:jc w:val="right"/>
            </w:pPr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r>
              <w:rPr>
                <w:sz w:val="24"/>
              </w:rPr>
              <w:t xml:space="preserve">9. </w:t>
            </w:r>
            <w:proofErr w:type="spellStart"/>
            <w:r>
              <w:rPr>
                <w:sz w:val="24"/>
              </w:rPr>
              <w:t>Результативні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показники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  <w:r>
              <w:rPr>
                <w:sz w:val="24"/>
              </w:rPr>
              <w:t xml:space="preserve"> та </w:t>
            </w:r>
            <w:proofErr w:type="spellStart"/>
            <w:r>
              <w:rPr>
                <w:sz w:val="24"/>
              </w:rPr>
              <w:t>аналіз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їх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виконання</w:t>
            </w:r>
            <w:proofErr w:type="spellEnd"/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58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7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r>
              <w:rPr>
                <w:sz w:val="16"/>
              </w:rPr>
              <w:t>№</w:t>
            </w:r>
            <w:r>
              <w:rPr>
                <w:sz w:val="16"/>
              </w:rPr>
              <w:br/>
              <w:t>з/</w:t>
            </w:r>
            <w:proofErr w:type="gramStart"/>
            <w:r>
              <w:rPr>
                <w:sz w:val="16"/>
              </w:rPr>
              <w:t>п</w:t>
            </w:r>
            <w:proofErr w:type="gramEnd"/>
          </w:p>
        </w:tc>
        <w:tc>
          <w:tcPr>
            <w:tcW w:w="2900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Показники</w:t>
            </w:r>
            <w:proofErr w:type="spellEnd"/>
          </w:p>
        </w:tc>
        <w:tc>
          <w:tcPr>
            <w:tcW w:w="11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Одиниця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виміру</w:t>
            </w:r>
            <w:proofErr w:type="spellEnd"/>
          </w:p>
        </w:tc>
        <w:tc>
          <w:tcPr>
            <w:tcW w:w="14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Джерело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інформації</w:t>
            </w:r>
            <w:proofErr w:type="spellEnd"/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паспорті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Фактичні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результативні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показники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досягнуті</w:t>
            </w:r>
            <w:proofErr w:type="spellEnd"/>
            <w:r>
              <w:rPr>
                <w:sz w:val="16"/>
              </w:rPr>
              <w:t xml:space="preserve"> за </w:t>
            </w:r>
            <w:proofErr w:type="spellStart"/>
            <w:r>
              <w:rPr>
                <w:sz w:val="16"/>
              </w:rPr>
              <w:t>рахунок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касових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видатків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наданих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кредитів</w:t>
            </w:r>
            <w:proofErr w:type="spellEnd"/>
            <w:r>
              <w:rPr>
                <w:sz w:val="16"/>
              </w:rPr>
              <w:t xml:space="preserve"> з бюджету)</w:t>
            </w:r>
          </w:p>
        </w:tc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Відхилення</w:t>
            </w:r>
            <w:proofErr w:type="spellEnd"/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52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7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EA3784">
            <w:pPr>
              <w:pStyle w:val="EMPTYCELLSTYLE"/>
            </w:pPr>
          </w:p>
        </w:tc>
        <w:tc>
          <w:tcPr>
            <w:tcW w:w="2900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EA3784">
            <w:pPr>
              <w:pStyle w:val="EMPTYCELLSTYLE"/>
            </w:pPr>
          </w:p>
        </w:tc>
        <w:tc>
          <w:tcPr>
            <w:tcW w:w="11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EA3784">
            <w:pPr>
              <w:pStyle w:val="EMPTYCELLSTYLE"/>
            </w:pPr>
          </w:p>
        </w:tc>
        <w:tc>
          <w:tcPr>
            <w:tcW w:w="14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EA3784">
            <w:pPr>
              <w:pStyle w:val="EMPTYCELLSTYLE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proofErr w:type="spellStart"/>
            <w:proofErr w:type="gramStart"/>
            <w:r>
              <w:rPr>
                <w:sz w:val="16"/>
              </w:rPr>
              <w:t>спец</w:t>
            </w:r>
            <w:proofErr w:type="gramEnd"/>
            <w:r>
              <w:rPr>
                <w:sz w:val="16"/>
              </w:rPr>
              <w:t>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EA3784">
            <w:pPr>
              <w:jc w:val="center"/>
            </w:pP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Затрат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EA3784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EA3784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EA3784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EA3784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EA3784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EA3784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EA3784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EA3784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EA3784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EA3784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EA3784">
            <w:pPr>
              <w:jc w:val="center"/>
            </w:pPr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Усього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середньорічне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число ставок/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штатних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одиниць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од.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розрахунок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11,00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11,00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11,00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11,00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кількість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закладів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приймали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участь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у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конкурсі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од.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EA3784">
            <w:pPr>
              <w:ind w:left="60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3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кількість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закладі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в</w:t>
            </w:r>
            <w:proofErr w:type="spellEnd"/>
            <w:proofErr w:type="gram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од.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кількість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закладі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в</w:t>
            </w:r>
            <w:proofErr w:type="spellEnd"/>
            <w:proofErr w:type="gram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од.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звіт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мережі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3,00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3,00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3,00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3,00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5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кількість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закладів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од.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звіт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мережі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6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вартість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придбаного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газового котла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грн.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EA3784">
            <w:pPr>
              <w:ind w:left="60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45235,00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45235,00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45235,00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45235,00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7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кількість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закладі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в</w:t>
            </w:r>
            <w:proofErr w:type="spellEnd"/>
            <w:proofErr w:type="gramEnd"/>
            <w:r>
              <w:rPr>
                <w:rFonts w:ascii="Arial" w:eastAsia="Arial" w:hAnsi="Arial" w:cs="Arial"/>
                <w:sz w:val="14"/>
              </w:rPr>
              <w:t xml:space="preserve"> (за ступенями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шкіл</w:t>
            </w:r>
            <w:proofErr w:type="spellEnd"/>
            <w:r>
              <w:rPr>
                <w:rFonts w:ascii="Arial" w:eastAsia="Arial" w:hAnsi="Arial" w:cs="Arial"/>
                <w:sz w:val="14"/>
              </w:rPr>
              <w:t>),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од.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звіт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мережі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3,00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3,00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3,00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3,00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8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видатки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якісної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сучасної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"НУШ"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грн.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кошторис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198889,00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198889,00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198889,00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198889,00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9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видатки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проведення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капітального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ремонту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грн.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кошторис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570694,70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570694,70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570694,70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570694,70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7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2900" w:type="dxa"/>
            <w:gridSpan w:val="3"/>
          </w:tcPr>
          <w:p w:rsidR="00EA3784" w:rsidRDefault="00EA3784">
            <w:pPr>
              <w:pStyle w:val="EMPTYCELLSTYLE"/>
            </w:pPr>
          </w:p>
        </w:tc>
        <w:tc>
          <w:tcPr>
            <w:tcW w:w="11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44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1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1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1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1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1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1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1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1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1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EA3784" w:rsidRDefault="00EA3784">
            <w:pPr>
              <w:pStyle w:val="EMPTYCELLSTYLE"/>
              <w:pageBreakBefore/>
            </w:pPr>
          </w:p>
        </w:tc>
        <w:tc>
          <w:tcPr>
            <w:tcW w:w="7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2900" w:type="dxa"/>
            <w:gridSpan w:val="3"/>
          </w:tcPr>
          <w:p w:rsidR="00EA3784" w:rsidRDefault="00EA3784">
            <w:pPr>
              <w:pStyle w:val="EMPTYCELLSTYLE"/>
            </w:pPr>
          </w:p>
        </w:tc>
        <w:tc>
          <w:tcPr>
            <w:tcW w:w="11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44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1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1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1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1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1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1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1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1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1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r>
              <w:rPr>
                <w:b/>
                <w:sz w:val="16"/>
              </w:rPr>
              <w:t>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r>
              <w:rPr>
                <w:b/>
                <w:sz w:val="16"/>
              </w:rPr>
              <w:t>9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r>
              <w:rPr>
                <w:b/>
                <w:sz w:val="16"/>
              </w:rPr>
              <w:t>10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r>
              <w:rPr>
                <w:b/>
                <w:sz w:val="16"/>
              </w:rPr>
              <w:t>11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r>
              <w:rPr>
                <w:b/>
                <w:sz w:val="16"/>
              </w:rPr>
              <w:t>12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Pr>
              <w:ind w:left="60"/>
              <w:jc w:val="center"/>
            </w:pPr>
            <w:r>
              <w:rPr>
                <w:b/>
                <w:sz w:val="16"/>
              </w:rPr>
              <w:t>13</w:t>
            </w:r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10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вартість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ремонтних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робі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т</w:t>
            </w:r>
            <w:proofErr w:type="spellEnd"/>
            <w:proofErr w:type="gram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грн.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кошторис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265000,00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265000,00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265000,00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265000,00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11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вартість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закладів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Інтернетом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грн.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кошторис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150000,00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150000,00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150000,00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150000,00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12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в т. ч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придбання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дидактичного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матеріалу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грн.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кошторис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50678,00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50678,00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50678,00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50678,00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13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середньорічне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число ставок/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штатних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одиниць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педагогічного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персоналу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од.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звіт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мережі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64,06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64,06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64,06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64,06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14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вартість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ремонтних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робі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т</w:t>
            </w:r>
            <w:proofErr w:type="spellEnd"/>
            <w:proofErr w:type="gram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грн.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кошторис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147754,20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147754,20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147754,20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147754,20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15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придбання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меблів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грн.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кошторис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89619,00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89619,00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89619,00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89619,00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66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16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середньорічне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число ставок/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штатних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одиниць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адм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інперсоналу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за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умовами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оплати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віднесених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педагогічного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персоналу,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од.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звіт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мережі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13,00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13,00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13,00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13,00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17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придбання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компютерної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техн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іки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музичних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інструментів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грн.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кошторис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58588,00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58588,00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58588,00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58588,00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середньорічне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число ставок/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штатних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одиниць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обслуговуючого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персоналу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од.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звіт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мережі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44,50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44,50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44,50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44,50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19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середньорічне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число ставок/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штатних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одиниць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спеціалі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ст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ів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од.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звіт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мережі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3,50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101,00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104,50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3,50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101,00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104,50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20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асистент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вчителя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інклюзивна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>)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од.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звіт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мережі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7,00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7,00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7,00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7,00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вихователь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групи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продовженого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дня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од.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звіт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мережі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6,50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6,50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6,50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6,50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вихователь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групи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 по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супроводу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учнів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у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автобусі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од.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звіт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мережі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0,20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0,20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0,20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0,20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23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видатки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закладів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грн.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кошторис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19033867,00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211220,00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19245087,00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18440401,43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211220,00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18651621,43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-593465,57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-593465,57</w:t>
            </w:r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60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Розбіжності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між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касовими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видатками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затвердженими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пояснюються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економією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бюджетних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кошті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в</w:t>
            </w:r>
            <w:proofErr w:type="spellEnd"/>
            <w:proofErr w:type="gramEnd"/>
            <w:r>
              <w:rPr>
                <w:rFonts w:ascii="Arial" w:eastAsia="Arial" w:hAnsi="Arial" w:cs="Arial"/>
                <w:sz w:val="14"/>
              </w:rPr>
              <w:t>.</w:t>
            </w:r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EA3784">
            <w:pPr>
              <w:jc w:val="center"/>
            </w:pP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Продукту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EA3784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EA3784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EA3784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EA3784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EA3784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EA3784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EA3784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EA3784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EA3784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EA3784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EA3784">
            <w:pPr>
              <w:jc w:val="center"/>
            </w:pPr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24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площа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приміщень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планується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реконструювати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кв. м.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розрахунок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1050,00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1050,00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1050,00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1050,00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25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кількість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класі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в</w:t>
            </w:r>
            <w:proofErr w:type="spellEnd"/>
            <w:proofErr w:type="gram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як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матимуть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доступ 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мережі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інтернет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од.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звіт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мережі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35,00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35,00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35,00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35,00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26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кількість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внутрішніх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вбиралень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од.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розрахунок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2,00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27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площа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приміщення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харчоблоку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  <w:jc w:val="center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м.кв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>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розрахунок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1050,00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1050,00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1050,00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1050,00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28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</w:pP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середня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ількість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учнів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класу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  <w:jc w:val="center"/>
            </w:pP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осіб</w:t>
            </w:r>
            <w:proofErr w:type="spellEnd"/>
            <w:proofErr w:type="gramEnd"/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звіт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мережі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86,00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86,00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86,00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86,00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29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кількість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учнів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  <w:jc w:val="center"/>
            </w:pP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осіб</w:t>
            </w:r>
            <w:proofErr w:type="spellEnd"/>
            <w:proofErr w:type="gramEnd"/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звіт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мережі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753,00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753,00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753,00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753,00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30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кількість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випускників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  <w:jc w:val="center"/>
            </w:pP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осіб</w:t>
            </w:r>
            <w:proofErr w:type="spellEnd"/>
            <w:proofErr w:type="gramEnd"/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звіт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мережі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31,00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31,00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31,00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31,00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EA3784">
            <w:pPr>
              <w:jc w:val="center"/>
            </w:pP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Ефективності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EA3784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EA3784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EA3784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EA3784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EA3784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EA3784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EA3784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EA3784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EA3784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EA3784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EA3784">
            <w:pPr>
              <w:jc w:val="center"/>
            </w:pPr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31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середня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вартість ремонту на 1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кв.м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>.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грн.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розрахунок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141,00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141,00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141,00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141,00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32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середні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витрати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1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клас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грн.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розрахунок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4285,00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4285,00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4285,00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4285,00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33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середня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вартість 1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обєкта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грн.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розрахунок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282353,00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282353,00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282353,00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282353,00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34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середня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вартість ремонту на 1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кв.м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>.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грн.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розрахунок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252,00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252,00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252,00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252,00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35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середні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витрати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1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учня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грн.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розрахунок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2312,00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2312,00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2312,00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2312,00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36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середні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витрати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1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учня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  <w:jc w:val="center"/>
            </w:pPr>
            <w:r>
              <w:rPr>
                <w:rFonts w:ascii="Arial" w:eastAsia="Arial" w:hAnsi="Arial" w:cs="Arial"/>
                <w:sz w:val="14"/>
              </w:rPr>
              <w:t>грн.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розрахунок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25277,38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280,50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25557,88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24489,00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280,50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24769,50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-788,38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-788,38</w:t>
            </w:r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60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Розбіжності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між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касовими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видатками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затвердженими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пояснюються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економією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бюджетних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кошті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в</w:t>
            </w:r>
            <w:proofErr w:type="spellEnd"/>
            <w:proofErr w:type="gramEnd"/>
            <w:r>
              <w:rPr>
                <w:rFonts w:ascii="Arial" w:eastAsia="Arial" w:hAnsi="Arial" w:cs="Arial"/>
                <w:sz w:val="14"/>
              </w:rPr>
              <w:t>.</w:t>
            </w:r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EA3784">
            <w:pPr>
              <w:jc w:val="center"/>
            </w:pP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Якості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EA3784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EA3784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EA3784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EA3784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EA3784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EA3784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EA3784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EA3784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EA3784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EA3784">
            <w:pPr>
              <w:jc w:val="center"/>
            </w:pP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EA3784">
            <w:pPr>
              <w:jc w:val="center"/>
            </w:pPr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37</w:t>
            </w:r>
          </w:p>
        </w:tc>
        <w:tc>
          <w:tcPr>
            <w:tcW w:w="29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кількість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днів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в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ідвідування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  <w:jc w:val="center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днів</w:t>
            </w:r>
            <w:proofErr w:type="spellEnd"/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EA3784" w:rsidRDefault="00D5308D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розрахунок</w:t>
            </w:r>
            <w:proofErr w:type="spellEnd"/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175,00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175,00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175,00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175,00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EA3784" w:rsidRDefault="00EA3784">
            <w:pPr>
              <w:pStyle w:val="EMPTYCELLSTYLE"/>
              <w:pageBreakBefore/>
            </w:pPr>
          </w:p>
        </w:tc>
        <w:tc>
          <w:tcPr>
            <w:tcW w:w="7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8740" w:type="dxa"/>
            <w:gridSpan w:val="8"/>
          </w:tcPr>
          <w:p w:rsidR="00EA3784" w:rsidRDefault="00EA3784">
            <w:pPr>
              <w:pStyle w:val="EMPTYCELLSTYLE"/>
            </w:pPr>
          </w:p>
        </w:tc>
        <w:tc>
          <w:tcPr>
            <w:tcW w:w="11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4400" w:type="dxa"/>
            <w:gridSpan w:val="4"/>
          </w:tcPr>
          <w:p w:rsidR="00EA3784" w:rsidRDefault="00EA3784">
            <w:pPr>
              <w:pStyle w:val="EMPTYCELLSTYLE"/>
            </w:pPr>
          </w:p>
        </w:tc>
        <w:tc>
          <w:tcPr>
            <w:tcW w:w="11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60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D5308D">
            <w:pPr>
              <w:jc w:val="center"/>
            </w:pPr>
            <w:proofErr w:type="spellStart"/>
            <w:r>
              <w:rPr>
                <w:sz w:val="24"/>
              </w:rPr>
              <w:t>Аналіз</w:t>
            </w:r>
            <w:proofErr w:type="spellEnd"/>
            <w:r>
              <w:rPr>
                <w:sz w:val="24"/>
              </w:rPr>
              <w:t xml:space="preserve"> стану </w:t>
            </w:r>
            <w:proofErr w:type="spellStart"/>
            <w:r>
              <w:rPr>
                <w:sz w:val="24"/>
              </w:rPr>
              <w:t>виконання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результативних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показникі</w:t>
            </w:r>
            <w:proofErr w:type="gramStart"/>
            <w:r>
              <w:rPr>
                <w:sz w:val="24"/>
              </w:rPr>
              <w:t>в</w:t>
            </w:r>
            <w:proofErr w:type="spellEnd"/>
            <w:proofErr w:type="gramEnd"/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604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EA3784" w:rsidRDefault="00EA3784"/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7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8740" w:type="dxa"/>
            <w:gridSpan w:val="8"/>
          </w:tcPr>
          <w:p w:rsidR="00EA3784" w:rsidRDefault="00EA3784">
            <w:pPr>
              <w:pStyle w:val="EMPTYCELLSTYLE"/>
            </w:pPr>
          </w:p>
        </w:tc>
        <w:tc>
          <w:tcPr>
            <w:tcW w:w="11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4400" w:type="dxa"/>
            <w:gridSpan w:val="4"/>
          </w:tcPr>
          <w:p w:rsidR="00EA3784" w:rsidRDefault="00EA3784">
            <w:pPr>
              <w:pStyle w:val="EMPTYCELLSTYLE"/>
            </w:pPr>
          </w:p>
        </w:tc>
        <w:tc>
          <w:tcPr>
            <w:tcW w:w="11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:rsidR="00EA3784" w:rsidRDefault="00D5308D">
            <w:r>
              <w:rPr>
                <w:sz w:val="24"/>
              </w:rPr>
              <w:t xml:space="preserve">10. </w:t>
            </w:r>
            <w:proofErr w:type="spellStart"/>
            <w:r>
              <w:rPr>
                <w:sz w:val="24"/>
              </w:rPr>
              <w:t>Узагальнений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висновок</w:t>
            </w:r>
            <w:proofErr w:type="spellEnd"/>
            <w:r>
              <w:rPr>
                <w:sz w:val="24"/>
              </w:rPr>
              <w:t xml:space="preserve"> про </w:t>
            </w:r>
            <w:proofErr w:type="spellStart"/>
            <w:r>
              <w:rPr>
                <w:sz w:val="24"/>
              </w:rPr>
              <w:t>виконання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бюджетної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програми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114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3784" w:rsidRDefault="00D5308D">
            <w:proofErr w:type="spellStart"/>
            <w:r>
              <w:t>Бюджетна</w:t>
            </w:r>
            <w:proofErr w:type="spellEnd"/>
            <w:r>
              <w:t xml:space="preserve"> </w:t>
            </w:r>
            <w:proofErr w:type="spellStart"/>
            <w:r>
              <w:t>програма</w:t>
            </w:r>
            <w:proofErr w:type="spellEnd"/>
            <w:r>
              <w:t xml:space="preserve"> є </w:t>
            </w:r>
            <w:proofErr w:type="spellStart"/>
            <w:r>
              <w:t>актуальною</w:t>
            </w:r>
            <w:proofErr w:type="gramStart"/>
            <w:r>
              <w:t>.З</w:t>
            </w:r>
            <w:proofErr w:type="gramEnd"/>
            <w:r>
              <w:t>абезпечено</w:t>
            </w:r>
            <w:proofErr w:type="spellEnd"/>
            <w:r>
              <w:t xml:space="preserve"> </w:t>
            </w:r>
            <w:proofErr w:type="spellStart"/>
            <w:r>
              <w:t>виконання</w:t>
            </w:r>
            <w:proofErr w:type="spellEnd"/>
            <w:r>
              <w:t xml:space="preserve">  </w:t>
            </w:r>
            <w:proofErr w:type="spellStart"/>
            <w:r>
              <w:t>завдань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  <w:r>
              <w:t xml:space="preserve"> при </w:t>
            </w:r>
            <w:proofErr w:type="spellStart"/>
            <w:r>
              <w:t>використані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коштів</w:t>
            </w:r>
            <w:proofErr w:type="spellEnd"/>
            <w:r>
              <w:t>.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proofErr w:type="spellStart"/>
            <w:r>
              <w:t>Бюджетна</w:t>
            </w:r>
            <w:proofErr w:type="spellEnd"/>
            <w:r>
              <w:t xml:space="preserve"> </w:t>
            </w:r>
            <w:proofErr w:type="spellStart"/>
            <w:r>
              <w:t>програма</w:t>
            </w:r>
            <w:proofErr w:type="spellEnd"/>
            <w:r>
              <w:t xml:space="preserve"> </w:t>
            </w:r>
            <w:proofErr w:type="spellStart"/>
            <w:r>
              <w:t>виконана</w:t>
            </w:r>
            <w:proofErr w:type="spellEnd"/>
            <w:r>
              <w:t xml:space="preserve"> на 96,88%.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br/>
            </w:r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1604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:rsidR="00EA3784" w:rsidRDefault="00D5308D">
            <w:r>
              <w:rPr>
                <w:sz w:val="16"/>
              </w:rPr>
              <w:t xml:space="preserve">* </w:t>
            </w:r>
            <w:proofErr w:type="spellStart"/>
            <w:r>
              <w:rPr>
                <w:sz w:val="16"/>
              </w:rPr>
              <w:t>Зазначаються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всі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напрями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використання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</w:t>
            </w:r>
            <w:r>
              <w:rPr>
                <w:sz w:val="16"/>
              </w:rPr>
              <w:t>их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коштів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затверджені</w:t>
            </w:r>
            <w:proofErr w:type="spellEnd"/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у</w:t>
            </w:r>
            <w:proofErr w:type="gram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паспорті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7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874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EA3784" w:rsidRDefault="00D5308D">
            <w:pPr>
              <w:ind w:right="60"/>
            </w:pPr>
            <w:proofErr w:type="spellStart"/>
            <w:r>
              <w:rPr>
                <w:b/>
              </w:rPr>
              <w:t>Кері</w:t>
            </w:r>
            <w:proofErr w:type="gramStart"/>
            <w:r>
              <w:rPr>
                <w:b/>
              </w:rPr>
              <w:t>вник</w:t>
            </w:r>
            <w:proofErr w:type="spellEnd"/>
            <w:proofErr w:type="gramEnd"/>
            <w:r>
              <w:rPr>
                <w:b/>
              </w:rPr>
              <w:t xml:space="preserve"> установи - головного </w:t>
            </w:r>
            <w:proofErr w:type="spellStart"/>
            <w:r>
              <w:rPr>
                <w:b/>
              </w:rPr>
              <w:t>розпорядника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бюджетних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коштів</w:t>
            </w:r>
            <w:proofErr w:type="spellEnd"/>
          </w:p>
        </w:tc>
        <w:tc>
          <w:tcPr>
            <w:tcW w:w="11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44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A3784" w:rsidRPr="00F5474D" w:rsidRDefault="00F5474D">
            <w:pPr>
              <w:rPr>
                <w:lang w:val="uk-UA"/>
              </w:rPr>
            </w:pPr>
            <w:r>
              <w:rPr>
                <w:lang w:val="uk-UA"/>
              </w:rPr>
              <w:t>Т.Ф. Шерстюк</w:t>
            </w:r>
            <w:bookmarkStart w:id="0" w:name="_GoBack"/>
            <w:bookmarkEnd w:id="0"/>
          </w:p>
        </w:tc>
        <w:tc>
          <w:tcPr>
            <w:tcW w:w="11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7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8740" w:type="dxa"/>
            <w:gridSpan w:val="8"/>
          </w:tcPr>
          <w:p w:rsidR="00EA3784" w:rsidRDefault="00EA3784">
            <w:pPr>
              <w:pStyle w:val="EMPTYCELLSTYLE"/>
            </w:pPr>
          </w:p>
        </w:tc>
        <w:tc>
          <w:tcPr>
            <w:tcW w:w="11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3784" w:rsidRDefault="00D5308D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proofErr w:type="gramStart"/>
            <w:r>
              <w:rPr>
                <w:sz w:val="12"/>
              </w:rPr>
              <w:t>п</w:t>
            </w:r>
            <w:proofErr w:type="gramEnd"/>
            <w:r>
              <w:rPr>
                <w:sz w:val="12"/>
              </w:rPr>
              <w:t>ідпис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440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3784" w:rsidRDefault="00D5308D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r>
              <w:rPr>
                <w:sz w:val="12"/>
              </w:rPr>
              <w:t>ініціали</w:t>
            </w:r>
            <w:proofErr w:type="spellEnd"/>
            <w:r>
              <w:rPr>
                <w:sz w:val="12"/>
              </w:rPr>
              <w:t>/</w:t>
            </w:r>
            <w:proofErr w:type="spellStart"/>
            <w:r>
              <w:rPr>
                <w:sz w:val="12"/>
              </w:rPr>
              <w:t>ініціал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proofErr w:type="gramStart"/>
            <w:r>
              <w:rPr>
                <w:sz w:val="12"/>
              </w:rPr>
              <w:t>пр</w:t>
            </w:r>
            <w:proofErr w:type="gramEnd"/>
            <w:r>
              <w:rPr>
                <w:sz w:val="12"/>
              </w:rPr>
              <w:t>ізвище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11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7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874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EA3784" w:rsidRDefault="00D5308D">
            <w:proofErr w:type="spellStart"/>
            <w:r>
              <w:rPr>
                <w:b/>
              </w:rPr>
              <w:t>Головний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спеціалі</w:t>
            </w:r>
            <w:proofErr w:type="gramStart"/>
            <w:r>
              <w:rPr>
                <w:b/>
              </w:rPr>
              <w:t>ст</w:t>
            </w:r>
            <w:proofErr w:type="spellEnd"/>
            <w:proofErr w:type="gramEnd"/>
          </w:p>
        </w:tc>
        <w:tc>
          <w:tcPr>
            <w:tcW w:w="11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44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A3784" w:rsidRDefault="00D5308D">
            <w:r>
              <w:t xml:space="preserve">Н.П. </w:t>
            </w:r>
            <w:proofErr w:type="spellStart"/>
            <w:proofErr w:type="gramStart"/>
            <w:r>
              <w:t>З</w:t>
            </w:r>
            <w:proofErr w:type="gramEnd"/>
            <w:r>
              <w:t>іменко</w:t>
            </w:r>
            <w:proofErr w:type="spellEnd"/>
          </w:p>
        </w:tc>
        <w:tc>
          <w:tcPr>
            <w:tcW w:w="11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  <w:tr w:rsidR="00EA3784">
        <w:tblPrEx>
          <w:tblCellMar>
            <w:top w:w="0" w:type="dxa"/>
            <w:bottom w:w="0" w:type="dxa"/>
          </w:tblCellMar>
        </w:tblPrEx>
        <w:trPr>
          <w:trHeight w:hRule="exact" w:val="140"/>
        </w:trPr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7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8740" w:type="dxa"/>
            <w:gridSpan w:val="8"/>
          </w:tcPr>
          <w:p w:rsidR="00EA3784" w:rsidRDefault="00EA3784">
            <w:pPr>
              <w:pStyle w:val="EMPTYCELLSTYLE"/>
            </w:pPr>
          </w:p>
        </w:tc>
        <w:tc>
          <w:tcPr>
            <w:tcW w:w="110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3784" w:rsidRDefault="00D5308D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proofErr w:type="gramStart"/>
            <w:r>
              <w:rPr>
                <w:sz w:val="12"/>
              </w:rPr>
              <w:t>п</w:t>
            </w:r>
            <w:proofErr w:type="gramEnd"/>
            <w:r>
              <w:rPr>
                <w:sz w:val="12"/>
              </w:rPr>
              <w:t>ідпис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440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A3784" w:rsidRDefault="00D5308D">
            <w:pPr>
              <w:jc w:val="center"/>
            </w:pPr>
            <w:r>
              <w:rPr>
                <w:sz w:val="12"/>
              </w:rPr>
              <w:t>(</w:t>
            </w:r>
            <w:proofErr w:type="spellStart"/>
            <w:r>
              <w:rPr>
                <w:sz w:val="12"/>
              </w:rPr>
              <w:t>ініціали</w:t>
            </w:r>
            <w:proofErr w:type="spellEnd"/>
            <w:r>
              <w:rPr>
                <w:sz w:val="12"/>
              </w:rPr>
              <w:t>/</w:t>
            </w:r>
            <w:proofErr w:type="spellStart"/>
            <w:r>
              <w:rPr>
                <w:sz w:val="12"/>
              </w:rPr>
              <w:t>ініціал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proofErr w:type="gramStart"/>
            <w:r>
              <w:rPr>
                <w:sz w:val="12"/>
              </w:rPr>
              <w:t>пр</w:t>
            </w:r>
            <w:proofErr w:type="gramEnd"/>
            <w:r>
              <w:rPr>
                <w:sz w:val="12"/>
              </w:rPr>
              <w:t>ізвище</w:t>
            </w:r>
            <w:proofErr w:type="spellEnd"/>
            <w:r>
              <w:rPr>
                <w:sz w:val="12"/>
              </w:rPr>
              <w:t>)</w:t>
            </w:r>
          </w:p>
        </w:tc>
        <w:tc>
          <w:tcPr>
            <w:tcW w:w="1100" w:type="dxa"/>
          </w:tcPr>
          <w:p w:rsidR="00EA3784" w:rsidRDefault="00EA3784">
            <w:pPr>
              <w:pStyle w:val="EMPTYCELLSTYLE"/>
            </w:pPr>
          </w:p>
        </w:tc>
        <w:tc>
          <w:tcPr>
            <w:tcW w:w="400" w:type="dxa"/>
          </w:tcPr>
          <w:p w:rsidR="00EA3784" w:rsidRDefault="00EA3784">
            <w:pPr>
              <w:pStyle w:val="EMPTYCELLSTYLE"/>
            </w:pPr>
          </w:p>
        </w:tc>
      </w:tr>
    </w:tbl>
    <w:p w:rsidR="00D5308D" w:rsidRDefault="00D5308D"/>
    <w:sectPr w:rsidR="00D5308D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784"/>
    <w:rsid w:val="00D5308D"/>
    <w:rsid w:val="00EA3784"/>
    <w:rsid w:val="00F54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1378</Words>
  <Characters>7857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2020-03-16T07:22:00Z</dcterms:created>
  <dcterms:modified xsi:type="dcterms:W3CDTF">2020-03-16T07:22:00Z</dcterms:modified>
</cp:coreProperties>
</file>