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E498A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</w:t>
      </w:r>
      <w:r w:rsidR="00E5400B">
        <w:rPr>
          <w:rFonts w:ascii="Times New Roman" w:hAnsi="Times New Roman" w:cs="Times New Roman"/>
          <w:b/>
          <w:sz w:val="28"/>
          <w:szCs w:val="28"/>
          <w:lang w:val="uk-UA"/>
        </w:rPr>
        <w:t>серпень 202</w:t>
      </w: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0 року.</w:t>
      </w:r>
    </w:p>
    <w:p w:rsidR="003B380A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6B" w:rsidRPr="00EF48E3" w:rsidRDefault="003B3541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До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загального</w:t>
      </w:r>
      <w:r w:rsidR="00414F4F"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 xml:space="preserve"> фонду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селищного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бюджету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Тростянецької</w:t>
      </w:r>
      <w:r w:rsidR="00414F4F" w:rsidRPr="00EF48E3">
        <w:rPr>
          <w:sz w:val="28"/>
          <w:szCs w:val="28"/>
        </w:rPr>
        <w:t xml:space="preserve">   </w:t>
      </w:r>
      <w:r w:rsidRPr="00EF48E3">
        <w:rPr>
          <w:sz w:val="28"/>
          <w:szCs w:val="28"/>
        </w:rPr>
        <w:t>об’єднаної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територіальної</w:t>
      </w:r>
      <w:r w:rsidR="00414F4F" w:rsidRPr="00EF48E3">
        <w:rPr>
          <w:sz w:val="28"/>
          <w:szCs w:val="28"/>
        </w:rPr>
        <w:t xml:space="preserve">  </w:t>
      </w:r>
      <w:r w:rsidRPr="00EF48E3">
        <w:rPr>
          <w:sz w:val="28"/>
          <w:szCs w:val="28"/>
        </w:rPr>
        <w:t>громади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за </w:t>
      </w:r>
      <w:r w:rsidR="00E5400B">
        <w:rPr>
          <w:sz w:val="28"/>
          <w:szCs w:val="28"/>
        </w:rPr>
        <w:t>8</w:t>
      </w:r>
      <w:r w:rsidR="00FE5EBC">
        <w:rPr>
          <w:sz w:val="28"/>
          <w:szCs w:val="28"/>
        </w:rPr>
        <w:t xml:space="preserve"> місяців</w:t>
      </w:r>
      <w:r w:rsidR="005A68F6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2020 року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надійшло</w:t>
      </w:r>
      <w:r w:rsidR="00414F4F" w:rsidRPr="00EF48E3">
        <w:rPr>
          <w:sz w:val="28"/>
          <w:szCs w:val="28"/>
        </w:rPr>
        <w:t xml:space="preserve"> </w:t>
      </w:r>
      <w:r w:rsidR="00E5400B">
        <w:rPr>
          <w:sz w:val="28"/>
          <w:szCs w:val="28"/>
        </w:rPr>
        <w:t>42 206,8</w:t>
      </w:r>
      <w:r w:rsidR="00EC795B" w:rsidRPr="00EF48E3">
        <w:rPr>
          <w:sz w:val="28"/>
          <w:szCs w:val="28"/>
        </w:rPr>
        <w:t xml:space="preserve"> </w:t>
      </w:r>
      <w:r w:rsidR="009C749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в тому числі</w:t>
      </w:r>
      <w:r w:rsidR="00414F4F" w:rsidRPr="00EF48E3">
        <w:rPr>
          <w:sz w:val="28"/>
          <w:szCs w:val="28"/>
        </w:rPr>
        <w:t xml:space="preserve"> </w:t>
      </w:r>
      <w:r w:rsidR="004A4DA7" w:rsidRPr="00EF48E3">
        <w:rPr>
          <w:sz w:val="28"/>
          <w:szCs w:val="28"/>
        </w:rPr>
        <w:t>надходжень без врахування трансфертів з усіх рівнів бюджетів</w:t>
      </w:r>
      <w:r w:rsidR="00414F4F" w:rsidRPr="00EF48E3">
        <w:rPr>
          <w:sz w:val="28"/>
          <w:szCs w:val="28"/>
        </w:rPr>
        <w:t xml:space="preserve"> </w:t>
      </w:r>
      <w:r w:rsidR="00E5400B">
        <w:rPr>
          <w:sz w:val="28"/>
          <w:szCs w:val="28"/>
        </w:rPr>
        <w:t>29 411,1</w:t>
      </w:r>
      <w:r w:rsidR="00414F4F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що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складає</w:t>
      </w:r>
      <w:r w:rsidR="00414F4F" w:rsidRPr="00EF48E3">
        <w:rPr>
          <w:sz w:val="28"/>
          <w:szCs w:val="28"/>
        </w:rPr>
        <w:t xml:space="preserve"> </w:t>
      </w:r>
      <w:r w:rsidR="00E5400B">
        <w:rPr>
          <w:sz w:val="28"/>
          <w:szCs w:val="28"/>
        </w:rPr>
        <w:t>102,2</w:t>
      </w:r>
      <w:r w:rsidRPr="00EF48E3">
        <w:rPr>
          <w:sz w:val="28"/>
          <w:szCs w:val="28"/>
        </w:rPr>
        <w:t xml:space="preserve"> % до помісячного плану та </w:t>
      </w:r>
      <w:r w:rsidR="00E5400B">
        <w:rPr>
          <w:sz w:val="28"/>
          <w:szCs w:val="28"/>
        </w:rPr>
        <w:t>65,3</w:t>
      </w:r>
      <w:r w:rsidR="00893ED6" w:rsidRPr="00EF48E3">
        <w:rPr>
          <w:sz w:val="28"/>
          <w:szCs w:val="28"/>
        </w:rPr>
        <w:t>%</w:t>
      </w:r>
      <w:r w:rsidRPr="00EF48E3">
        <w:rPr>
          <w:sz w:val="28"/>
          <w:szCs w:val="28"/>
        </w:rPr>
        <w:t xml:space="preserve"> до затвердженого плану на рік</w:t>
      </w:r>
      <w:r w:rsidR="00EC795B" w:rsidRPr="00EF48E3">
        <w:rPr>
          <w:sz w:val="28"/>
          <w:szCs w:val="28"/>
        </w:rPr>
        <w:t xml:space="preserve">. </w:t>
      </w:r>
      <w:r w:rsidR="004A7C6B" w:rsidRPr="00EF48E3">
        <w:rPr>
          <w:sz w:val="28"/>
          <w:szCs w:val="28"/>
        </w:rPr>
        <w:t xml:space="preserve">Недовиконання плану становить </w:t>
      </w:r>
      <w:r w:rsidR="00E5400B">
        <w:rPr>
          <w:sz w:val="28"/>
          <w:szCs w:val="28"/>
        </w:rPr>
        <w:t>636</w:t>
      </w:r>
      <w:r w:rsidR="004A7C6B" w:rsidRPr="00EF48E3">
        <w:rPr>
          <w:sz w:val="28"/>
          <w:szCs w:val="28"/>
        </w:rPr>
        <w:t>тис.грн.</w:t>
      </w:r>
    </w:p>
    <w:p w:rsidR="00EC795B" w:rsidRPr="00EF48E3" w:rsidRDefault="00EC795B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  <w:r w:rsidR="00777A0A">
        <w:rPr>
          <w:sz w:val="28"/>
          <w:szCs w:val="28"/>
        </w:rPr>
        <w:t xml:space="preserve"> </w:t>
      </w:r>
    </w:p>
    <w:p w:rsidR="00EC795B" w:rsidRPr="00EF48E3" w:rsidRDefault="00EC795B" w:rsidP="00C962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7A0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03423">
        <w:rPr>
          <w:rFonts w:ascii="Times New Roman" w:hAnsi="Times New Roman" w:cs="Times New Roman"/>
          <w:sz w:val="28"/>
          <w:szCs w:val="28"/>
          <w:lang w:val="uk-UA"/>
        </w:rPr>
        <w:t>провадження карантинних заходів та надання податкових пільг</w:t>
      </w:r>
      <w:r w:rsidRPr="00EF48E3">
        <w:rPr>
          <w:rFonts w:ascii="Times New Roman" w:hAnsi="Times New Roman" w:cs="Times New Roman"/>
          <w:sz w:val="28"/>
          <w:szCs w:val="28"/>
        </w:rPr>
        <w:t xml:space="preserve">,  </w:t>
      </w:r>
      <w:r w:rsidR="0055677A" w:rsidRPr="00EF48E3">
        <w:rPr>
          <w:rFonts w:ascii="Times New Roman" w:hAnsi="Times New Roman" w:cs="Times New Roman"/>
          <w:sz w:val="28"/>
          <w:szCs w:val="28"/>
          <w:lang w:val="uk-UA"/>
        </w:rPr>
        <w:t>негативно позначилися на фінансовій спроможності нашої громади.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Насамперед, це зниження темпів надходження доходів до бюджету громади. Так, порівняно з аналогічним періодом 2019 року надходження зменшились  на 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1 803,3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5,8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45,6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508,4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741,9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96,6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795B" w:rsidRPr="00EF48E3" w:rsidRDefault="00EC795B" w:rsidP="00C9626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Крім того, станом на 01.0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.2020 року невиконання дохідної частини бюджету громади  до норми 1/12 становить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627,7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895401" w:rsidRPr="00EF48E3" w:rsidRDefault="00603F3F" w:rsidP="00C962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у складі власних та закріплених доходів залишається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 xml:space="preserve">серпень </w:t>
      </w:r>
      <w:r w:rsidRPr="00EF48E3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16 721,7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EF48E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F48E3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.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56,9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Планові показники даного податку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70436E" w:rsidRPr="00EF48E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виконано на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101,2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 xml:space="preserve">понадпланові надходження становлять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199,2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7A0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77A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 Проте в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припиненням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(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обсягів виробництва 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(ТОВ ГРІН ТАУН ЛТД)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зменшився фонд оплати праці і, як наслідок темп росту даного податку. В порівнянні з аналогічним періодом минулого року, надходження податку та збору з фізичних осіб зменшились на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45,6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B98" w:rsidRPr="00EF48E3" w:rsidRDefault="00895401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EF48E3">
        <w:rPr>
          <w:rFonts w:ascii="Times New Roman" w:hAnsi="Times New Roman" w:cs="Times New Roman"/>
          <w:sz w:val="28"/>
          <w:szCs w:val="28"/>
        </w:rPr>
        <w:t xml:space="preserve"> 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одження склали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8 653,7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9E44D5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суми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власних надходжень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 266,3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Причинами зменшення надходжень є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ставки податку на нерухоме майно відмінне від земельної ділянки з 1% до 0,5%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та орендної плати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, в результаті чого очікувані надходження до бюджету громади  у  2020 році зменш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ились на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451,6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. )</w:t>
      </w:r>
      <w:r w:rsidR="00763F5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FE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заборгованість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зі сплати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податку по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доходів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 3 групи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декларування (в порівняні з аналогічним періодом минулого року,  надходження зменшились на 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461,7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763F59" w:rsidRPr="00EF48E3" w:rsidRDefault="00763F59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надходжень) складає податок на майно – це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4 955,8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981,7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 955,4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18,7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Ваговим по обсягу є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 695,1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 надходжень.</w:t>
      </w:r>
      <w:r w:rsidR="005C3876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147D6" w:rsidRPr="00EF48E3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EF48E3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 xml:space="preserve">3 378,3 </w:t>
      </w:r>
      <w:proofErr w:type="spellStart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11,5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638,8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2 236,2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503,3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77,4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 xml:space="preserve">майже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рази більше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52,2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19,2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r w:rsidR="00E64BF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у І кварталі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EF48E3" w:rsidRDefault="009B22D5" w:rsidP="00D93C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у січні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серпні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579,7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до усіх надходжень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53,7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282,5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Причинами зниження надходжень є зменшення кількості наданих послуг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та проведених реєстраційних дій в зв’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>язку із карантинними заходами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Основну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частину неподаткових надходжень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а надання інших адміністративних послуг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528,7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50,3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затверджених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річних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14,5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33,8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EF48E3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Крім власних надходжень податків і зборів, до загального фонду бюджету громади  за звітний період отримано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12 795,7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EF48E3" w:rsidRDefault="00054BD8" w:rsidP="001E2E9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спеціального фонду бюджету громади </w:t>
      </w:r>
      <w:r w:rsidR="005A68F6">
        <w:rPr>
          <w:sz w:val="28"/>
          <w:szCs w:val="28"/>
        </w:rPr>
        <w:t xml:space="preserve">за </w:t>
      </w:r>
      <w:r w:rsidR="001E2E9D">
        <w:rPr>
          <w:sz w:val="28"/>
          <w:szCs w:val="28"/>
        </w:rPr>
        <w:t>8</w:t>
      </w:r>
      <w:r w:rsidR="005A68F6">
        <w:rPr>
          <w:sz w:val="28"/>
          <w:szCs w:val="28"/>
        </w:rPr>
        <w:t xml:space="preserve"> місяців поточного року </w:t>
      </w:r>
      <w:r w:rsidRPr="00EF48E3">
        <w:rPr>
          <w:sz w:val="28"/>
          <w:szCs w:val="28"/>
        </w:rPr>
        <w:t xml:space="preserve">надійшло </w:t>
      </w:r>
      <w:r w:rsidR="001E2E9D">
        <w:rPr>
          <w:sz w:val="28"/>
          <w:szCs w:val="28"/>
        </w:rPr>
        <w:t>1 352,1</w:t>
      </w:r>
      <w:r w:rsidR="00121A4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податкові і неподаткові надходження – </w:t>
      </w:r>
      <w:r w:rsidR="001E2E9D">
        <w:rPr>
          <w:sz w:val="28"/>
          <w:szCs w:val="28"/>
        </w:rPr>
        <w:t>578,3</w:t>
      </w:r>
      <w:r w:rsidRPr="00EF48E3">
        <w:rPr>
          <w:sz w:val="28"/>
          <w:szCs w:val="28"/>
        </w:rPr>
        <w:t xml:space="preserve"> тис. грн., доходи від операцій з капіталом – 86,1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цільові фонди – </w:t>
      </w:r>
      <w:r w:rsidR="001E2E9D">
        <w:rPr>
          <w:sz w:val="28"/>
          <w:szCs w:val="28"/>
        </w:rPr>
        <w:t>602,7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="001E2E9D">
        <w:rPr>
          <w:sz w:val="28"/>
          <w:szCs w:val="28"/>
        </w:rPr>
        <w:t>,</w:t>
      </w:r>
      <w:r w:rsidR="001E2E9D" w:rsidRPr="001E2E9D">
        <w:rPr>
          <w:sz w:val="28"/>
          <w:szCs w:val="28"/>
        </w:rPr>
        <w:t xml:space="preserve"> </w:t>
      </w:r>
      <w:r w:rsidR="001E2E9D" w:rsidRPr="00EA7F1D">
        <w:rPr>
          <w:sz w:val="28"/>
          <w:szCs w:val="28"/>
        </w:rPr>
        <w:t>субвенці</w:t>
      </w:r>
      <w:r w:rsidR="001E2E9D">
        <w:rPr>
          <w:sz w:val="28"/>
          <w:szCs w:val="28"/>
        </w:rPr>
        <w:t>я</w:t>
      </w:r>
      <w:r w:rsidR="001E2E9D" w:rsidRPr="00EA7F1D">
        <w:rPr>
          <w:sz w:val="28"/>
          <w:szCs w:val="28"/>
        </w:rPr>
        <w:t xml:space="preserve"> з обласного бюджету для фінансування 17-го обласного Конкурсу проектів розвитку територіальних громад</w:t>
      </w:r>
      <w:r w:rsidR="001E2E9D">
        <w:rPr>
          <w:sz w:val="28"/>
          <w:szCs w:val="28"/>
        </w:rPr>
        <w:t xml:space="preserve"> – 85тис.грн.  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 xml:space="preserve">В умовах </w:t>
      </w:r>
      <w:r w:rsidR="0025455D">
        <w:rPr>
          <w:sz w:val="28"/>
          <w:szCs w:val="28"/>
        </w:rPr>
        <w:t>фінансової нестабільності</w:t>
      </w:r>
      <w:r w:rsidR="00803423">
        <w:rPr>
          <w:sz w:val="28"/>
          <w:szCs w:val="28"/>
        </w:rPr>
        <w:t xml:space="preserve">, спричиненої наслідками </w:t>
      </w:r>
      <w:r w:rsidR="0025455D">
        <w:rPr>
          <w:sz w:val="28"/>
          <w:szCs w:val="28"/>
        </w:rPr>
        <w:t xml:space="preserve">пандемії </w:t>
      </w:r>
      <w:r w:rsidR="0025455D">
        <w:rPr>
          <w:sz w:val="28"/>
          <w:szCs w:val="28"/>
          <w:lang w:val="en-US"/>
        </w:rPr>
        <w:t>COVID</w:t>
      </w:r>
      <w:r w:rsidR="00803423">
        <w:rPr>
          <w:sz w:val="28"/>
          <w:szCs w:val="28"/>
        </w:rPr>
        <w:t xml:space="preserve"> </w:t>
      </w:r>
      <w:r w:rsidR="0025455D" w:rsidRPr="0025455D">
        <w:rPr>
          <w:sz w:val="28"/>
          <w:szCs w:val="28"/>
        </w:rPr>
        <w:t>-19</w:t>
      </w:r>
      <w:r w:rsidR="00803423">
        <w:rPr>
          <w:sz w:val="28"/>
          <w:szCs w:val="28"/>
        </w:rPr>
        <w:t xml:space="preserve"> та </w:t>
      </w:r>
      <w:r w:rsidRPr="00B164C2">
        <w:rPr>
          <w:sz w:val="28"/>
          <w:szCs w:val="28"/>
        </w:rPr>
        <w:t>повільн</w:t>
      </w:r>
      <w:r w:rsidR="00803423">
        <w:rPr>
          <w:sz w:val="28"/>
          <w:szCs w:val="28"/>
        </w:rPr>
        <w:t>ого</w:t>
      </w:r>
      <w:r w:rsidRPr="00B164C2">
        <w:rPr>
          <w:sz w:val="28"/>
          <w:szCs w:val="28"/>
        </w:rPr>
        <w:t xml:space="preserve"> наповнення селищного бюджету громади з початку  року забезпечено фінансування бюджетних установ та місцевих програм.  Так,  за </w:t>
      </w:r>
      <w:r w:rsidR="00215999">
        <w:rPr>
          <w:sz w:val="28"/>
          <w:szCs w:val="28"/>
        </w:rPr>
        <w:t>8</w:t>
      </w:r>
      <w:r w:rsidR="00F64CE5">
        <w:rPr>
          <w:sz w:val="28"/>
          <w:szCs w:val="28"/>
        </w:rPr>
        <w:t xml:space="preserve"> місяців </w:t>
      </w:r>
      <w:r w:rsidRPr="00B164C2">
        <w:rPr>
          <w:sz w:val="28"/>
          <w:szCs w:val="28"/>
        </w:rPr>
        <w:t xml:space="preserve"> 2020 року проведено касових видатків на загальну суму</w:t>
      </w:r>
      <w:r w:rsidRPr="00B164C2">
        <w:rPr>
          <w:color w:val="FF0000"/>
          <w:sz w:val="28"/>
          <w:szCs w:val="28"/>
        </w:rPr>
        <w:t xml:space="preserve"> </w:t>
      </w:r>
      <w:r w:rsidR="00215999" w:rsidRPr="00215999">
        <w:rPr>
          <w:sz w:val="28"/>
          <w:szCs w:val="28"/>
        </w:rPr>
        <w:t>39 743,3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в тому числі загальний фонд – </w:t>
      </w:r>
      <w:r w:rsidR="00215999">
        <w:rPr>
          <w:sz w:val="28"/>
          <w:szCs w:val="28"/>
        </w:rPr>
        <w:t>34 719,8</w:t>
      </w:r>
      <w:r w:rsidR="0067376E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з них: на соціально-культурну сферу – </w:t>
      </w:r>
      <w:r w:rsidR="00215999">
        <w:rPr>
          <w:sz w:val="28"/>
          <w:szCs w:val="28"/>
        </w:rPr>
        <w:t>21105,6</w:t>
      </w:r>
      <w:r w:rsidRPr="00B164C2">
        <w:rPr>
          <w:sz w:val="28"/>
          <w:szCs w:val="28"/>
        </w:rPr>
        <w:t> 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житлово-комунальне господарство – </w:t>
      </w:r>
      <w:r w:rsidR="00215999">
        <w:rPr>
          <w:sz w:val="28"/>
          <w:szCs w:val="28"/>
        </w:rPr>
        <w:t>4 559,4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., трансферти до інших бюджетів – 2</w:t>
      </w:r>
      <w:r w:rsidR="00215999">
        <w:rPr>
          <w:sz w:val="28"/>
          <w:szCs w:val="28"/>
        </w:rPr>
        <w:t xml:space="preserve"> 899,3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державне управління – </w:t>
      </w:r>
      <w:r w:rsidR="00215999">
        <w:rPr>
          <w:sz w:val="28"/>
          <w:szCs w:val="28"/>
        </w:rPr>
        <w:t>5 040,7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дорожнє господарство – </w:t>
      </w:r>
      <w:r w:rsidR="0067376E">
        <w:rPr>
          <w:sz w:val="28"/>
          <w:szCs w:val="28"/>
        </w:rPr>
        <w:t>1 112,2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</w:t>
      </w:r>
      <w:r w:rsidR="00215999">
        <w:rPr>
          <w:sz w:val="28"/>
          <w:szCs w:val="28"/>
        </w:rPr>
        <w:t>5 023,5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, в тому числі  капітальні видатки - </w:t>
      </w:r>
      <w:r w:rsidR="00215999">
        <w:rPr>
          <w:sz w:val="28"/>
          <w:szCs w:val="28"/>
        </w:rPr>
        <w:t xml:space="preserve"> 4 446,8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</w:t>
      </w:r>
      <w:r w:rsidR="00632AC9">
        <w:rPr>
          <w:sz w:val="28"/>
          <w:szCs w:val="28"/>
        </w:rPr>
        <w:t xml:space="preserve"> також дотація та субвенції із д</w:t>
      </w:r>
      <w:r w:rsidRPr="00B164C2">
        <w:rPr>
          <w:sz w:val="28"/>
          <w:szCs w:val="28"/>
        </w:rPr>
        <w:t>ержавного, обласного та районного бюджетів.</w:t>
      </w:r>
    </w:p>
    <w:p w:rsidR="00B164C2" w:rsidRPr="009246DA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B164C2">
        <w:rPr>
          <w:sz w:val="28"/>
          <w:szCs w:val="28"/>
        </w:rPr>
        <w:t xml:space="preserve">Станом на 1 </w:t>
      </w:r>
      <w:r w:rsidR="001E2E9D">
        <w:rPr>
          <w:sz w:val="28"/>
          <w:szCs w:val="28"/>
        </w:rPr>
        <w:t>вересня</w:t>
      </w:r>
      <w:r w:rsidRPr="00B164C2">
        <w:rPr>
          <w:sz w:val="28"/>
          <w:szCs w:val="28"/>
        </w:rPr>
        <w:t xml:space="preserve"> 2020 року рахується зареєстрована кредиторська заборгованість загального фонду по закупівлі меблів для навчальних кабінетів початкової школи за рахунок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в сумі </w:t>
      </w:r>
      <w:r w:rsidR="00215999">
        <w:rPr>
          <w:sz w:val="28"/>
          <w:szCs w:val="28"/>
        </w:rPr>
        <w:t>28,8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1A4870" w:rsidRPr="00EF48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EF48E3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EF48E3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5D6CED" w:rsidRDefault="00895401" w:rsidP="00EF48E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5D6CED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C6988"/>
    <w:rsid w:val="000E0B18"/>
    <w:rsid w:val="000F39BB"/>
    <w:rsid w:val="00121A41"/>
    <w:rsid w:val="00126A62"/>
    <w:rsid w:val="001A139F"/>
    <w:rsid w:val="001A4870"/>
    <w:rsid w:val="001B3BC9"/>
    <w:rsid w:val="001B3D70"/>
    <w:rsid w:val="001D530C"/>
    <w:rsid w:val="001E2E9D"/>
    <w:rsid w:val="002102B4"/>
    <w:rsid w:val="00215999"/>
    <w:rsid w:val="00216F5D"/>
    <w:rsid w:val="00225FDD"/>
    <w:rsid w:val="0025018B"/>
    <w:rsid w:val="0025455D"/>
    <w:rsid w:val="00256DE3"/>
    <w:rsid w:val="0029089F"/>
    <w:rsid w:val="002B3C41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132F6"/>
    <w:rsid w:val="00537CDE"/>
    <w:rsid w:val="00540540"/>
    <w:rsid w:val="0055677A"/>
    <w:rsid w:val="00564FD3"/>
    <w:rsid w:val="005714AC"/>
    <w:rsid w:val="005A68F6"/>
    <w:rsid w:val="005B0AD4"/>
    <w:rsid w:val="005C3876"/>
    <w:rsid w:val="005C4066"/>
    <w:rsid w:val="005D5DF7"/>
    <w:rsid w:val="005D6CED"/>
    <w:rsid w:val="005E50AF"/>
    <w:rsid w:val="005F0FE8"/>
    <w:rsid w:val="00601B64"/>
    <w:rsid w:val="0060247F"/>
    <w:rsid w:val="00603F3F"/>
    <w:rsid w:val="00607C77"/>
    <w:rsid w:val="006130EA"/>
    <w:rsid w:val="00624B6A"/>
    <w:rsid w:val="00632AC9"/>
    <w:rsid w:val="0067376E"/>
    <w:rsid w:val="0067546C"/>
    <w:rsid w:val="00676C76"/>
    <w:rsid w:val="00690951"/>
    <w:rsid w:val="006C659B"/>
    <w:rsid w:val="006F6C4B"/>
    <w:rsid w:val="006F71BF"/>
    <w:rsid w:val="0070436E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D2A0A"/>
    <w:rsid w:val="007F4D5E"/>
    <w:rsid w:val="007F7EAB"/>
    <w:rsid w:val="00803423"/>
    <w:rsid w:val="0081289B"/>
    <w:rsid w:val="008322D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B22D5"/>
    <w:rsid w:val="009C7491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E1CCA"/>
    <w:rsid w:val="00AF6AE3"/>
    <w:rsid w:val="00B164C2"/>
    <w:rsid w:val="00B5570F"/>
    <w:rsid w:val="00B70721"/>
    <w:rsid w:val="00B94B40"/>
    <w:rsid w:val="00BA7B23"/>
    <w:rsid w:val="00BE106B"/>
    <w:rsid w:val="00BE70C0"/>
    <w:rsid w:val="00C12881"/>
    <w:rsid w:val="00C43F48"/>
    <w:rsid w:val="00C45115"/>
    <w:rsid w:val="00C5137A"/>
    <w:rsid w:val="00C545E0"/>
    <w:rsid w:val="00C766A6"/>
    <w:rsid w:val="00C96264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B2BA9"/>
    <w:rsid w:val="00DD242A"/>
    <w:rsid w:val="00DD4EE8"/>
    <w:rsid w:val="00DF3DDF"/>
    <w:rsid w:val="00E10727"/>
    <w:rsid w:val="00E1172E"/>
    <w:rsid w:val="00E14591"/>
    <w:rsid w:val="00E16530"/>
    <w:rsid w:val="00E40478"/>
    <w:rsid w:val="00E4622F"/>
    <w:rsid w:val="00E5400B"/>
    <w:rsid w:val="00E550B9"/>
    <w:rsid w:val="00E64BFC"/>
    <w:rsid w:val="00E76B0C"/>
    <w:rsid w:val="00E81F2E"/>
    <w:rsid w:val="00EA7F1D"/>
    <w:rsid w:val="00EC795B"/>
    <w:rsid w:val="00EF06AD"/>
    <w:rsid w:val="00EF0B48"/>
    <w:rsid w:val="00EF0E25"/>
    <w:rsid w:val="00EF2AE0"/>
    <w:rsid w:val="00EF48E3"/>
    <w:rsid w:val="00F25C4B"/>
    <w:rsid w:val="00F41428"/>
    <w:rsid w:val="00F61690"/>
    <w:rsid w:val="00F64CE5"/>
    <w:rsid w:val="00F65004"/>
    <w:rsid w:val="00F83B62"/>
    <w:rsid w:val="00F908C8"/>
    <w:rsid w:val="00F94831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4764</Words>
  <Characters>2716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7</cp:revision>
  <cp:lastPrinted>2020-09-01T11:46:00Z</cp:lastPrinted>
  <dcterms:created xsi:type="dcterms:W3CDTF">2020-09-01T11:06:00Z</dcterms:created>
  <dcterms:modified xsi:type="dcterms:W3CDTF">2020-09-01T12:03:00Z</dcterms:modified>
</cp:coreProperties>
</file>