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2CF" w:rsidRPr="005D52CF" w:rsidRDefault="005D52CF" w:rsidP="005D52CF">
      <w:pPr>
        <w:shd w:val="clear" w:color="auto" w:fill="FFFFFF"/>
        <w:ind w:left="4956"/>
        <w:jc w:val="center"/>
        <w:rPr>
          <w:bCs/>
          <w:color w:val="000000" w:themeColor="text1"/>
          <w:sz w:val="28"/>
          <w:szCs w:val="28"/>
        </w:rPr>
      </w:pPr>
      <w:r w:rsidRPr="005D52CF">
        <w:rPr>
          <w:bCs/>
          <w:color w:val="000000" w:themeColor="text1"/>
          <w:sz w:val="28"/>
          <w:szCs w:val="28"/>
        </w:rPr>
        <w:t>Додаток 1</w:t>
      </w:r>
    </w:p>
    <w:p w:rsidR="005D52CF" w:rsidRPr="005D52CF" w:rsidRDefault="005D52CF" w:rsidP="005D52CF">
      <w:pPr>
        <w:shd w:val="clear" w:color="auto" w:fill="FFFFFF"/>
        <w:ind w:left="4956"/>
        <w:jc w:val="center"/>
        <w:rPr>
          <w:bCs/>
          <w:color w:val="000000" w:themeColor="text1"/>
          <w:sz w:val="28"/>
          <w:szCs w:val="28"/>
        </w:rPr>
      </w:pPr>
      <w:r w:rsidRPr="005D52CF">
        <w:rPr>
          <w:bCs/>
          <w:color w:val="000000" w:themeColor="text1"/>
          <w:sz w:val="28"/>
          <w:szCs w:val="28"/>
        </w:rPr>
        <w:t xml:space="preserve">до рішення 8 позачергової  сесії </w:t>
      </w:r>
    </w:p>
    <w:p w:rsidR="005D52CF" w:rsidRPr="005D52CF" w:rsidRDefault="005D52CF" w:rsidP="005D52CF">
      <w:pPr>
        <w:shd w:val="clear" w:color="auto" w:fill="FFFFFF"/>
        <w:ind w:left="4956"/>
        <w:jc w:val="center"/>
        <w:rPr>
          <w:bCs/>
          <w:color w:val="000000" w:themeColor="text1"/>
          <w:sz w:val="28"/>
          <w:szCs w:val="28"/>
        </w:rPr>
      </w:pPr>
      <w:r w:rsidRPr="005D52CF">
        <w:rPr>
          <w:bCs/>
          <w:color w:val="000000" w:themeColor="text1"/>
          <w:sz w:val="28"/>
          <w:szCs w:val="28"/>
        </w:rPr>
        <w:t>Тростянецької селищної ради</w:t>
      </w:r>
    </w:p>
    <w:p w:rsidR="005D52CF" w:rsidRPr="005D52CF" w:rsidRDefault="005D52CF" w:rsidP="005D52CF">
      <w:pPr>
        <w:shd w:val="clear" w:color="auto" w:fill="FFFFFF"/>
        <w:ind w:left="4956"/>
        <w:jc w:val="center"/>
        <w:rPr>
          <w:bCs/>
          <w:color w:val="000000" w:themeColor="text1"/>
          <w:sz w:val="28"/>
          <w:szCs w:val="28"/>
        </w:rPr>
      </w:pPr>
      <w:r w:rsidRPr="005D52CF">
        <w:rPr>
          <w:bCs/>
          <w:color w:val="000000" w:themeColor="text1"/>
          <w:sz w:val="28"/>
          <w:szCs w:val="28"/>
        </w:rPr>
        <w:t>8 скликання</w:t>
      </w:r>
    </w:p>
    <w:p w:rsidR="005D52CF" w:rsidRPr="005D52CF" w:rsidRDefault="005D52CF" w:rsidP="005D52CF">
      <w:pPr>
        <w:shd w:val="clear" w:color="auto" w:fill="FFFFFF"/>
        <w:ind w:left="4956"/>
        <w:jc w:val="center"/>
        <w:rPr>
          <w:bCs/>
          <w:color w:val="000000" w:themeColor="text1"/>
          <w:sz w:val="28"/>
          <w:szCs w:val="28"/>
        </w:rPr>
      </w:pPr>
      <w:r w:rsidRPr="005D52CF">
        <w:rPr>
          <w:bCs/>
          <w:color w:val="000000" w:themeColor="text1"/>
          <w:sz w:val="28"/>
          <w:szCs w:val="28"/>
        </w:rPr>
        <w:t>№ 110 від 17.02.2021 року</w:t>
      </w:r>
    </w:p>
    <w:p w:rsidR="005D52CF" w:rsidRPr="005D52CF" w:rsidRDefault="005D52CF" w:rsidP="005D52CF">
      <w:pPr>
        <w:jc w:val="both"/>
        <w:rPr>
          <w:color w:val="000000" w:themeColor="text1"/>
          <w:sz w:val="28"/>
          <w:szCs w:val="28"/>
        </w:rPr>
      </w:pPr>
    </w:p>
    <w:p w:rsidR="005D52CF" w:rsidRPr="005D52CF" w:rsidRDefault="005D52CF" w:rsidP="005D52CF">
      <w:pPr>
        <w:pStyle w:val="20"/>
        <w:shd w:val="clear" w:color="auto" w:fill="auto"/>
        <w:spacing w:after="0"/>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Положення</w:t>
      </w:r>
    </w:p>
    <w:p w:rsidR="005D52CF" w:rsidRPr="005D52CF" w:rsidRDefault="005D52CF" w:rsidP="005D52CF">
      <w:pPr>
        <w:pStyle w:val="20"/>
        <w:shd w:val="clear" w:color="auto" w:fill="auto"/>
        <w:spacing w:after="0"/>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про Центр надання адміністративних послуг</w:t>
      </w:r>
    </w:p>
    <w:p w:rsidR="005D52CF" w:rsidRPr="005D52CF" w:rsidRDefault="005D52CF" w:rsidP="005D52CF">
      <w:pPr>
        <w:pStyle w:val="20"/>
        <w:shd w:val="clear" w:color="auto" w:fill="auto"/>
        <w:spacing w:after="0"/>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Тростянецької селищної ради</w:t>
      </w:r>
    </w:p>
    <w:p w:rsidR="005D52CF" w:rsidRPr="005D52CF" w:rsidRDefault="005D52CF" w:rsidP="005D52CF">
      <w:pPr>
        <w:pStyle w:val="10"/>
        <w:keepNext/>
        <w:keepLines/>
        <w:shd w:val="clear" w:color="auto" w:fill="auto"/>
        <w:spacing w:after="0"/>
        <w:ind w:left="0"/>
        <w:jc w:val="center"/>
        <w:rPr>
          <w:rFonts w:ascii="Times New Roman" w:hAnsi="Times New Roman" w:cs="Times New Roman"/>
          <w:color w:val="000000" w:themeColor="text1"/>
          <w:sz w:val="28"/>
          <w:szCs w:val="28"/>
        </w:rPr>
      </w:pPr>
      <w:bookmarkStart w:id="0" w:name="bookmark0"/>
      <w:bookmarkStart w:id="1" w:name="bookmark1"/>
    </w:p>
    <w:p w:rsidR="005D52CF" w:rsidRPr="005D52CF" w:rsidRDefault="005D52CF" w:rsidP="005D52CF">
      <w:pPr>
        <w:pStyle w:val="10"/>
        <w:keepNext/>
        <w:keepLines/>
        <w:shd w:val="clear" w:color="auto" w:fill="auto"/>
        <w:spacing w:after="0"/>
        <w:ind w:left="0"/>
        <w:jc w:val="center"/>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Загальні положення</w:t>
      </w:r>
      <w:bookmarkEnd w:id="0"/>
      <w:bookmarkEnd w:id="1"/>
    </w:p>
    <w:p w:rsidR="005D52CF" w:rsidRPr="005D52CF" w:rsidRDefault="005D52CF" w:rsidP="005D52CF">
      <w:pPr>
        <w:pStyle w:val="10"/>
        <w:keepNext/>
        <w:keepLines/>
        <w:shd w:val="clear" w:color="auto" w:fill="auto"/>
        <w:spacing w:after="0"/>
        <w:ind w:left="0"/>
        <w:jc w:val="center"/>
        <w:rPr>
          <w:rFonts w:ascii="Times New Roman" w:hAnsi="Times New Roman" w:cs="Times New Roman"/>
          <w:color w:val="000000" w:themeColor="text1"/>
          <w:sz w:val="28"/>
          <w:szCs w:val="28"/>
        </w:rPr>
      </w:pPr>
    </w:p>
    <w:p w:rsidR="005D52CF" w:rsidRPr="005D52CF" w:rsidRDefault="005D52CF" w:rsidP="005D52CF">
      <w:pPr>
        <w:pStyle w:val="a4"/>
        <w:numPr>
          <w:ilvl w:val="0"/>
          <w:numId w:val="1"/>
        </w:numPr>
        <w:shd w:val="clear" w:color="auto" w:fill="auto"/>
        <w:tabs>
          <w:tab w:val="left" w:pos="1080"/>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Положення про Центр надання адміністративних послуг встановлює правові засади організації діяльності, визначає структуру та компетенцію Центру надання адміністративних послуг Тростянецької селищної ради (далі ЦНАП).</w:t>
      </w:r>
    </w:p>
    <w:p w:rsidR="005D52CF" w:rsidRPr="005D52CF" w:rsidRDefault="005D52CF" w:rsidP="005D52CF">
      <w:pPr>
        <w:pStyle w:val="a4"/>
        <w:numPr>
          <w:ilvl w:val="0"/>
          <w:numId w:val="1"/>
        </w:numPr>
        <w:shd w:val="clear" w:color="auto" w:fill="auto"/>
        <w:tabs>
          <w:tab w:val="left" w:pos="1080"/>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Центр надання адміністративних послуг Тростянецької селищної ради утворюється з метою забезпечення надання адміністративних послуг при виконавчому комітеті Тростянецької селищної ради на території селищної територіальної громади.</w:t>
      </w:r>
    </w:p>
    <w:p w:rsidR="005D52CF" w:rsidRPr="005D52CF" w:rsidRDefault="005D52CF" w:rsidP="005D52CF">
      <w:pPr>
        <w:pStyle w:val="a4"/>
        <w:numPr>
          <w:ilvl w:val="0"/>
          <w:numId w:val="1"/>
        </w:numPr>
        <w:shd w:val="clear" w:color="auto" w:fill="auto"/>
        <w:tabs>
          <w:tab w:val="left" w:pos="106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Центр надання адміністративних послуг - це як постійно діючий робочий орган при виконавчому комітеті Тростянецької селищної ради, в якому надаються адміністративні послуги через адміністратора шляхом його взаємодії з суб'єктами надання адміністративних послуг.</w:t>
      </w:r>
    </w:p>
    <w:p w:rsidR="005D52CF" w:rsidRPr="005D52CF" w:rsidRDefault="005D52CF" w:rsidP="005D52CF">
      <w:pPr>
        <w:pStyle w:val="a4"/>
        <w:numPr>
          <w:ilvl w:val="0"/>
          <w:numId w:val="1"/>
        </w:numPr>
        <w:shd w:val="clear" w:color="auto" w:fill="auto"/>
        <w:tabs>
          <w:tab w:val="left" w:pos="106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Рішення щодо утворення, ліквідації або реорганізації Центру як постійно діючого робочого органу при виконавчому комітеті Тростянецької селищної ради приймається селищною радою.</w:t>
      </w:r>
    </w:p>
    <w:p w:rsidR="005D52CF" w:rsidRP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Центр у своїй діяльності керується Конституцією та законами України, актами Президента України і Кабінету Міністрів України, рішеннями центральних та місцевих органів виконавчої влади, Тростянецької селищної ради та її виконавчого комітету, розпорядженнями Тростянецького селищного голови, Положенням про Центр.</w:t>
      </w:r>
    </w:p>
    <w:p w:rsidR="005D52CF" w:rsidRPr="005D52CF" w:rsidRDefault="005D52CF" w:rsidP="005D52CF">
      <w:pPr>
        <w:pStyle w:val="a4"/>
        <w:numPr>
          <w:ilvl w:val="0"/>
          <w:numId w:val="1"/>
        </w:numPr>
        <w:shd w:val="clear" w:color="auto" w:fill="auto"/>
        <w:tabs>
          <w:tab w:val="left" w:pos="1061"/>
        </w:tabs>
        <w:spacing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Положення про Центр надання адміністративних послуг розроблено відповідно до Закону України «Про адміністративні послуги», постанови Кабінету Міністрів України від 20 лютого 2013 року № 118 «Про затвердження Примірного положення про центр надання адміністративних послуг» (із змінами та доповненнями).</w:t>
      </w:r>
    </w:p>
    <w:p w:rsidR="005D52CF" w:rsidRPr="005D52CF" w:rsidRDefault="005D52CF" w:rsidP="005D52CF">
      <w:pPr>
        <w:pStyle w:val="a4"/>
        <w:shd w:val="clear" w:color="auto" w:fill="auto"/>
        <w:spacing w:line="254" w:lineRule="auto"/>
        <w:jc w:val="center"/>
        <w:rPr>
          <w:rFonts w:ascii="Times New Roman" w:hAnsi="Times New Roman" w:cs="Times New Roman"/>
          <w:color w:val="000000" w:themeColor="text1"/>
          <w:sz w:val="28"/>
          <w:szCs w:val="28"/>
        </w:rPr>
      </w:pPr>
    </w:p>
    <w:p w:rsidR="005D52CF" w:rsidRPr="005D52CF" w:rsidRDefault="005D52CF" w:rsidP="005D52CF">
      <w:pPr>
        <w:pStyle w:val="a4"/>
        <w:shd w:val="clear" w:color="auto" w:fill="auto"/>
        <w:spacing w:line="254" w:lineRule="auto"/>
        <w:jc w:val="center"/>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Основні завдання Центру надання</w:t>
      </w:r>
      <w:r w:rsidRPr="005D52CF">
        <w:rPr>
          <w:rFonts w:ascii="Times New Roman" w:hAnsi="Times New Roman" w:cs="Times New Roman"/>
          <w:color w:val="000000" w:themeColor="text1"/>
          <w:sz w:val="28"/>
          <w:szCs w:val="28"/>
        </w:rPr>
        <w:br/>
        <w:t>адміністративних послуг</w:t>
      </w:r>
    </w:p>
    <w:p w:rsidR="005D52CF" w:rsidRPr="005D52CF" w:rsidRDefault="005D52CF" w:rsidP="005D52CF">
      <w:pPr>
        <w:pStyle w:val="a4"/>
        <w:shd w:val="clear" w:color="auto" w:fill="auto"/>
        <w:spacing w:line="254" w:lineRule="auto"/>
        <w:jc w:val="center"/>
        <w:rPr>
          <w:rFonts w:ascii="Times New Roman" w:hAnsi="Times New Roman" w:cs="Times New Roman"/>
          <w:color w:val="000000" w:themeColor="text1"/>
          <w:sz w:val="28"/>
          <w:szCs w:val="28"/>
        </w:rPr>
      </w:pPr>
    </w:p>
    <w:p w:rsidR="005D52CF" w:rsidRPr="005D52CF" w:rsidRDefault="005D52CF" w:rsidP="005D52CF">
      <w:pPr>
        <w:pStyle w:val="a4"/>
        <w:numPr>
          <w:ilvl w:val="0"/>
          <w:numId w:val="2"/>
        </w:numPr>
        <w:shd w:val="clear" w:color="auto" w:fill="auto"/>
        <w:tabs>
          <w:tab w:val="left" w:pos="106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Організація надання адміністративних послуг у найкоротший строк та за мінімальної кількості відвідувань суб'єктів звернень.</w:t>
      </w:r>
    </w:p>
    <w:p w:rsidR="005D52CF" w:rsidRPr="005D52CF" w:rsidRDefault="005D52CF" w:rsidP="005D52CF">
      <w:pPr>
        <w:pStyle w:val="a4"/>
        <w:numPr>
          <w:ilvl w:val="0"/>
          <w:numId w:val="2"/>
        </w:numPr>
        <w:shd w:val="clear" w:color="auto" w:fill="auto"/>
        <w:tabs>
          <w:tab w:val="left" w:pos="106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lastRenderedPageBreak/>
        <w:t>Спрощення процедури отримання адміністративних послуг та поліпшення якості їх надання.</w:t>
      </w:r>
    </w:p>
    <w:p w:rsidR="005D52CF" w:rsidRPr="005D52CF" w:rsidRDefault="005D52CF" w:rsidP="005D52CF">
      <w:pPr>
        <w:pStyle w:val="a4"/>
        <w:numPr>
          <w:ilvl w:val="0"/>
          <w:numId w:val="2"/>
        </w:numPr>
        <w:shd w:val="clear" w:color="auto" w:fill="auto"/>
        <w:tabs>
          <w:tab w:val="left" w:pos="106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Забезпечення інформування суб'єктів звернень про вимоги та порядок надання адміністративних послуг, що надаються через працівників Центру.</w:t>
      </w:r>
    </w:p>
    <w:p w:rsidR="005D52CF" w:rsidRPr="005D52CF" w:rsidRDefault="005D52CF" w:rsidP="005D52CF">
      <w:pPr>
        <w:pStyle w:val="a4"/>
        <w:numPr>
          <w:ilvl w:val="0"/>
          <w:numId w:val="2"/>
        </w:numPr>
        <w:shd w:val="clear" w:color="auto" w:fill="auto"/>
        <w:tabs>
          <w:tab w:val="left" w:pos="1074"/>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Перелік адміністративних послуг, які надаються через Центр, суб'єктами надання яких є органи виконавчої влади, визначається Тростянецькою селищною радою та включає адміністративні послуги органів виконавчої влади, перелік яких затверджується Кабінетом Міністрів України.</w:t>
      </w:r>
    </w:p>
    <w:p w:rsidR="005D52CF" w:rsidRPr="005D52CF" w:rsidRDefault="005D52CF" w:rsidP="005D52CF">
      <w:pPr>
        <w:pStyle w:val="a4"/>
        <w:numPr>
          <w:ilvl w:val="0"/>
          <w:numId w:val="2"/>
        </w:numPr>
        <w:shd w:val="clear" w:color="auto" w:fill="auto"/>
        <w:tabs>
          <w:tab w:val="left" w:pos="1074"/>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У Центрі за рішенням селищного голови також може здійснюватися прийняття звітів, заяв та скарг, розгляд яких віднесено до повноважень селищної ради.</w:t>
      </w:r>
    </w:p>
    <w:p w:rsidR="005D52CF" w:rsidRPr="005D52CF" w:rsidRDefault="005D52CF" w:rsidP="005D52CF">
      <w:pPr>
        <w:pStyle w:val="a4"/>
        <w:numPr>
          <w:ilvl w:val="0"/>
          <w:numId w:val="2"/>
        </w:numPr>
        <w:shd w:val="clear" w:color="auto" w:fill="auto"/>
        <w:tabs>
          <w:tab w:val="left" w:pos="1074"/>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У приміщенні, де розміщується Центр, можуть надаватися супутні послуги (виготовлення копій документів, ламінування, фотографування, продаж канцелярських товарів,  забезпечення можливості оплатити адміністративну послугу на місці, шляхом встановлення інформаційно-платіжного терміналу, тощо) суб'єктами господарювання, добір яких здійснюється Тростянецькою селищною радою на конкурсній основі за критеріями забезпечення мінімізації матеріальних витрат та витрат часу суб'єкта звернення, а також з урахуванням вимог законодавства у сфері оренди державного та комунального майна.</w:t>
      </w:r>
    </w:p>
    <w:p w:rsidR="005D52CF" w:rsidRP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5D52CF" w:rsidRPr="005D52CF" w:rsidRDefault="005D52CF" w:rsidP="005D52CF">
      <w:pPr>
        <w:pStyle w:val="a4"/>
        <w:numPr>
          <w:ilvl w:val="0"/>
          <w:numId w:val="2"/>
        </w:numPr>
        <w:shd w:val="clear" w:color="auto" w:fill="auto"/>
        <w:tabs>
          <w:tab w:val="left" w:pos="1074"/>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Центр повинен бути облаштований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доведення інформації до суб'єктів в із зразками відповідних документів та інформацією в обсязі, достатньому для отримання адміністративної послуги без сторонньої допомоги.</w:t>
      </w:r>
    </w:p>
    <w:p w:rsidR="005D52CF" w:rsidRP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За рішенням селищного голови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rsidR="005D52CF" w:rsidRPr="005D52CF" w:rsidRDefault="005D52CF" w:rsidP="005D52CF">
      <w:pPr>
        <w:pStyle w:val="a4"/>
        <w:shd w:val="clear" w:color="auto" w:fill="auto"/>
        <w:spacing w:after="420"/>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Встановлені вимоги щодо якості обслуговування суб'єктів звернення в Центрі не повинні погіршувати умов надання адміністративних послуг, визначених законом.</w:t>
      </w:r>
    </w:p>
    <w:p w:rsidR="005D52CF" w:rsidRPr="005D52CF" w:rsidRDefault="005D52CF" w:rsidP="005D52CF">
      <w:pPr>
        <w:pStyle w:val="a4"/>
        <w:shd w:val="clear" w:color="auto" w:fill="auto"/>
        <w:spacing w:line="254" w:lineRule="auto"/>
        <w:jc w:val="center"/>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Принципи діяльності Центру надання</w:t>
      </w:r>
      <w:r w:rsidRPr="005D52CF">
        <w:rPr>
          <w:rFonts w:ascii="Times New Roman" w:hAnsi="Times New Roman" w:cs="Times New Roman"/>
          <w:color w:val="000000" w:themeColor="text1"/>
          <w:sz w:val="28"/>
          <w:szCs w:val="28"/>
        </w:rPr>
        <w:br/>
      </w:r>
      <w:r w:rsidRPr="005D52CF">
        <w:rPr>
          <w:rFonts w:ascii="Times New Roman" w:hAnsi="Times New Roman" w:cs="Times New Roman"/>
          <w:color w:val="000000" w:themeColor="text1"/>
          <w:sz w:val="28"/>
          <w:szCs w:val="28"/>
        </w:rPr>
        <w:lastRenderedPageBreak/>
        <w:t>адміністративних послуг</w:t>
      </w:r>
    </w:p>
    <w:p w:rsidR="005D52CF" w:rsidRPr="005D52CF" w:rsidRDefault="005D52CF" w:rsidP="005D52CF">
      <w:pPr>
        <w:pStyle w:val="a4"/>
        <w:shd w:val="clear" w:color="auto" w:fill="auto"/>
        <w:spacing w:line="254" w:lineRule="auto"/>
        <w:jc w:val="center"/>
        <w:rPr>
          <w:rFonts w:ascii="Times New Roman" w:hAnsi="Times New Roman" w:cs="Times New Roman"/>
          <w:color w:val="000000" w:themeColor="text1"/>
          <w:sz w:val="28"/>
          <w:szCs w:val="28"/>
        </w:rPr>
      </w:pPr>
    </w:p>
    <w:p w:rsidR="005D52CF" w:rsidRPr="005D52CF" w:rsidRDefault="005D52CF" w:rsidP="005D52CF">
      <w:pPr>
        <w:pStyle w:val="a4"/>
        <w:numPr>
          <w:ilvl w:val="0"/>
          <w:numId w:val="3"/>
        </w:numPr>
        <w:shd w:val="clear" w:color="auto" w:fill="auto"/>
        <w:tabs>
          <w:tab w:val="left" w:pos="1074"/>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Рівність перед законом.</w:t>
      </w:r>
    </w:p>
    <w:p w:rsidR="005D52CF" w:rsidRPr="005D52CF" w:rsidRDefault="005D52CF" w:rsidP="005D52CF">
      <w:pPr>
        <w:pStyle w:val="a4"/>
        <w:numPr>
          <w:ilvl w:val="0"/>
          <w:numId w:val="3"/>
        </w:numPr>
        <w:shd w:val="clear" w:color="auto" w:fill="auto"/>
        <w:tabs>
          <w:tab w:val="left" w:pos="1074"/>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Відкритість та прозорість.</w:t>
      </w:r>
    </w:p>
    <w:p w:rsidR="005D52CF" w:rsidRPr="005D52CF" w:rsidRDefault="005D52CF" w:rsidP="005D52CF">
      <w:pPr>
        <w:pStyle w:val="a4"/>
        <w:numPr>
          <w:ilvl w:val="0"/>
          <w:numId w:val="3"/>
        </w:numPr>
        <w:shd w:val="clear" w:color="auto" w:fill="auto"/>
        <w:tabs>
          <w:tab w:val="left" w:pos="113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Оперативність та своєчасність.</w:t>
      </w:r>
    </w:p>
    <w:p w:rsidR="005D52CF" w:rsidRPr="005D52CF" w:rsidRDefault="005D52CF" w:rsidP="005D52CF">
      <w:pPr>
        <w:pStyle w:val="a4"/>
        <w:numPr>
          <w:ilvl w:val="0"/>
          <w:numId w:val="3"/>
        </w:numPr>
        <w:shd w:val="clear" w:color="auto" w:fill="auto"/>
        <w:tabs>
          <w:tab w:val="left" w:pos="113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Доступність інформації про надання адміністративних послуг.</w:t>
      </w:r>
    </w:p>
    <w:p w:rsidR="005D52CF" w:rsidRPr="005D52CF" w:rsidRDefault="005D52CF" w:rsidP="005D52CF">
      <w:pPr>
        <w:pStyle w:val="a4"/>
        <w:numPr>
          <w:ilvl w:val="0"/>
          <w:numId w:val="3"/>
        </w:numPr>
        <w:shd w:val="clear" w:color="auto" w:fill="auto"/>
        <w:tabs>
          <w:tab w:val="left" w:pos="113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Захищеність персональних даних.</w:t>
      </w:r>
    </w:p>
    <w:p w:rsidR="005D52CF" w:rsidRPr="005D52CF" w:rsidRDefault="005D52CF" w:rsidP="005D52CF">
      <w:pPr>
        <w:pStyle w:val="a4"/>
        <w:numPr>
          <w:ilvl w:val="0"/>
          <w:numId w:val="3"/>
        </w:numPr>
        <w:shd w:val="clear" w:color="auto" w:fill="auto"/>
        <w:tabs>
          <w:tab w:val="left" w:pos="1117"/>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Раціональна мінімізація кількості документів та процедурних дій, що вимагаються для отримання адміністративних послуг.</w:t>
      </w:r>
    </w:p>
    <w:p w:rsidR="005D52CF" w:rsidRPr="005D52CF" w:rsidRDefault="005D52CF" w:rsidP="005D52CF">
      <w:pPr>
        <w:pStyle w:val="a4"/>
        <w:numPr>
          <w:ilvl w:val="0"/>
          <w:numId w:val="3"/>
        </w:numPr>
        <w:shd w:val="clear" w:color="auto" w:fill="auto"/>
        <w:tabs>
          <w:tab w:val="left" w:pos="113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Неупередженість та справедливість.</w:t>
      </w:r>
    </w:p>
    <w:p w:rsidR="005D52CF" w:rsidRPr="005D52CF" w:rsidRDefault="005D52CF" w:rsidP="005D52CF">
      <w:pPr>
        <w:pStyle w:val="a4"/>
        <w:numPr>
          <w:ilvl w:val="0"/>
          <w:numId w:val="3"/>
        </w:numPr>
        <w:shd w:val="clear" w:color="auto" w:fill="auto"/>
        <w:tabs>
          <w:tab w:val="left" w:pos="113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Доступність та зручність для суб'єктів звернень.</w:t>
      </w:r>
    </w:p>
    <w:p w:rsidR="005D52CF" w:rsidRP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Суб'єкт звернення для отримання адміністративної послуги звертається до посадових осіб відділу з питань надання адміністративних послуг та державної реєстрації Тростянецької селищної ради, які організовують надання адміністративних послуг шляхом їх взаємодії з суб'єктами надання адміністративних послуг або безпосередньо надають ці послуги.</w:t>
      </w:r>
    </w:p>
    <w:p w:rsidR="005D52CF" w:rsidRPr="005D52CF" w:rsidRDefault="005D52CF" w:rsidP="005D52CF">
      <w:pPr>
        <w:pStyle w:val="a4"/>
        <w:shd w:val="clear" w:color="auto" w:fill="auto"/>
        <w:spacing w:line="259" w:lineRule="auto"/>
        <w:jc w:val="center"/>
        <w:rPr>
          <w:rFonts w:ascii="Times New Roman" w:hAnsi="Times New Roman" w:cs="Times New Roman"/>
          <w:color w:val="000000" w:themeColor="text1"/>
          <w:sz w:val="28"/>
          <w:szCs w:val="28"/>
        </w:rPr>
      </w:pPr>
    </w:p>
    <w:p w:rsidR="005D52CF" w:rsidRPr="005D52CF" w:rsidRDefault="005D52CF" w:rsidP="005D52CF">
      <w:pPr>
        <w:pStyle w:val="a4"/>
        <w:shd w:val="clear" w:color="auto" w:fill="auto"/>
        <w:spacing w:line="259" w:lineRule="auto"/>
        <w:jc w:val="center"/>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Основні завдання працівників відділу з питань надання адміністративних послуг та державної реєстрації Тростянецької селищної ради:</w:t>
      </w:r>
    </w:p>
    <w:p w:rsidR="005D52CF" w:rsidRPr="005D52CF" w:rsidRDefault="005D52CF" w:rsidP="005D52CF">
      <w:pPr>
        <w:pStyle w:val="a4"/>
        <w:shd w:val="clear" w:color="auto" w:fill="auto"/>
        <w:spacing w:line="259" w:lineRule="auto"/>
        <w:jc w:val="center"/>
        <w:rPr>
          <w:rFonts w:ascii="Times New Roman" w:hAnsi="Times New Roman" w:cs="Times New Roman"/>
          <w:color w:val="000000" w:themeColor="text1"/>
          <w:sz w:val="28"/>
          <w:szCs w:val="28"/>
        </w:rPr>
      </w:pPr>
    </w:p>
    <w:p w:rsidR="005D52CF" w:rsidRPr="005D52CF" w:rsidRDefault="005D52CF" w:rsidP="005D52CF">
      <w:pPr>
        <w:pStyle w:val="a4"/>
        <w:numPr>
          <w:ilvl w:val="0"/>
          <w:numId w:val="4"/>
        </w:numPr>
        <w:shd w:val="clear" w:color="auto" w:fill="auto"/>
        <w:tabs>
          <w:tab w:val="left" w:pos="1117"/>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Надання суб'єктам звернень вичерпної інформації і консультацій щодо вимог та порядку надання адміністративних послуг;</w:t>
      </w:r>
    </w:p>
    <w:p w:rsidR="005D52CF" w:rsidRPr="005D52CF" w:rsidRDefault="005D52CF" w:rsidP="005D52CF">
      <w:pPr>
        <w:pStyle w:val="a4"/>
        <w:numPr>
          <w:ilvl w:val="0"/>
          <w:numId w:val="4"/>
        </w:numPr>
        <w:shd w:val="clear" w:color="auto" w:fill="auto"/>
        <w:tabs>
          <w:tab w:val="left" w:pos="1117"/>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rsidR="005D52CF" w:rsidRPr="005D52CF" w:rsidRDefault="005D52CF" w:rsidP="005D52CF">
      <w:pPr>
        <w:pStyle w:val="a4"/>
        <w:numPr>
          <w:ilvl w:val="0"/>
          <w:numId w:val="4"/>
        </w:numPr>
        <w:shd w:val="clear" w:color="auto" w:fill="auto"/>
        <w:tabs>
          <w:tab w:val="left" w:pos="1117"/>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Видача, або забезпечення надсилання через засоби поштового зв'язку суб'єктам звернень результатів надання адміністративних послуг(у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5D52CF" w:rsidRPr="005D52CF" w:rsidRDefault="005D52CF" w:rsidP="005D52CF">
      <w:pPr>
        <w:pStyle w:val="a4"/>
        <w:numPr>
          <w:ilvl w:val="0"/>
          <w:numId w:val="4"/>
        </w:numPr>
        <w:shd w:val="clear" w:color="auto" w:fill="auto"/>
        <w:tabs>
          <w:tab w:val="left" w:pos="114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Організаційне забезпечення надання адміністративних послуг суб'єктами їх надання;</w:t>
      </w:r>
    </w:p>
    <w:p w:rsidR="005D52CF" w:rsidRPr="005D52CF" w:rsidRDefault="005D52CF" w:rsidP="005D52CF">
      <w:pPr>
        <w:pStyle w:val="a4"/>
        <w:numPr>
          <w:ilvl w:val="0"/>
          <w:numId w:val="4"/>
        </w:numPr>
        <w:shd w:val="clear" w:color="auto" w:fill="auto"/>
        <w:tabs>
          <w:tab w:val="left" w:pos="114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Здійснення контролю за додержанням суб'єктами надання адміністративних послуг строку розгляду справ та прийняття рішень;</w:t>
      </w:r>
    </w:p>
    <w:p w:rsidR="005D52CF" w:rsidRPr="005D52CF" w:rsidRDefault="005D52CF" w:rsidP="005D52CF">
      <w:pPr>
        <w:pStyle w:val="a4"/>
        <w:numPr>
          <w:ilvl w:val="0"/>
          <w:numId w:val="4"/>
        </w:numPr>
        <w:shd w:val="clear" w:color="auto" w:fill="auto"/>
        <w:tabs>
          <w:tab w:val="left" w:pos="113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lastRenderedPageBreak/>
        <w:t>Надання адміністративних послуг у випадках, передбачених законом;</w:t>
      </w:r>
    </w:p>
    <w:p w:rsidR="005D52CF" w:rsidRPr="005D52CF" w:rsidRDefault="005D52CF" w:rsidP="005D52CF">
      <w:pPr>
        <w:pStyle w:val="a4"/>
        <w:shd w:val="clear" w:color="auto" w:fill="auto"/>
        <w:spacing w:line="288" w:lineRule="auto"/>
        <w:jc w:val="center"/>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Права посадових осіб відділу з питань надання адміністративних послуг та державної реєстрації Тростянецької селищної ради:</w:t>
      </w:r>
    </w:p>
    <w:p w:rsidR="005D52CF" w:rsidRPr="005D52CF" w:rsidRDefault="005D52CF" w:rsidP="005D52CF">
      <w:pPr>
        <w:pStyle w:val="a4"/>
        <w:shd w:val="clear" w:color="auto" w:fill="auto"/>
        <w:spacing w:line="288" w:lineRule="auto"/>
        <w:jc w:val="center"/>
        <w:rPr>
          <w:rFonts w:ascii="Times New Roman" w:hAnsi="Times New Roman" w:cs="Times New Roman"/>
          <w:color w:val="000000" w:themeColor="text1"/>
          <w:sz w:val="28"/>
          <w:szCs w:val="28"/>
        </w:rPr>
      </w:pPr>
    </w:p>
    <w:p w:rsidR="005D52CF" w:rsidRPr="005D52CF" w:rsidRDefault="005D52CF" w:rsidP="005D52CF">
      <w:pPr>
        <w:pStyle w:val="a4"/>
        <w:numPr>
          <w:ilvl w:val="0"/>
          <w:numId w:val="5"/>
        </w:numPr>
        <w:shd w:val="clear" w:color="auto" w:fill="auto"/>
        <w:tabs>
          <w:tab w:val="left" w:pos="1117"/>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5D52CF" w:rsidRPr="005D52CF" w:rsidRDefault="005D52CF" w:rsidP="005D52CF">
      <w:pPr>
        <w:pStyle w:val="a4"/>
        <w:numPr>
          <w:ilvl w:val="0"/>
          <w:numId w:val="5"/>
        </w:numPr>
        <w:shd w:val="clear" w:color="auto" w:fill="auto"/>
        <w:tabs>
          <w:tab w:val="left" w:pos="1117"/>
        </w:tabs>
        <w:spacing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Погоджувати документи (рішення) в інших державних органах, органах місцевого самоврядування, отримувати їх висновки з метою надання адміністративної послуги без залучення суб'єкта звернення;</w:t>
      </w:r>
    </w:p>
    <w:p w:rsidR="005D52CF" w:rsidRPr="005D52CF" w:rsidRDefault="005D52CF" w:rsidP="005D52CF">
      <w:pPr>
        <w:pStyle w:val="a4"/>
        <w:shd w:val="clear" w:color="auto" w:fill="auto"/>
        <w:tabs>
          <w:tab w:val="left" w:pos="1117"/>
        </w:tabs>
        <w:spacing w:line="240" w:lineRule="auto"/>
        <w:ind w:left="720"/>
        <w:jc w:val="both"/>
        <w:rPr>
          <w:rFonts w:ascii="Times New Roman" w:hAnsi="Times New Roman" w:cs="Times New Roman"/>
          <w:color w:val="000000" w:themeColor="text1"/>
          <w:sz w:val="28"/>
          <w:szCs w:val="28"/>
        </w:rPr>
      </w:pPr>
    </w:p>
    <w:p w:rsidR="005D52CF" w:rsidRPr="005D52CF" w:rsidRDefault="005D52CF" w:rsidP="005D52CF">
      <w:pPr>
        <w:pStyle w:val="a4"/>
        <w:numPr>
          <w:ilvl w:val="0"/>
          <w:numId w:val="5"/>
        </w:numPr>
        <w:shd w:val="clear" w:color="auto" w:fill="auto"/>
        <w:tabs>
          <w:tab w:val="left" w:pos="709"/>
          <w:tab w:val="left" w:pos="993"/>
        </w:tabs>
        <w:spacing w:after="260" w:line="240" w:lineRule="auto"/>
        <w:ind w:firstLine="709"/>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Інформувати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rsidR="005D52CF" w:rsidRPr="005D52CF" w:rsidRDefault="005D52CF" w:rsidP="005D52CF">
      <w:pPr>
        <w:pStyle w:val="a4"/>
        <w:numPr>
          <w:ilvl w:val="0"/>
          <w:numId w:val="5"/>
        </w:numPr>
        <w:shd w:val="clear" w:color="auto" w:fill="auto"/>
        <w:tabs>
          <w:tab w:val="left" w:pos="114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rsidR="005D52CF" w:rsidRPr="005D52CF" w:rsidRDefault="005D52CF" w:rsidP="005D52CF">
      <w:pPr>
        <w:pStyle w:val="a4"/>
        <w:numPr>
          <w:ilvl w:val="0"/>
          <w:numId w:val="5"/>
        </w:numPr>
        <w:shd w:val="clear" w:color="auto" w:fill="auto"/>
        <w:tabs>
          <w:tab w:val="left" w:pos="114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 xml:space="preserve">Порушувати клопотання перед керівником </w:t>
      </w:r>
      <w:proofErr w:type="spellStart"/>
      <w:r w:rsidRPr="005D52CF">
        <w:rPr>
          <w:rFonts w:ascii="Times New Roman" w:hAnsi="Times New Roman" w:cs="Times New Roman"/>
          <w:color w:val="000000" w:themeColor="text1"/>
          <w:sz w:val="28"/>
          <w:szCs w:val="28"/>
        </w:rPr>
        <w:t>ЦНАПу</w:t>
      </w:r>
      <w:proofErr w:type="spellEnd"/>
      <w:r w:rsidRPr="005D52CF">
        <w:rPr>
          <w:rFonts w:ascii="Times New Roman" w:hAnsi="Times New Roman" w:cs="Times New Roman"/>
          <w:color w:val="000000" w:themeColor="text1"/>
          <w:sz w:val="28"/>
          <w:szCs w:val="28"/>
        </w:rPr>
        <w:t xml:space="preserve"> щодо вжиття заходів з метою забезпечення ефективної роботи центру.</w:t>
      </w:r>
    </w:p>
    <w:p w:rsidR="005D52CF" w:rsidRPr="005D52CF" w:rsidRDefault="005D52CF" w:rsidP="005D52CF">
      <w:pPr>
        <w:pStyle w:val="a4"/>
        <w:shd w:val="clear" w:color="auto" w:fill="auto"/>
        <w:spacing w:after="380"/>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 xml:space="preserve">Центр очолює начальник відділу з питань надання адміністративних послуг та державної реєстрації Тростянецької селищної ради (далі – керівник), на якого покладається здійснення функцій з керівництва та відповідальність за організацію діяльності </w:t>
      </w:r>
      <w:proofErr w:type="spellStart"/>
      <w:r w:rsidRPr="005D52CF">
        <w:rPr>
          <w:rFonts w:ascii="Times New Roman" w:hAnsi="Times New Roman" w:cs="Times New Roman"/>
          <w:color w:val="000000" w:themeColor="text1"/>
          <w:sz w:val="28"/>
          <w:szCs w:val="28"/>
        </w:rPr>
        <w:t>ЦНАПу</w:t>
      </w:r>
      <w:proofErr w:type="spellEnd"/>
      <w:r w:rsidRPr="005D52CF">
        <w:rPr>
          <w:rFonts w:ascii="Times New Roman" w:hAnsi="Times New Roman" w:cs="Times New Roman"/>
          <w:color w:val="000000" w:themeColor="text1"/>
          <w:sz w:val="28"/>
          <w:szCs w:val="28"/>
        </w:rPr>
        <w:t xml:space="preserve">. </w:t>
      </w:r>
    </w:p>
    <w:p w:rsidR="005D52CF" w:rsidRPr="005D52CF" w:rsidRDefault="005D52CF" w:rsidP="005D52CF">
      <w:pPr>
        <w:pStyle w:val="a4"/>
        <w:shd w:val="clear" w:color="auto" w:fill="auto"/>
        <w:spacing w:line="254" w:lineRule="auto"/>
        <w:jc w:val="center"/>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Керівник Центру надання адміністративних послуг</w:t>
      </w:r>
      <w:r w:rsidRPr="005D52CF">
        <w:rPr>
          <w:rFonts w:ascii="Times New Roman" w:hAnsi="Times New Roman" w:cs="Times New Roman"/>
          <w:color w:val="000000" w:themeColor="text1"/>
          <w:sz w:val="28"/>
          <w:szCs w:val="28"/>
        </w:rPr>
        <w:br/>
        <w:t>відповідно до покладених завдань:</w:t>
      </w:r>
    </w:p>
    <w:p w:rsidR="005D52CF" w:rsidRPr="005D52CF" w:rsidRDefault="005D52CF" w:rsidP="005D52CF">
      <w:pPr>
        <w:pStyle w:val="a4"/>
        <w:shd w:val="clear" w:color="auto" w:fill="auto"/>
        <w:spacing w:line="254" w:lineRule="auto"/>
        <w:jc w:val="center"/>
        <w:rPr>
          <w:rFonts w:ascii="Times New Roman" w:hAnsi="Times New Roman" w:cs="Times New Roman"/>
          <w:color w:val="000000" w:themeColor="text1"/>
          <w:sz w:val="28"/>
          <w:szCs w:val="28"/>
        </w:rPr>
      </w:pPr>
    </w:p>
    <w:p w:rsidR="005D52CF" w:rsidRPr="005D52CF" w:rsidRDefault="005D52CF" w:rsidP="005D52CF">
      <w:pPr>
        <w:pStyle w:val="a4"/>
        <w:numPr>
          <w:ilvl w:val="0"/>
          <w:numId w:val="6"/>
        </w:numPr>
        <w:shd w:val="clear" w:color="auto" w:fill="auto"/>
        <w:tabs>
          <w:tab w:val="left" w:pos="1141"/>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 xml:space="preserve">Здійснює керівництво роботою </w:t>
      </w:r>
      <w:proofErr w:type="spellStart"/>
      <w:r w:rsidRPr="005D52CF">
        <w:rPr>
          <w:rFonts w:ascii="Times New Roman" w:hAnsi="Times New Roman" w:cs="Times New Roman"/>
          <w:color w:val="000000" w:themeColor="text1"/>
          <w:sz w:val="28"/>
          <w:szCs w:val="28"/>
        </w:rPr>
        <w:t>ЦНАПу</w:t>
      </w:r>
      <w:proofErr w:type="spellEnd"/>
      <w:r w:rsidRPr="005D52CF">
        <w:rPr>
          <w:rFonts w:ascii="Times New Roman" w:hAnsi="Times New Roman" w:cs="Times New Roman"/>
          <w:color w:val="000000" w:themeColor="text1"/>
          <w:sz w:val="28"/>
          <w:szCs w:val="28"/>
        </w:rPr>
        <w:t xml:space="preserve">, несе персональну відповідальність за організацію діяльності </w:t>
      </w:r>
      <w:proofErr w:type="spellStart"/>
      <w:r w:rsidRPr="005D52CF">
        <w:rPr>
          <w:rFonts w:ascii="Times New Roman" w:hAnsi="Times New Roman" w:cs="Times New Roman"/>
          <w:color w:val="000000" w:themeColor="text1"/>
          <w:sz w:val="28"/>
          <w:szCs w:val="28"/>
        </w:rPr>
        <w:t>ЦНАПу</w:t>
      </w:r>
      <w:proofErr w:type="spellEnd"/>
      <w:r w:rsidRPr="005D52CF">
        <w:rPr>
          <w:rFonts w:ascii="Times New Roman" w:hAnsi="Times New Roman" w:cs="Times New Roman"/>
          <w:color w:val="000000" w:themeColor="text1"/>
          <w:sz w:val="28"/>
          <w:szCs w:val="28"/>
        </w:rPr>
        <w:t>;</w:t>
      </w:r>
    </w:p>
    <w:p w:rsidR="005D52CF" w:rsidRPr="005D52CF" w:rsidRDefault="005D52CF" w:rsidP="005D52CF">
      <w:pPr>
        <w:pStyle w:val="a4"/>
        <w:numPr>
          <w:ilvl w:val="0"/>
          <w:numId w:val="6"/>
        </w:numPr>
        <w:shd w:val="clear" w:color="auto" w:fill="auto"/>
        <w:tabs>
          <w:tab w:val="left" w:pos="1090"/>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 xml:space="preserve">Організовує діяльність </w:t>
      </w:r>
      <w:proofErr w:type="spellStart"/>
      <w:r w:rsidRPr="005D52CF">
        <w:rPr>
          <w:rFonts w:ascii="Times New Roman" w:hAnsi="Times New Roman" w:cs="Times New Roman"/>
          <w:color w:val="000000" w:themeColor="text1"/>
          <w:sz w:val="28"/>
          <w:szCs w:val="28"/>
        </w:rPr>
        <w:t>ЦНАПу</w:t>
      </w:r>
      <w:proofErr w:type="spellEnd"/>
      <w:r w:rsidRPr="005D52CF">
        <w:rPr>
          <w:rFonts w:ascii="Times New Roman" w:hAnsi="Times New Roman" w:cs="Times New Roman"/>
          <w:color w:val="000000" w:themeColor="text1"/>
          <w:sz w:val="28"/>
          <w:szCs w:val="28"/>
        </w:rPr>
        <w:t xml:space="preserve">, у тому числі щодо взаємодії із суб'єктами надання адміністративних послуг, вживає заходів до підвищення ефективності роботи </w:t>
      </w:r>
      <w:proofErr w:type="spellStart"/>
      <w:r w:rsidRPr="005D52CF">
        <w:rPr>
          <w:rFonts w:ascii="Times New Roman" w:hAnsi="Times New Roman" w:cs="Times New Roman"/>
          <w:color w:val="000000" w:themeColor="text1"/>
          <w:sz w:val="28"/>
          <w:szCs w:val="28"/>
        </w:rPr>
        <w:t>ЦНАПу</w:t>
      </w:r>
      <w:proofErr w:type="spellEnd"/>
      <w:r w:rsidRPr="005D52CF">
        <w:rPr>
          <w:rFonts w:ascii="Times New Roman" w:hAnsi="Times New Roman" w:cs="Times New Roman"/>
          <w:color w:val="000000" w:themeColor="text1"/>
          <w:sz w:val="28"/>
          <w:szCs w:val="28"/>
        </w:rPr>
        <w:t>;</w:t>
      </w:r>
    </w:p>
    <w:p w:rsidR="005D52CF" w:rsidRPr="005D52CF" w:rsidRDefault="005D52CF" w:rsidP="005D52CF">
      <w:pPr>
        <w:pStyle w:val="a4"/>
        <w:numPr>
          <w:ilvl w:val="0"/>
          <w:numId w:val="6"/>
        </w:numPr>
        <w:shd w:val="clear" w:color="auto" w:fill="auto"/>
        <w:tabs>
          <w:tab w:val="left" w:pos="1090"/>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Організовує діяльність адміністраторів, контролює якість та своєчасність виконання ними обов'язків;</w:t>
      </w:r>
    </w:p>
    <w:p w:rsidR="005D52CF" w:rsidRPr="005D52CF" w:rsidRDefault="005D52CF" w:rsidP="005D52CF">
      <w:pPr>
        <w:pStyle w:val="a4"/>
        <w:numPr>
          <w:ilvl w:val="0"/>
          <w:numId w:val="6"/>
        </w:numPr>
        <w:shd w:val="clear" w:color="auto" w:fill="auto"/>
        <w:tabs>
          <w:tab w:val="left" w:pos="1090"/>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 xml:space="preserve">Організовує інформаційне забезпечення роботи </w:t>
      </w:r>
      <w:proofErr w:type="spellStart"/>
      <w:r w:rsidRPr="005D52CF">
        <w:rPr>
          <w:rFonts w:ascii="Times New Roman" w:hAnsi="Times New Roman" w:cs="Times New Roman"/>
          <w:color w:val="000000" w:themeColor="text1"/>
          <w:sz w:val="28"/>
          <w:szCs w:val="28"/>
        </w:rPr>
        <w:t>ЦНАПу</w:t>
      </w:r>
      <w:proofErr w:type="spellEnd"/>
      <w:r w:rsidRPr="005D52CF">
        <w:rPr>
          <w:rFonts w:ascii="Times New Roman" w:hAnsi="Times New Roman" w:cs="Times New Roman"/>
          <w:color w:val="000000" w:themeColor="text1"/>
          <w:sz w:val="28"/>
          <w:szCs w:val="28"/>
        </w:rPr>
        <w:t>, роботу із засобами масової інформації, визначає зміст та час проведення інформаційних заходів;</w:t>
      </w:r>
    </w:p>
    <w:p w:rsidR="005D52CF" w:rsidRPr="005D52CF" w:rsidRDefault="005D52CF" w:rsidP="005D52CF">
      <w:pPr>
        <w:pStyle w:val="a4"/>
        <w:numPr>
          <w:ilvl w:val="0"/>
          <w:numId w:val="6"/>
        </w:numPr>
        <w:shd w:val="clear" w:color="auto" w:fill="auto"/>
        <w:tabs>
          <w:tab w:val="left" w:pos="1090"/>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lastRenderedPageBreak/>
        <w:t xml:space="preserve">Сприяє створенню належних умов праці у </w:t>
      </w:r>
      <w:proofErr w:type="spellStart"/>
      <w:r w:rsidRPr="005D52CF">
        <w:rPr>
          <w:rFonts w:ascii="Times New Roman" w:hAnsi="Times New Roman" w:cs="Times New Roman"/>
          <w:color w:val="000000" w:themeColor="text1"/>
          <w:sz w:val="28"/>
          <w:szCs w:val="28"/>
        </w:rPr>
        <w:t>ЦНАПі</w:t>
      </w:r>
      <w:proofErr w:type="spellEnd"/>
      <w:r w:rsidRPr="005D52CF">
        <w:rPr>
          <w:rFonts w:ascii="Times New Roman" w:hAnsi="Times New Roman" w:cs="Times New Roman"/>
          <w:color w:val="000000" w:themeColor="text1"/>
          <w:sz w:val="28"/>
          <w:szCs w:val="28"/>
        </w:rPr>
        <w:t xml:space="preserve">, вносить пропозиції голові селищної ради щодо матеріально-технічного забезпечення </w:t>
      </w:r>
      <w:proofErr w:type="spellStart"/>
      <w:r w:rsidRPr="005D52CF">
        <w:rPr>
          <w:rFonts w:ascii="Times New Roman" w:hAnsi="Times New Roman" w:cs="Times New Roman"/>
          <w:color w:val="000000" w:themeColor="text1"/>
          <w:sz w:val="28"/>
          <w:szCs w:val="28"/>
        </w:rPr>
        <w:t>ЦНАПу</w:t>
      </w:r>
      <w:proofErr w:type="spellEnd"/>
      <w:r w:rsidRPr="005D52CF">
        <w:rPr>
          <w:rFonts w:ascii="Times New Roman" w:hAnsi="Times New Roman" w:cs="Times New Roman"/>
          <w:color w:val="000000" w:themeColor="text1"/>
          <w:sz w:val="28"/>
          <w:szCs w:val="28"/>
        </w:rPr>
        <w:t>;</w:t>
      </w:r>
    </w:p>
    <w:p w:rsidR="005D52CF" w:rsidRPr="005D52CF" w:rsidRDefault="005D52CF" w:rsidP="005D52CF">
      <w:pPr>
        <w:pStyle w:val="a4"/>
        <w:numPr>
          <w:ilvl w:val="0"/>
          <w:numId w:val="6"/>
        </w:numPr>
        <w:shd w:val="clear" w:color="auto" w:fill="auto"/>
        <w:tabs>
          <w:tab w:val="left" w:pos="1104"/>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Розглядає скарги на діяльність, чи бездіяльність адміністраторів та державних реєстраторів;</w:t>
      </w:r>
    </w:p>
    <w:p w:rsidR="005D52CF" w:rsidRPr="005D52CF" w:rsidRDefault="005D52CF" w:rsidP="005D52CF">
      <w:pPr>
        <w:pStyle w:val="a4"/>
        <w:numPr>
          <w:ilvl w:val="0"/>
          <w:numId w:val="6"/>
        </w:numPr>
        <w:shd w:val="clear" w:color="auto" w:fill="auto"/>
        <w:tabs>
          <w:tab w:val="left" w:pos="1104"/>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Може здійснювати функції адміністратора та державного реєстратора;</w:t>
      </w:r>
    </w:p>
    <w:p w:rsidR="005D52CF" w:rsidRPr="005D52CF" w:rsidRDefault="005D52CF" w:rsidP="005D52CF">
      <w:pPr>
        <w:pStyle w:val="a4"/>
        <w:numPr>
          <w:ilvl w:val="0"/>
          <w:numId w:val="6"/>
        </w:numPr>
        <w:shd w:val="clear" w:color="auto" w:fill="auto"/>
        <w:tabs>
          <w:tab w:val="left" w:pos="1090"/>
        </w:tabs>
        <w:spacing w:after="260" w:line="240" w:lineRule="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Виконує інші повноваження згідно з актами законодавства та положенням про Центр надання адміністративних послуг Тростянецької селищної ради.</w:t>
      </w:r>
    </w:p>
    <w:p w:rsid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ЦНАП, під час виконання покладених на нього завдань, взаємодіє з центральними, територіальними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rsidR="005D52CF" w:rsidRP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p>
    <w:p w:rsid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З метою забезпечення створення зручних та доступних умов отримання послуг суб'єктами звернень згідно переліку надання адміністративних послуг у межах Тростянецької селищної територіальної громади можуть утворюватися віддалені робочі місця за рішенням Тростянецької селищної ради.</w:t>
      </w:r>
    </w:p>
    <w:p w:rsidR="005D52CF" w:rsidRP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p>
    <w:p w:rsid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 xml:space="preserve">У приміщенні </w:t>
      </w:r>
      <w:proofErr w:type="spellStart"/>
      <w:r w:rsidRPr="005D52CF">
        <w:rPr>
          <w:rFonts w:ascii="Times New Roman" w:hAnsi="Times New Roman" w:cs="Times New Roman"/>
          <w:color w:val="000000" w:themeColor="text1"/>
          <w:sz w:val="28"/>
          <w:szCs w:val="28"/>
        </w:rPr>
        <w:t>ЦНАПу</w:t>
      </w:r>
      <w:proofErr w:type="spellEnd"/>
      <w:r w:rsidRPr="005D52CF">
        <w:rPr>
          <w:rFonts w:ascii="Times New Roman" w:hAnsi="Times New Roman" w:cs="Times New Roman"/>
          <w:color w:val="000000" w:themeColor="text1"/>
          <w:sz w:val="28"/>
          <w:szCs w:val="28"/>
        </w:rPr>
        <w:t xml:space="preserve"> може здійснюватися прийом громадян представниками інших структурних підрозділів виконавчого комітету Тростянецької селищної ради, територіальними підрозділами органів виконавчої влади, комунальними установами та підприємствами.</w:t>
      </w:r>
    </w:p>
    <w:p w:rsidR="005D52CF" w:rsidRP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p>
    <w:p w:rsid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 xml:space="preserve">Графік роботи </w:t>
      </w:r>
      <w:proofErr w:type="spellStart"/>
      <w:r w:rsidRPr="005D52CF">
        <w:rPr>
          <w:rFonts w:ascii="Times New Roman" w:hAnsi="Times New Roman" w:cs="Times New Roman"/>
          <w:color w:val="000000" w:themeColor="text1"/>
          <w:sz w:val="28"/>
          <w:szCs w:val="28"/>
        </w:rPr>
        <w:t>ЦНАПу</w:t>
      </w:r>
      <w:proofErr w:type="spellEnd"/>
      <w:r w:rsidRPr="005D52CF">
        <w:rPr>
          <w:rFonts w:ascii="Times New Roman" w:hAnsi="Times New Roman" w:cs="Times New Roman"/>
          <w:color w:val="000000" w:themeColor="text1"/>
          <w:sz w:val="28"/>
          <w:szCs w:val="28"/>
        </w:rPr>
        <w:t xml:space="preserve"> та графік прийому суб'єктів звернень у </w:t>
      </w:r>
      <w:proofErr w:type="spellStart"/>
      <w:r w:rsidRPr="005D52CF">
        <w:rPr>
          <w:rFonts w:ascii="Times New Roman" w:hAnsi="Times New Roman" w:cs="Times New Roman"/>
          <w:color w:val="000000" w:themeColor="text1"/>
          <w:sz w:val="28"/>
          <w:szCs w:val="28"/>
        </w:rPr>
        <w:t>ЦНАПі</w:t>
      </w:r>
      <w:proofErr w:type="spellEnd"/>
      <w:r w:rsidRPr="005D52CF">
        <w:rPr>
          <w:rFonts w:ascii="Times New Roman" w:hAnsi="Times New Roman" w:cs="Times New Roman"/>
          <w:color w:val="000000" w:themeColor="text1"/>
          <w:sz w:val="28"/>
          <w:szCs w:val="28"/>
        </w:rPr>
        <w:t xml:space="preserve"> затверджується рішенням виконавчого комітету. Графік прийому суб'єктів звернення є загальним (єдиним) для всіх суб'єктів, що надають адміністративні послуги через ЦНАП. За рішенням селищного голови час прийому суб'єктів звернень може бути збільшено.</w:t>
      </w:r>
    </w:p>
    <w:p w:rsidR="005D52CF" w:rsidRP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bookmarkStart w:id="2" w:name="_GoBack"/>
      <w:bookmarkEnd w:id="2"/>
    </w:p>
    <w:p w:rsidR="005D52CF" w:rsidRPr="005D52CF" w:rsidRDefault="005D52CF" w:rsidP="005D52CF">
      <w:pPr>
        <w:pStyle w:val="a4"/>
        <w:shd w:val="clear" w:color="auto" w:fill="auto"/>
        <w:ind w:firstLine="720"/>
        <w:jc w:val="both"/>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 xml:space="preserve">Фінансування та матеріально-технічне забезпечення діяльності </w:t>
      </w:r>
      <w:proofErr w:type="spellStart"/>
      <w:r w:rsidRPr="005D52CF">
        <w:rPr>
          <w:rFonts w:ascii="Times New Roman" w:hAnsi="Times New Roman" w:cs="Times New Roman"/>
          <w:color w:val="000000" w:themeColor="text1"/>
          <w:sz w:val="28"/>
          <w:szCs w:val="28"/>
        </w:rPr>
        <w:t>ЦНАПу</w:t>
      </w:r>
      <w:proofErr w:type="spellEnd"/>
      <w:r w:rsidRPr="005D52CF">
        <w:rPr>
          <w:rFonts w:ascii="Times New Roman" w:hAnsi="Times New Roman" w:cs="Times New Roman"/>
          <w:color w:val="000000" w:themeColor="text1"/>
          <w:sz w:val="28"/>
          <w:szCs w:val="28"/>
        </w:rPr>
        <w:t xml:space="preserve"> здійснюється за рахунок коштів місцевого бюджету.</w:t>
      </w:r>
    </w:p>
    <w:p w:rsidR="005D52CF" w:rsidRPr="005D52CF" w:rsidRDefault="005D52CF" w:rsidP="005D52CF">
      <w:pPr>
        <w:pStyle w:val="a4"/>
        <w:shd w:val="clear" w:color="auto" w:fill="auto"/>
        <w:jc w:val="both"/>
        <w:rPr>
          <w:rFonts w:ascii="Times New Roman" w:hAnsi="Times New Roman" w:cs="Times New Roman"/>
          <w:color w:val="000000" w:themeColor="text1"/>
          <w:sz w:val="28"/>
          <w:szCs w:val="28"/>
        </w:rPr>
      </w:pPr>
    </w:p>
    <w:p w:rsidR="005D52CF" w:rsidRPr="005D52CF" w:rsidRDefault="005D52CF" w:rsidP="005D52CF">
      <w:pPr>
        <w:pStyle w:val="a4"/>
        <w:shd w:val="clear" w:color="auto" w:fill="auto"/>
        <w:jc w:val="both"/>
        <w:rPr>
          <w:rFonts w:ascii="Times New Roman" w:hAnsi="Times New Roman" w:cs="Times New Roman"/>
          <w:color w:val="000000" w:themeColor="text1"/>
          <w:sz w:val="28"/>
          <w:szCs w:val="28"/>
        </w:rPr>
      </w:pPr>
    </w:p>
    <w:p w:rsidR="005D52CF" w:rsidRPr="005D52CF" w:rsidRDefault="005D52CF" w:rsidP="005D52CF">
      <w:pPr>
        <w:pStyle w:val="a4"/>
        <w:shd w:val="clear" w:color="auto" w:fill="auto"/>
        <w:jc w:val="center"/>
        <w:rPr>
          <w:rFonts w:ascii="Times New Roman" w:hAnsi="Times New Roman" w:cs="Times New Roman"/>
          <w:color w:val="000000" w:themeColor="text1"/>
          <w:sz w:val="28"/>
          <w:szCs w:val="28"/>
        </w:rPr>
      </w:pPr>
      <w:r w:rsidRPr="005D52CF">
        <w:rPr>
          <w:rFonts w:ascii="Times New Roman" w:hAnsi="Times New Roman" w:cs="Times New Roman"/>
          <w:color w:val="000000" w:themeColor="text1"/>
          <w:sz w:val="28"/>
          <w:szCs w:val="28"/>
        </w:rPr>
        <w:t>Секретар селищної ради                                  О. Ткач</w:t>
      </w:r>
    </w:p>
    <w:p w:rsidR="000016AE" w:rsidRPr="005D52CF" w:rsidRDefault="000016AE">
      <w:pPr>
        <w:rPr>
          <w:color w:val="000000" w:themeColor="text1"/>
          <w:sz w:val="28"/>
          <w:szCs w:val="28"/>
        </w:rPr>
      </w:pPr>
    </w:p>
    <w:sectPr w:rsidR="000016AE" w:rsidRPr="005D52C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973A5"/>
    <w:multiLevelType w:val="multilevel"/>
    <w:tmpl w:val="A7B6646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E863C94"/>
    <w:multiLevelType w:val="multilevel"/>
    <w:tmpl w:val="C076229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3AC2BD7"/>
    <w:multiLevelType w:val="multilevel"/>
    <w:tmpl w:val="3D58BE5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F366A2D"/>
    <w:multiLevelType w:val="multilevel"/>
    <w:tmpl w:val="0A48E2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36B86928"/>
    <w:multiLevelType w:val="multilevel"/>
    <w:tmpl w:val="0268BA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A21478B"/>
    <w:multiLevelType w:val="multilevel"/>
    <w:tmpl w:val="AA98075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1"/>
    </w:lvlOverride>
    <w:lvlOverride w:ilvl="1"/>
    <w:lvlOverride w:ilvl="2"/>
    <w:lvlOverride w:ilvl="3"/>
    <w:lvlOverride w:ilvl="4"/>
    <w:lvlOverride w:ilvl="5"/>
    <w:lvlOverride w:ilvl="6"/>
    <w:lvlOverride w:ilvl="7"/>
    <w:lvlOverride w:ilvl="8"/>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749"/>
    <w:rsid w:val="000016AE"/>
    <w:rsid w:val="005D52CF"/>
    <w:rsid w:val="00A837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2C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a4"/>
    <w:locked/>
    <w:rsid w:val="005D52CF"/>
    <w:rPr>
      <w:color w:val="646263"/>
      <w:sz w:val="26"/>
      <w:szCs w:val="26"/>
      <w:shd w:val="clear" w:color="auto" w:fill="FFFFFF"/>
    </w:rPr>
  </w:style>
  <w:style w:type="paragraph" w:customStyle="1" w:styleId="a4">
    <w:name w:val="Основний текст"/>
    <w:basedOn w:val="a"/>
    <w:link w:val="a3"/>
    <w:rsid w:val="005D52CF"/>
    <w:pPr>
      <w:widowControl w:val="0"/>
      <w:shd w:val="clear" w:color="auto" w:fill="FFFFFF"/>
      <w:spacing w:line="252" w:lineRule="auto"/>
    </w:pPr>
    <w:rPr>
      <w:rFonts w:asciiTheme="minorHAnsi" w:eastAsiaTheme="minorHAnsi" w:hAnsiTheme="minorHAnsi" w:cstheme="minorBidi"/>
      <w:color w:val="646263"/>
      <w:sz w:val="26"/>
      <w:szCs w:val="26"/>
      <w:lang w:eastAsia="en-US"/>
    </w:rPr>
  </w:style>
  <w:style w:type="character" w:customStyle="1" w:styleId="2">
    <w:name w:val="Основний текст (2)_"/>
    <w:link w:val="20"/>
    <w:locked/>
    <w:rsid w:val="005D52CF"/>
    <w:rPr>
      <w:sz w:val="36"/>
      <w:szCs w:val="36"/>
      <w:shd w:val="clear" w:color="auto" w:fill="FFFFFF"/>
    </w:rPr>
  </w:style>
  <w:style w:type="paragraph" w:customStyle="1" w:styleId="20">
    <w:name w:val="Основний текст (2)"/>
    <w:basedOn w:val="a"/>
    <w:link w:val="2"/>
    <w:rsid w:val="005D52CF"/>
    <w:pPr>
      <w:widowControl w:val="0"/>
      <w:shd w:val="clear" w:color="auto" w:fill="FFFFFF"/>
      <w:spacing w:after="480"/>
      <w:jc w:val="center"/>
    </w:pPr>
    <w:rPr>
      <w:rFonts w:asciiTheme="minorHAnsi" w:eastAsiaTheme="minorHAnsi" w:hAnsiTheme="minorHAnsi" w:cstheme="minorBidi"/>
      <w:sz w:val="36"/>
      <w:szCs w:val="36"/>
      <w:lang w:eastAsia="en-US"/>
    </w:rPr>
  </w:style>
  <w:style w:type="character" w:customStyle="1" w:styleId="1">
    <w:name w:val="Заголовок №1_"/>
    <w:link w:val="10"/>
    <w:locked/>
    <w:rsid w:val="005D52CF"/>
    <w:rPr>
      <w:sz w:val="32"/>
      <w:szCs w:val="32"/>
      <w:shd w:val="clear" w:color="auto" w:fill="FFFFFF"/>
    </w:rPr>
  </w:style>
  <w:style w:type="paragraph" w:customStyle="1" w:styleId="10">
    <w:name w:val="Заголовок №1"/>
    <w:basedOn w:val="a"/>
    <w:link w:val="1"/>
    <w:rsid w:val="005D52CF"/>
    <w:pPr>
      <w:widowControl w:val="0"/>
      <w:shd w:val="clear" w:color="auto" w:fill="FFFFFF"/>
      <w:spacing w:after="260"/>
      <w:ind w:left="2540"/>
      <w:outlineLvl w:val="0"/>
    </w:pPr>
    <w:rPr>
      <w:rFonts w:asciiTheme="minorHAnsi" w:eastAsiaTheme="minorHAnsi" w:hAnsiTheme="minorHAnsi" w:cstheme="minorBidi"/>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2C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a4"/>
    <w:locked/>
    <w:rsid w:val="005D52CF"/>
    <w:rPr>
      <w:color w:val="646263"/>
      <w:sz w:val="26"/>
      <w:szCs w:val="26"/>
      <w:shd w:val="clear" w:color="auto" w:fill="FFFFFF"/>
    </w:rPr>
  </w:style>
  <w:style w:type="paragraph" w:customStyle="1" w:styleId="a4">
    <w:name w:val="Основний текст"/>
    <w:basedOn w:val="a"/>
    <w:link w:val="a3"/>
    <w:rsid w:val="005D52CF"/>
    <w:pPr>
      <w:widowControl w:val="0"/>
      <w:shd w:val="clear" w:color="auto" w:fill="FFFFFF"/>
      <w:spacing w:line="252" w:lineRule="auto"/>
    </w:pPr>
    <w:rPr>
      <w:rFonts w:asciiTheme="minorHAnsi" w:eastAsiaTheme="minorHAnsi" w:hAnsiTheme="minorHAnsi" w:cstheme="minorBidi"/>
      <w:color w:val="646263"/>
      <w:sz w:val="26"/>
      <w:szCs w:val="26"/>
      <w:lang w:eastAsia="en-US"/>
    </w:rPr>
  </w:style>
  <w:style w:type="character" w:customStyle="1" w:styleId="2">
    <w:name w:val="Основний текст (2)_"/>
    <w:link w:val="20"/>
    <w:locked/>
    <w:rsid w:val="005D52CF"/>
    <w:rPr>
      <w:sz w:val="36"/>
      <w:szCs w:val="36"/>
      <w:shd w:val="clear" w:color="auto" w:fill="FFFFFF"/>
    </w:rPr>
  </w:style>
  <w:style w:type="paragraph" w:customStyle="1" w:styleId="20">
    <w:name w:val="Основний текст (2)"/>
    <w:basedOn w:val="a"/>
    <w:link w:val="2"/>
    <w:rsid w:val="005D52CF"/>
    <w:pPr>
      <w:widowControl w:val="0"/>
      <w:shd w:val="clear" w:color="auto" w:fill="FFFFFF"/>
      <w:spacing w:after="480"/>
      <w:jc w:val="center"/>
    </w:pPr>
    <w:rPr>
      <w:rFonts w:asciiTheme="minorHAnsi" w:eastAsiaTheme="minorHAnsi" w:hAnsiTheme="minorHAnsi" w:cstheme="minorBidi"/>
      <w:sz w:val="36"/>
      <w:szCs w:val="36"/>
      <w:lang w:eastAsia="en-US"/>
    </w:rPr>
  </w:style>
  <w:style w:type="character" w:customStyle="1" w:styleId="1">
    <w:name w:val="Заголовок №1_"/>
    <w:link w:val="10"/>
    <w:locked/>
    <w:rsid w:val="005D52CF"/>
    <w:rPr>
      <w:sz w:val="32"/>
      <w:szCs w:val="32"/>
      <w:shd w:val="clear" w:color="auto" w:fill="FFFFFF"/>
    </w:rPr>
  </w:style>
  <w:style w:type="paragraph" w:customStyle="1" w:styleId="10">
    <w:name w:val="Заголовок №1"/>
    <w:basedOn w:val="a"/>
    <w:link w:val="1"/>
    <w:rsid w:val="005D52CF"/>
    <w:pPr>
      <w:widowControl w:val="0"/>
      <w:shd w:val="clear" w:color="auto" w:fill="FFFFFF"/>
      <w:spacing w:after="260"/>
      <w:ind w:left="2540"/>
      <w:outlineLvl w:val="0"/>
    </w:pPr>
    <w:rPr>
      <w:rFonts w:asciiTheme="minorHAnsi" w:eastAsiaTheme="minorHAnsi" w:hAnsiTheme="minorHAnsi" w:cstheme="minorBidi"/>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24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6218</Words>
  <Characters>3545</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2021-03-02T12:17:00Z</dcterms:created>
  <dcterms:modified xsi:type="dcterms:W3CDTF">2021-03-02T12:17:00Z</dcterms:modified>
</cp:coreProperties>
</file>