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462" w:rsidRDefault="002E7462" w:rsidP="002E7462">
      <w:pPr>
        <w:tabs>
          <w:tab w:val="left" w:pos="3265"/>
          <w:tab w:val="center" w:pos="4790"/>
        </w:tabs>
        <w:jc w:val="right"/>
        <w:rPr>
          <w:rFonts w:ascii="Times New Roman" w:hAnsi="Times New Roman"/>
          <w:sz w:val="28"/>
          <w:szCs w:val="28"/>
        </w:rPr>
      </w:pPr>
    </w:p>
    <w:p w:rsidR="00BB786F" w:rsidRPr="007B06C6" w:rsidRDefault="00BB786F" w:rsidP="007B06C6">
      <w:pPr>
        <w:pStyle w:val="ab"/>
        <w:spacing w:after="0" w:afterAutospacing="0"/>
        <w:jc w:val="both"/>
        <w:rPr>
          <w:b/>
          <w:sz w:val="28"/>
          <w:szCs w:val="28"/>
        </w:rPr>
      </w:pPr>
      <w:r w:rsidRPr="007B06C6">
        <w:rPr>
          <w:b/>
          <w:sz w:val="28"/>
          <w:szCs w:val="28"/>
        </w:rPr>
        <w:t xml:space="preserve">                                              </w:t>
      </w:r>
      <w:r w:rsidR="007B06C6">
        <w:rPr>
          <w:b/>
          <w:sz w:val="28"/>
          <w:szCs w:val="28"/>
        </w:rPr>
        <w:t xml:space="preserve">           </w:t>
      </w:r>
      <w:r w:rsidRPr="007B06C6">
        <w:rPr>
          <w:b/>
          <w:sz w:val="28"/>
          <w:szCs w:val="28"/>
        </w:rPr>
        <w:t xml:space="preserve"> Аналіз </w:t>
      </w:r>
    </w:p>
    <w:p w:rsidR="00BB786F" w:rsidRPr="007B06C6" w:rsidRDefault="00BB786F" w:rsidP="007B06C6">
      <w:pPr>
        <w:pStyle w:val="ab"/>
        <w:spacing w:after="0" w:afterAutospacing="0"/>
        <w:jc w:val="both"/>
        <w:rPr>
          <w:b/>
          <w:sz w:val="28"/>
          <w:szCs w:val="28"/>
        </w:rPr>
      </w:pPr>
      <w:r w:rsidRPr="007B06C6">
        <w:rPr>
          <w:b/>
          <w:sz w:val="28"/>
          <w:szCs w:val="28"/>
        </w:rPr>
        <w:t xml:space="preserve">            </w:t>
      </w:r>
      <w:r w:rsidR="007B06C6" w:rsidRPr="007B06C6">
        <w:rPr>
          <w:b/>
          <w:sz w:val="28"/>
          <w:szCs w:val="28"/>
        </w:rPr>
        <w:t>звернень громадян</w:t>
      </w:r>
      <w:r w:rsidRPr="007B06C6">
        <w:rPr>
          <w:b/>
          <w:sz w:val="28"/>
          <w:szCs w:val="28"/>
        </w:rPr>
        <w:t xml:space="preserve">, що надійшли до Тростянецької селищної                       </w:t>
      </w:r>
    </w:p>
    <w:p w:rsidR="00CB46B2" w:rsidRPr="007B06C6" w:rsidRDefault="00BB786F" w:rsidP="007B06C6">
      <w:pPr>
        <w:pStyle w:val="ab"/>
        <w:spacing w:after="0" w:afterAutospacing="0"/>
        <w:jc w:val="both"/>
        <w:rPr>
          <w:b/>
          <w:sz w:val="28"/>
          <w:szCs w:val="28"/>
        </w:rPr>
      </w:pPr>
      <w:r w:rsidRPr="007B06C6">
        <w:rPr>
          <w:b/>
          <w:sz w:val="28"/>
          <w:szCs w:val="28"/>
        </w:rPr>
        <w:t xml:space="preserve">                                          </w:t>
      </w:r>
      <w:r w:rsidR="007B06C6">
        <w:rPr>
          <w:b/>
          <w:sz w:val="28"/>
          <w:szCs w:val="28"/>
        </w:rPr>
        <w:t xml:space="preserve">        </w:t>
      </w:r>
      <w:r w:rsidRPr="007B06C6">
        <w:rPr>
          <w:b/>
          <w:sz w:val="28"/>
          <w:szCs w:val="28"/>
        </w:rPr>
        <w:t xml:space="preserve"> ради за 2019 рік</w:t>
      </w:r>
    </w:p>
    <w:p w:rsidR="00CB46B2" w:rsidRDefault="00CB46B2" w:rsidP="00CB46B2">
      <w:pPr>
        <w:pStyle w:val="ab"/>
        <w:jc w:val="both"/>
        <w:rPr>
          <w:rFonts w:ascii="Arial" w:hAnsi="Arial" w:cs="Arial"/>
          <w:sz w:val="15"/>
          <w:szCs w:val="15"/>
        </w:rPr>
      </w:pPr>
    </w:p>
    <w:p w:rsidR="00CB46B2" w:rsidRPr="00BB786F" w:rsidRDefault="00BB786F" w:rsidP="00CB46B2">
      <w:pPr>
        <w:pStyle w:val="ab"/>
        <w:jc w:val="both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</w:t>
      </w:r>
      <w:r w:rsidR="00CB46B2" w:rsidRPr="00BB786F">
        <w:rPr>
          <w:sz w:val="28"/>
          <w:szCs w:val="28"/>
        </w:rPr>
        <w:t>Звернення до органів влади є найбільш поширеною та найдоступнішою для громадян формою діалогу та зворотного зв’язку, тому робота із зверненнями громадян проводиться згідно з вимогами Указу Президента від 07.02.2008 року №109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самоврядування».</w:t>
      </w:r>
    </w:p>
    <w:p w:rsidR="00CB46B2" w:rsidRPr="00BB786F" w:rsidRDefault="00BB786F" w:rsidP="00CB46B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B46B2" w:rsidRPr="00BB786F">
        <w:rPr>
          <w:sz w:val="28"/>
          <w:szCs w:val="28"/>
        </w:rPr>
        <w:t xml:space="preserve">Аналіз цієї роботи свідчить, що в Тростянецькій ОТГ проводиться системна робота по розгляду та вирішенню питань за зверненнями громадян в органах місцевого самоврядування та вживаються заходи щодо усунення причин, що породжують чисельні звернення. </w:t>
      </w:r>
    </w:p>
    <w:p w:rsidR="00CB46B2" w:rsidRPr="00BB786F" w:rsidRDefault="00CB46B2" w:rsidP="00CB46B2">
      <w:pPr>
        <w:pStyle w:val="ab"/>
        <w:jc w:val="both"/>
        <w:rPr>
          <w:sz w:val="28"/>
          <w:szCs w:val="28"/>
        </w:rPr>
      </w:pPr>
      <w:r w:rsidRPr="00BB786F">
        <w:rPr>
          <w:sz w:val="28"/>
          <w:szCs w:val="28"/>
        </w:rPr>
        <w:t>         До Тростянецької селищної ради  та її виконавчого комітету у 2019 році  надійшло 527 звернень, з них: 455 (86,3%) – надійшло поштою, 72 (13,7%) – на особистому прийомі. Усі звернення бул</w:t>
      </w:r>
      <w:r w:rsidR="00BB786F">
        <w:rPr>
          <w:sz w:val="28"/>
          <w:szCs w:val="28"/>
        </w:rPr>
        <w:t>и</w:t>
      </w:r>
      <w:r w:rsidRPr="00BB786F">
        <w:rPr>
          <w:sz w:val="28"/>
          <w:szCs w:val="28"/>
        </w:rPr>
        <w:t xml:space="preserve"> індивідуально опрацьовані. Питання, які порушувались у зверненнях вирішені позитивно в кількості 419 (79,5%), відмовлено у задоволені – 1 (1,9%), надано усні та письмові роз’яснення – 12 (2,2</w:t>
      </w:r>
      <w:r w:rsidR="00C75A32" w:rsidRPr="00BB786F">
        <w:rPr>
          <w:sz w:val="28"/>
          <w:szCs w:val="28"/>
        </w:rPr>
        <w:t>%)</w:t>
      </w:r>
      <w:r w:rsidRPr="00BB786F">
        <w:rPr>
          <w:sz w:val="28"/>
          <w:szCs w:val="28"/>
        </w:rPr>
        <w:t xml:space="preserve">. </w:t>
      </w:r>
    </w:p>
    <w:p w:rsidR="00CB46B2" w:rsidRPr="00BB786F" w:rsidRDefault="00CB46B2" w:rsidP="00C75A32">
      <w:pPr>
        <w:pStyle w:val="ab"/>
        <w:jc w:val="both"/>
        <w:rPr>
          <w:sz w:val="28"/>
          <w:szCs w:val="28"/>
        </w:rPr>
      </w:pPr>
      <w:r w:rsidRPr="00BB786F">
        <w:rPr>
          <w:sz w:val="28"/>
          <w:szCs w:val="28"/>
        </w:rPr>
        <w:t xml:space="preserve">Із загальної кількості надійшло </w:t>
      </w:r>
      <w:r w:rsidR="00C75A32" w:rsidRPr="00BB786F">
        <w:rPr>
          <w:sz w:val="28"/>
          <w:szCs w:val="28"/>
        </w:rPr>
        <w:t>516</w:t>
      </w:r>
      <w:r w:rsidRPr="00BB786F">
        <w:rPr>
          <w:sz w:val="28"/>
          <w:szCs w:val="28"/>
        </w:rPr>
        <w:t xml:space="preserve"> або 97,</w:t>
      </w:r>
      <w:r w:rsidR="00C75A32" w:rsidRPr="00BB786F">
        <w:rPr>
          <w:sz w:val="28"/>
          <w:szCs w:val="28"/>
        </w:rPr>
        <w:t>9</w:t>
      </w:r>
      <w:r w:rsidRPr="00BB786F">
        <w:rPr>
          <w:sz w:val="28"/>
          <w:szCs w:val="28"/>
        </w:rPr>
        <w:t>% індивідуальних звернень, 1</w:t>
      </w:r>
      <w:r w:rsidR="00C75A32" w:rsidRPr="00BB786F">
        <w:rPr>
          <w:sz w:val="28"/>
          <w:szCs w:val="28"/>
        </w:rPr>
        <w:t>1</w:t>
      </w:r>
      <w:r w:rsidR="00BB786F">
        <w:rPr>
          <w:sz w:val="28"/>
          <w:szCs w:val="28"/>
        </w:rPr>
        <w:t xml:space="preserve"> </w:t>
      </w:r>
      <w:r w:rsidRPr="00BB786F">
        <w:rPr>
          <w:sz w:val="28"/>
          <w:szCs w:val="28"/>
        </w:rPr>
        <w:t xml:space="preserve">або 2,5% – колективних . </w:t>
      </w:r>
    </w:p>
    <w:p w:rsidR="00BB786F" w:rsidRDefault="00BB786F" w:rsidP="00CB46B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75A32" w:rsidRPr="00BB786F">
        <w:rPr>
          <w:sz w:val="28"/>
          <w:szCs w:val="28"/>
        </w:rPr>
        <w:t>75</w:t>
      </w:r>
      <w:r w:rsidR="00CB46B2" w:rsidRPr="00BB786F">
        <w:rPr>
          <w:sz w:val="28"/>
          <w:szCs w:val="28"/>
        </w:rPr>
        <w:t xml:space="preserve"> звернен</w:t>
      </w:r>
      <w:r w:rsidR="00C75A32" w:rsidRPr="00BB786F">
        <w:rPr>
          <w:sz w:val="28"/>
          <w:szCs w:val="28"/>
        </w:rPr>
        <w:t>ь</w:t>
      </w:r>
      <w:r w:rsidR="00CB46B2" w:rsidRPr="00BB786F">
        <w:rPr>
          <w:sz w:val="28"/>
          <w:szCs w:val="28"/>
        </w:rPr>
        <w:t xml:space="preserve"> або </w:t>
      </w:r>
      <w:r w:rsidR="00C75A32" w:rsidRPr="00BB786F">
        <w:rPr>
          <w:sz w:val="28"/>
          <w:szCs w:val="28"/>
        </w:rPr>
        <w:t>14,2</w:t>
      </w:r>
      <w:r w:rsidR="00CB46B2" w:rsidRPr="00BB786F">
        <w:rPr>
          <w:sz w:val="28"/>
          <w:szCs w:val="28"/>
        </w:rPr>
        <w:t>% від їх загальної кількості склали звернення від найменш соціально захищених категорій громадян, а саме</w:t>
      </w:r>
      <w:r>
        <w:rPr>
          <w:sz w:val="28"/>
          <w:szCs w:val="28"/>
        </w:rPr>
        <w:t>:</w:t>
      </w:r>
    </w:p>
    <w:p w:rsidR="00BB786F" w:rsidRDefault="00BB786F" w:rsidP="00CB46B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B46B2" w:rsidRPr="00BB786F">
        <w:rPr>
          <w:sz w:val="28"/>
          <w:szCs w:val="28"/>
        </w:rPr>
        <w:t xml:space="preserve"> від інвалідів І, ІІ та ІІІ груп – </w:t>
      </w:r>
      <w:r w:rsidR="00C75A32" w:rsidRPr="00BB786F">
        <w:rPr>
          <w:sz w:val="28"/>
          <w:szCs w:val="28"/>
        </w:rPr>
        <w:t>11</w:t>
      </w:r>
      <w:r w:rsidR="00CB46B2" w:rsidRPr="00BB786F">
        <w:rPr>
          <w:sz w:val="28"/>
          <w:szCs w:val="28"/>
        </w:rPr>
        <w:t xml:space="preserve"> звернен</w:t>
      </w:r>
      <w:r w:rsidR="00C75A32" w:rsidRPr="00BB786F">
        <w:rPr>
          <w:sz w:val="28"/>
          <w:szCs w:val="28"/>
        </w:rPr>
        <w:t>ь</w:t>
      </w:r>
      <w:r w:rsidR="00CB46B2" w:rsidRPr="00BB786F">
        <w:rPr>
          <w:sz w:val="28"/>
          <w:szCs w:val="28"/>
        </w:rPr>
        <w:t xml:space="preserve">, </w:t>
      </w:r>
    </w:p>
    <w:p w:rsidR="00BB786F" w:rsidRDefault="00BB786F" w:rsidP="00CB46B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B46B2" w:rsidRPr="00BB786F">
        <w:rPr>
          <w:sz w:val="28"/>
          <w:szCs w:val="28"/>
        </w:rPr>
        <w:t xml:space="preserve">учасників бойових дій та учасників АТО – </w:t>
      </w:r>
      <w:r w:rsidR="00FA63FF" w:rsidRPr="00BB786F">
        <w:rPr>
          <w:sz w:val="28"/>
          <w:szCs w:val="28"/>
        </w:rPr>
        <w:t>18</w:t>
      </w:r>
      <w:r w:rsidR="00CB46B2" w:rsidRPr="00BB786F">
        <w:rPr>
          <w:sz w:val="28"/>
          <w:szCs w:val="28"/>
        </w:rPr>
        <w:t>,</w:t>
      </w:r>
    </w:p>
    <w:p w:rsidR="00BB786F" w:rsidRDefault="00BB786F" w:rsidP="00CB46B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A63FF" w:rsidRPr="00BB786F">
        <w:rPr>
          <w:sz w:val="28"/>
          <w:szCs w:val="28"/>
        </w:rPr>
        <w:t>багатодітних сімей,</w:t>
      </w:r>
      <w:r w:rsidR="00CB46B2" w:rsidRPr="00BB786F">
        <w:rPr>
          <w:sz w:val="28"/>
          <w:szCs w:val="28"/>
        </w:rPr>
        <w:t xml:space="preserve"> одиноких матерів – </w:t>
      </w:r>
      <w:r w:rsidR="00FA63FF" w:rsidRPr="00BB786F">
        <w:rPr>
          <w:sz w:val="28"/>
          <w:szCs w:val="28"/>
        </w:rPr>
        <w:t>25</w:t>
      </w:r>
      <w:r w:rsidR="00CB46B2" w:rsidRPr="00BB786F">
        <w:rPr>
          <w:sz w:val="28"/>
          <w:szCs w:val="28"/>
        </w:rPr>
        <w:t xml:space="preserve">, </w:t>
      </w:r>
    </w:p>
    <w:p w:rsidR="00CB46B2" w:rsidRDefault="00BB786F" w:rsidP="00CB46B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A63FF" w:rsidRPr="00BB786F">
        <w:rPr>
          <w:sz w:val="28"/>
          <w:szCs w:val="28"/>
        </w:rPr>
        <w:t>від дітей</w:t>
      </w:r>
      <w:r w:rsidR="00CB46B2" w:rsidRPr="00BB786F">
        <w:rPr>
          <w:sz w:val="28"/>
          <w:szCs w:val="28"/>
        </w:rPr>
        <w:t xml:space="preserve"> війни – </w:t>
      </w:r>
      <w:r w:rsidR="00FA63FF" w:rsidRPr="00BB786F">
        <w:rPr>
          <w:sz w:val="28"/>
          <w:szCs w:val="28"/>
        </w:rPr>
        <w:t>4</w:t>
      </w:r>
      <w:r w:rsidR="00CB46B2" w:rsidRPr="00BB786F">
        <w:rPr>
          <w:sz w:val="28"/>
          <w:szCs w:val="28"/>
        </w:rPr>
        <w:t xml:space="preserve">, </w:t>
      </w:r>
    </w:p>
    <w:p w:rsidR="00BB786F" w:rsidRPr="00BB786F" w:rsidRDefault="00BB786F" w:rsidP="00CB46B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>- від пенсіонерів -17.</w:t>
      </w:r>
    </w:p>
    <w:p w:rsidR="008C036E" w:rsidRDefault="00BB786F" w:rsidP="00CB46B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B46B2" w:rsidRPr="00BB786F">
        <w:rPr>
          <w:sz w:val="28"/>
          <w:szCs w:val="28"/>
        </w:rPr>
        <w:t xml:space="preserve">У зверненнях громадян порушувались питання аграрної політики і земельних відносин – </w:t>
      </w:r>
      <w:r w:rsidR="00EB7A38" w:rsidRPr="00BB786F">
        <w:rPr>
          <w:sz w:val="28"/>
          <w:szCs w:val="28"/>
        </w:rPr>
        <w:t>126</w:t>
      </w:r>
      <w:r w:rsidR="00CB46B2" w:rsidRPr="00BB786F">
        <w:rPr>
          <w:sz w:val="28"/>
          <w:szCs w:val="28"/>
        </w:rPr>
        <w:t>, (що є найбільшим показником), а саме питання щодо надання дозволів на виготовлення технічних документацій щодо встановлення (відновлення) меж земельних ділянок, проектів землеустрою щодо відведення земельних ділянок у приватну власність та їх затвердження. Питання соціальної політики, соціального захисту порушувались  </w:t>
      </w:r>
      <w:r w:rsidR="00EB7A38" w:rsidRPr="00BB786F">
        <w:rPr>
          <w:sz w:val="28"/>
          <w:szCs w:val="28"/>
        </w:rPr>
        <w:t>120</w:t>
      </w:r>
      <w:r w:rsidR="00CB46B2" w:rsidRPr="00BB786F">
        <w:rPr>
          <w:sz w:val="28"/>
          <w:szCs w:val="28"/>
        </w:rPr>
        <w:t xml:space="preserve"> разів,  комунального господарства – </w:t>
      </w:r>
      <w:r w:rsidR="00EB7A38" w:rsidRPr="00BB786F">
        <w:rPr>
          <w:sz w:val="28"/>
          <w:szCs w:val="28"/>
        </w:rPr>
        <w:t>2</w:t>
      </w:r>
      <w:r w:rsidR="00FA63FF" w:rsidRPr="00BB786F">
        <w:rPr>
          <w:sz w:val="28"/>
          <w:szCs w:val="28"/>
        </w:rPr>
        <w:t>8</w:t>
      </w:r>
      <w:r w:rsidR="00CB46B2" w:rsidRPr="00BB786F">
        <w:rPr>
          <w:sz w:val="28"/>
          <w:szCs w:val="28"/>
        </w:rPr>
        <w:t xml:space="preserve">, житлової </w:t>
      </w:r>
      <w:r w:rsidR="00CB46B2" w:rsidRPr="00BB786F">
        <w:rPr>
          <w:sz w:val="28"/>
          <w:szCs w:val="28"/>
        </w:rPr>
        <w:lastRenderedPageBreak/>
        <w:t xml:space="preserve">політики – </w:t>
      </w:r>
      <w:r w:rsidR="00EB7A38" w:rsidRPr="00BB786F">
        <w:rPr>
          <w:sz w:val="28"/>
          <w:szCs w:val="28"/>
        </w:rPr>
        <w:t>10</w:t>
      </w:r>
      <w:r w:rsidR="00CB46B2" w:rsidRPr="00BB786F">
        <w:rPr>
          <w:sz w:val="28"/>
          <w:szCs w:val="28"/>
        </w:rPr>
        <w:t xml:space="preserve">,  підприємництва – </w:t>
      </w:r>
      <w:r w:rsidR="00EB7A38" w:rsidRPr="00BB786F">
        <w:rPr>
          <w:sz w:val="28"/>
          <w:szCs w:val="28"/>
        </w:rPr>
        <w:t>5</w:t>
      </w:r>
      <w:r w:rsidR="00CB46B2" w:rsidRPr="00BB786F">
        <w:rPr>
          <w:sz w:val="28"/>
          <w:szCs w:val="28"/>
        </w:rPr>
        <w:t xml:space="preserve">, екології та природних ресурсів – </w:t>
      </w:r>
      <w:r w:rsidR="00EB7A38" w:rsidRPr="00BB786F">
        <w:rPr>
          <w:sz w:val="28"/>
          <w:szCs w:val="28"/>
        </w:rPr>
        <w:t>28</w:t>
      </w:r>
      <w:r w:rsidR="00CB46B2" w:rsidRPr="00BB786F">
        <w:rPr>
          <w:sz w:val="28"/>
          <w:szCs w:val="28"/>
        </w:rPr>
        <w:t xml:space="preserve">, транспорту та зв’язку – </w:t>
      </w:r>
      <w:r w:rsidR="00EB7A38" w:rsidRPr="00BB786F">
        <w:rPr>
          <w:sz w:val="28"/>
          <w:szCs w:val="28"/>
        </w:rPr>
        <w:t xml:space="preserve"> 2</w:t>
      </w:r>
      <w:r w:rsidR="00CB46B2" w:rsidRPr="00BB786F">
        <w:rPr>
          <w:sz w:val="28"/>
          <w:szCs w:val="28"/>
        </w:rPr>
        <w:t xml:space="preserve">, фінансової, податкової, митної політики – </w:t>
      </w:r>
      <w:r>
        <w:rPr>
          <w:sz w:val="28"/>
          <w:szCs w:val="28"/>
        </w:rPr>
        <w:t>6</w:t>
      </w:r>
      <w:r w:rsidR="00CB46B2" w:rsidRPr="00BB786F">
        <w:rPr>
          <w:sz w:val="28"/>
          <w:szCs w:val="28"/>
        </w:rPr>
        <w:t xml:space="preserve">, праці і зарплати – </w:t>
      </w:r>
      <w:r w:rsidR="00EB7A38" w:rsidRPr="00BB786F">
        <w:rPr>
          <w:sz w:val="28"/>
          <w:szCs w:val="28"/>
        </w:rPr>
        <w:t>2</w:t>
      </w:r>
      <w:r w:rsidR="00CB46B2" w:rsidRPr="00BB786F">
        <w:rPr>
          <w:sz w:val="28"/>
          <w:szCs w:val="28"/>
        </w:rPr>
        <w:t xml:space="preserve"> та ін. </w:t>
      </w:r>
    </w:p>
    <w:p w:rsidR="00CB46B2" w:rsidRPr="008C036E" w:rsidRDefault="008C036E" w:rsidP="00CB46B2">
      <w:pPr>
        <w:pStyle w:val="ab"/>
        <w:jc w:val="both"/>
        <w:rPr>
          <w:sz w:val="28"/>
          <w:szCs w:val="28"/>
        </w:rPr>
      </w:pPr>
      <w:r w:rsidRPr="008C036E">
        <w:rPr>
          <w:sz w:val="28"/>
          <w:szCs w:val="28"/>
        </w:rPr>
        <w:t xml:space="preserve"> </w:t>
      </w:r>
      <w:r w:rsidRPr="008C036E">
        <w:rPr>
          <w:color w:val="333333"/>
          <w:sz w:val="28"/>
          <w:szCs w:val="28"/>
          <w:shd w:val="clear" w:color="auto" w:fill="FFFFFF"/>
        </w:rPr>
        <w:t>З метою підвищення ефективності соціального захисту дітей – сиріт та дітей, позбавлених батьківського піклування, сімей, що перебувають в складних життєвих обставинах систематично службою у справах дітей проводяться перевірки   проблемних  та малозабезпечених сімей. З цими сім’ями проводиться  профілактична робота.  За результатами рейдів  батькам  надається консультативна допомога з приводу оформлення необхідних документів для отримання соціальних допоміг, надавалась матеріальна допомога.</w:t>
      </w:r>
    </w:p>
    <w:p w:rsidR="00CB46B2" w:rsidRPr="00BB786F" w:rsidRDefault="00BB786F" w:rsidP="00CB46B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B46B2" w:rsidRPr="00BB786F">
        <w:rPr>
          <w:sz w:val="28"/>
          <w:szCs w:val="28"/>
        </w:rPr>
        <w:t xml:space="preserve">За звітний період </w:t>
      </w:r>
      <w:r w:rsidR="001675AD" w:rsidRPr="00BB786F">
        <w:rPr>
          <w:sz w:val="28"/>
          <w:szCs w:val="28"/>
        </w:rPr>
        <w:t>69</w:t>
      </w:r>
      <w:r>
        <w:rPr>
          <w:sz w:val="28"/>
          <w:szCs w:val="28"/>
        </w:rPr>
        <w:t xml:space="preserve"> </w:t>
      </w:r>
      <w:r w:rsidR="00CB46B2" w:rsidRPr="00BB786F">
        <w:rPr>
          <w:sz w:val="28"/>
          <w:szCs w:val="28"/>
        </w:rPr>
        <w:t xml:space="preserve">особам надано матеріальну допомогу на лікування та оздоровлення на загальну суму </w:t>
      </w:r>
      <w:r w:rsidR="001675AD" w:rsidRPr="00BB786F">
        <w:rPr>
          <w:sz w:val="28"/>
          <w:szCs w:val="28"/>
        </w:rPr>
        <w:t>196 000</w:t>
      </w:r>
      <w:r w:rsidR="00CB46B2" w:rsidRPr="00BB786F">
        <w:rPr>
          <w:sz w:val="28"/>
          <w:szCs w:val="28"/>
        </w:rPr>
        <w:t xml:space="preserve"> грн., в тому числі: </w:t>
      </w:r>
      <w:r w:rsidR="001675AD" w:rsidRPr="00BB786F">
        <w:rPr>
          <w:sz w:val="28"/>
          <w:szCs w:val="28"/>
        </w:rPr>
        <w:t>3</w:t>
      </w:r>
      <w:r w:rsidR="00CB46B2" w:rsidRPr="00BB786F">
        <w:rPr>
          <w:sz w:val="28"/>
          <w:szCs w:val="28"/>
        </w:rPr>
        <w:t xml:space="preserve"> – учасникам АТО на загальну суму </w:t>
      </w:r>
      <w:r w:rsidR="001675AD" w:rsidRPr="00BB786F">
        <w:rPr>
          <w:sz w:val="28"/>
          <w:szCs w:val="28"/>
        </w:rPr>
        <w:t>8 000</w:t>
      </w:r>
      <w:r w:rsidR="00CB46B2" w:rsidRPr="00BB786F">
        <w:rPr>
          <w:sz w:val="28"/>
          <w:szCs w:val="28"/>
        </w:rPr>
        <w:t xml:space="preserve"> грн., </w:t>
      </w:r>
      <w:r w:rsidR="001675AD" w:rsidRPr="00BB786F">
        <w:rPr>
          <w:sz w:val="28"/>
          <w:szCs w:val="28"/>
        </w:rPr>
        <w:t>6</w:t>
      </w:r>
      <w:r w:rsidR="00C92BA2">
        <w:rPr>
          <w:sz w:val="28"/>
          <w:szCs w:val="28"/>
        </w:rPr>
        <w:t>6</w:t>
      </w:r>
      <w:r w:rsidR="00CB46B2" w:rsidRPr="00BB786F">
        <w:rPr>
          <w:sz w:val="28"/>
          <w:szCs w:val="28"/>
        </w:rPr>
        <w:t xml:space="preserve"> - особам на лікування дітей, на лікування онкологічних </w:t>
      </w:r>
      <w:proofErr w:type="spellStart"/>
      <w:r w:rsidR="00CB46B2" w:rsidRPr="00BB786F">
        <w:rPr>
          <w:sz w:val="28"/>
          <w:szCs w:val="28"/>
        </w:rPr>
        <w:t>хвороб</w:t>
      </w:r>
      <w:proofErr w:type="spellEnd"/>
      <w:r w:rsidR="00CB46B2" w:rsidRPr="00BB786F">
        <w:rPr>
          <w:sz w:val="28"/>
          <w:szCs w:val="28"/>
        </w:rPr>
        <w:t xml:space="preserve"> та </w:t>
      </w:r>
      <w:proofErr w:type="spellStart"/>
      <w:r w:rsidR="00CB46B2" w:rsidRPr="00BB786F">
        <w:rPr>
          <w:sz w:val="28"/>
          <w:szCs w:val="28"/>
        </w:rPr>
        <w:t>дороговартісне</w:t>
      </w:r>
      <w:proofErr w:type="spellEnd"/>
      <w:r w:rsidR="00CB46B2" w:rsidRPr="00BB786F">
        <w:rPr>
          <w:sz w:val="28"/>
          <w:szCs w:val="28"/>
        </w:rPr>
        <w:t xml:space="preserve"> лікування на суму </w:t>
      </w:r>
      <w:r w:rsidR="001675AD" w:rsidRPr="00BB786F">
        <w:rPr>
          <w:sz w:val="28"/>
          <w:szCs w:val="28"/>
        </w:rPr>
        <w:t>189 000</w:t>
      </w:r>
      <w:r w:rsidR="00CB46B2" w:rsidRPr="00BB786F">
        <w:rPr>
          <w:sz w:val="28"/>
          <w:szCs w:val="28"/>
        </w:rPr>
        <w:t xml:space="preserve"> грн. </w:t>
      </w:r>
    </w:p>
    <w:p w:rsidR="00CB46B2" w:rsidRPr="00BB786F" w:rsidRDefault="00CB46B2" w:rsidP="00CB46B2">
      <w:pPr>
        <w:pStyle w:val="ab"/>
        <w:jc w:val="both"/>
        <w:rPr>
          <w:sz w:val="28"/>
          <w:szCs w:val="28"/>
        </w:rPr>
      </w:pPr>
      <w:r w:rsidRPr="00BB786F">
        <w:rPr>
          <w:sz w:val="28"/>
          <w:szCs w:val="28"/>
        </w:rPr>
        <w:t xml:space="preserve">Виділено матеріальну  допомогу для  інвалідів  Великої Вітчизняної Війни та  вдовам померлих інвалідів Великої Вітчизняної Війни у  натуральній  формі (продуктові  набори) на  суму </w:t>
      </w:r>
      <w:r w:rsidR="001675AD" w:rsidRPr="00BB786F">
        <w:rPr>
          <w:sz w:val="28"/>
          <w:szCs w:val="28"/>
        </w:rPr>
        <w:t>7 500</w:t>
      </w:r>
      <w:r w:rsidRPr="00BB786F">
        <w:rPr>
          <w:sz w:val="28"/>
          <w:szCs w:val="28"/>
        </w:rPr>
        <w:t xml:space="preserve"> грн.</w:t>
      </w:r>
    </w:p>
    <w:p w:rsidR="00CB46B2" w:rsidRPr="00BB786F" w:rsidRDefault="00CB46B2" w:rsidP="00CB46B2">
      <w:pPr>
        <w:pStyle w:val="ab"/>
        <w:jc w:val="both"/>
        <w:rPr>
          <w:sz w:val="28"/>
          <w:szCs w:val="28"/>
        </w:rPr>
      </w:pPr>
      <w:r w:rsidRPr="00BB786F">
        <w:rPr>
          <w:sz w:val="28"/>
          <w:szCs w:val="28"/>
        </w:rPr>
        <w:t>У зв’язку  з відзначенням   державних  свят таких як, День осіб з особливими потребами,  День ліквідатора аварії на Чорнобильській АЕС,  День захисника України, День</w:t>
      </w:r>
      <w:r w:rsidR="001675AD" w:rsidRPr="00BB786F">
        <w:rPr>
          <w:sz w:val="28"/>
          <w:szCs w:val="28"/>
        </w:rPr>
        <w:t xml:space="preserve"> волонтера</w:t>
      </w:r>
      <w:r w:rsidRPr="00BB786F">
        <w:rPr>
          <w:sz w:val="28"/>
          <w:szCs w:val="28"/>
        </w:rPr>
        <w:t xml:space="preserve">, </w:t>
      </w:r>
      <w:r w:rsidR="001675AD" w:rsidRPr="00BB786F">
        <w:rPr>
          <w:sz w:val="28"/>
          <w:szCs w:val="28"/>
        </w:rPr>
        <w:t xml:space="preserve">проводи в армію вручено матеріальну винагороду </w:t>
      </w:r>
      <w:r w:rsidRPr="00BB786F">
        <w:rPr>
          <w:sz w:val="28"/>
          <w:szCs w:val="28"/>
        </w:rPr>
        <w:t xml:space="preserve"> на загальну суму </w:t>
      </w:r>
      <w:r w:rsidR="00B1513F" w:rsidRPr="00BB786F">
        <w:rPr>
          <w:sz w:val="28"/>
          <w:szCs w:val="28"/>
        </w:rPr>
        <w:t>35 000</w:t>
      </w:r>
      <w:r w:rsidRPr="00BB786F">
        <w:rPr>
          <w:sz w:val="28"/>
          <w:szCs w:val="28"/>
        </w:rPr>
        <w:t xml:space="preserve"> грн.</w:t>
      </w:r>
    </w:p>
    <w:p w:rsidR="00BB786F" w:rsidRDefault="00CB46B2" w:rsidP="00CB46B2">
      <w:pPr>
        <w:pStyle w:val="ab"/>
        <w:jc w:val="both"/>
        <w:rPr>
          <w:sz w:val="28"/>
          <w:szCs w:val="28"/>
        </w:rPr>
      </w:pPr>
      <w:r w:rsidRPr="00BB786F">
        <w:rPr>
          <w:sz w:val="28"/>
          <w:szCs w:val="28"/>
        </w:rPr>
        <w:t>За 201</w:t>
      </w:r>
      <w:r w:rsidR="00B1513F" w:rsidRPr="00BB786F">
        <w:rPr>
          <w:sz w:val="28"/>
          <w:szCs w:val="28"/>
        </w:rPr>
        <w:t>9</w:t>
      </w:r>
      <w:r w:rsidRPr="00BB786F">
        <w:rPr>
          <w:sz w:val="28"/>
          <w:szCs w:val="28"/>
        </w:rPr>
        <w:t xml:space="preserve"> рік на поховання </w:t>
      </w:r>
      <w:r w:rsidR="00B1513F" w:rsidRPr="00BB786F">
        <w:rPr>
          <w:sz w:val="28"/>
          <w:szCs w:val="28"/>
        </w:rPr>
        <w:t>7</w:t>
      </w:r>
      <w:r w:rsidRPr="00BB786F">
        <w:rPr>
          <w:sz w:val="28"/>
          <w:szCs w:val="28"/>
        </w:rPr>
        <w:t xml:space="preserve"> осіб, працездатного віку, які на момент смерті були безробітними, виділено кошти на загальну суму </w:t>
      </w:r>
      <w:r w:rsidR="00B1513F" w:rsidRPr="00BB786F">
        <w:rPr>
          <w:sz w:val="28"/>
          <w:szCs w:val="28"/>
        </w:rPr>
        <w:t>1</w:t>
      </w:r>
      <w:r w:rsidRPr="00BB786F">
        <w:rPr>
          <w:sz w:val="28"/>
          <w:szCs w:val="28"/>
        </w:rPr>
        <w:t>7000 грн.</w:t>
      </w:r>
      <w:r w:rsidR="00B1513F" w:rsidRPr="00BB786F">
        <w:rPr>
          <w:sz w:val="28"/>
          <w:szCs w:val="28"/>
        </w:rPr>
        <w:t>, із них на поховання учасника АТО – 10 000 грн.</w:t>
      </w:r>
    </w:p>
    <w:p w:rsidR="00CB46B2" w:rsidRPr="00BB786F" w:rsidRDefault="00BB786F" w:rsidP="00CB46B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CB46B2" w:rsidRPr="00BB786F">
        <w:rPr>
          <w:sz w:val="28"/>
          <w:szCs w:val="28"/>
        </w:rPr>
        <w:t>Більшість  питань, які порушувались на виїзних прийомах громадян</w:t>
      </w:r>
      <w:r w:rsidR="00B1513F" w:rsidRPr="00BB786F">
        <w:rPr>
          <w:sz w:val="28"/>
          <w:szCs w:val="28"/>
        </w:rPr>
        <w:t xml:space="preserve"> в </w:t>
      </w:r>
      <w:proofErr w:type="spellStart"/>
      <w:r w:rsidR="00B1513F" w:rsidRPr="00BB786F">
        <w:rPr>
          <w:sz w:val="28"/>
          <w:szCs w:val="28"/>
        </w:rPr>
        <w:t>с.Демидівка</w:t>
      </w:r>
      <w:proofErr w:type="spellEnd"/>
      <w:r w:rsidR="00CB46B2" w:rsidRPr="00BB786F">
        <w:rPr>
          <w:sz w:val="28"/>
          <w:szCs w:val="28"/>
        </w:rPr>
        <w:t xml:space="preserve">, вирішувались безпосередньо на місці, а решту -  взяті під особистий контроль </w:t>
      </w:r>
      <w:r w:rsidR="00B1513F" w:rsidRPr="00BB786F">
        <w:rPr>
          <w:sz w:val="28"/>
          <w:szCs w:val="28"/>
        </w:rPr>
        <w:t>селищним</w:t>
      </w:r>
      <w:r w:rsidR="00CB46B2" w:rsidRPr="00BB786F">
        <w:rPr>
          <w:sz w:val="28"/>
          <w:szCs w:val="28"/>
        </w:rPr>
        <w:t xml:space="preserve"> головою та розглянуті відповідно до чинного законодавства.</w:t>
      </w:r>
    </w:p>
    <w:p w:rsidR="00CB46B2" w:rsidRPr="00BB786F" w:rsidRDefault="00CB46B2" w:rsidP="00CB46B2">
      <w:pPr>
        <w:pStyle w:val="ab"/>
        <w:jc w:val="both"/>
        <w:rPr>
          <w:sz w:val="28"/>
          <w:szCs w:val="28"/>
        </w:rPr>
      </w:pPr>
      <w:r w:rsidRPr="00BB786F">
        <w:rPr>
          <w:sz w:val="28"/>
          <w:szCs w:val="28"/>
        </w:rPr>
        <w:t xml:space="preserve">Основними причинами повторних звернень громадян залишаються: </w:t>
      </w:r>
    </w:p>
    <w:p w:rsidR="00CB46B2" w:rsidRPr="00BB786F" w:rsidRDefault="00CB46B2" w:rsidP="00CB46B2">
      <w:pPr>
        <w:pStyle w:val="ab"/>
        <w:jc w:val="both"/>
        <w:rPr>
          <w:sz w:val="28"/>
          <w:szCs w:val="28"/>
        </w:rPr>
      </w:pPr>
      <w:r w:rsidRPr="00BB786F">
        <w:rPr>
          <w:sz w:val="28"/>
          <w:szCs w:val="28"/>
        </w:rPr>
        <w:t xml:space="preserve">- низький життєвий рівень громадян, які потребують підтримки, матеріальної допомоги та соціального захисту; </w:t>
      </w:r>
    </w:p>
    <w:p w:rsidR="00CB46B2" w:rsidRPr="00BB786F" w:rsidRDefault="00CB46B2" w:rsidP="00CB46B2">
      <w:pPr>
        <w:pStyle w:val="ab"/>
        <w:jc w:val="both"/>
        <w:rPr>
          <w:sz w:val="28"/>
          <w:szCs w:val="28"/>
        </w:rPr>
      </w:pPr>
      <w:r w:rsidRPr="00BB786F">
        <w:rPr>
          <w:sz w:val="28"/>
          <w:szCs w:val="28"/>
        </w:rPr>
        <w:t xml:space="preserve">- низький рівень правової освіти населення, необізнаність в юридичних питаннях; </w:t>
      </w:r>
    </w:p>
    <w:p w:rsidR="00CB46B2" w:rsidRPr="00BB786F" w:rsidRDefault="00CB46B2" w:rsidP="00CB46B2">
      <w:pPr>
        <w:pStyle w:val="ab"/>
        <w:jc w:val="both"/>
        <w:rPr>
          <w:sz w:val="28"/>
          <w:szCs w:val="28"/>
        </w:rPr>
      </w:pPr>
      <w:r w:rsidRPr="00BB786F">
        <w:rPr>
          <w:sz w:val="28"/>
          <w:szCs w:val="28"/>
        </w:rPr>
        <w:t>- потреба у поліпшенні житлових умов.</w:t>
      </w:r>
    </w:p>
    <w:p w:rsidR="00CB46B2" w:rsidRPr="00BB786F" w:rsidRDefault="00BB786F" w:rsidP="00CB46B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CB46B2" w:rsidRPr="00BB786F">
        <w:rPr>
          <w:sz w:val="28"/>
          <w:szCs w:val="28"/>
        </w:rPr>
        <w:t>З</w:t>
      </w:r>
      <w:r>
        <w:rPr>
          <w:sz w:val="28"/>
          <w:szCs w:val="28"/>
        </w:rPr>
        <w:t>а</w:t>
      </w:r>
      <w:r w:rsidR="00CB46B2" w:rsidRPr="00BB786F">
        <w:rPr>
          <w:sz w:val="28"/>
          <w:szCs w:val="28"/>
        </w:rPr>
        <w:t xml:space="preserve"> звітний період відділом </w:t>
      </w:r>
      <w:r w:rsidR="00B1513F" w:rsidRPr="00BB786F">
        <w:rPr>
          <w:sz w:val="28"/>
          <w:szCs w:val="28"/>
        </w:rPr>
        <w:t>правового забезпечення та адміністративних послуг  Тростянецької селищної ради</w:t>
      </w:r>
      <w:r w:rsidR="00CB46B2" w:rsidRPr="00BB786F">
        <w:rPr>
          <w:sz w:val="28"/>
          <w:szCs w:val="28"/>
        </w:rPr>
        <w:t xml:space="preserve"> видано довідок  різного характеру  -  </w:t>
      </w:r>
      <w:r w:rsidR="007E2E67">
        <w:rPr>
          <w:sz w:val="28"/>
          <w:szCs w:val="28"/>
        </w:rPr>
        <w:t>2595</w:t>
      </w:r>
      <w:r w:rsidR="00CB46B2" w:rsidRPr="00BB786F">
        <w:rPr>
          <w:sz w:val="28"/>
          <w:szCs w:val="28"/>
        </w:rPr>
        <w:t xml:space="preserve"> шт., опрацьовано – </w:t>
      </w:r>
      <w:r w:rsidR="007E2E67">
        <w:rPr>
          <w:sz w:val="28"/>
          <w:szCs w:val="28"/>
        </w:rPr>
        <w:t xml:space="preserve">2330 </w:t>
      </w:r>
      <w:r w:rsidR="00CB46B2" w:rsidRPr="00BB786F">
        <w:rPr>
          <w:sz w:val="28"/>
          <w:szCs w:val="28"/>
        </w:rPr>
        <w:t xml:space="preserve">листів вхідної кореспонденції. Працівниками </w:t>
      </w:r>
      <w:r w:rsidR="00B1513F" w:rsidRPr="00BB786F">
        <w:rPr>
          <w:sz w:val="28"/>
          <w:szCs w:val="28"/>
        </w:rPr>
        <w:t>селищної</w:t>
      </w:r>
      <w:r w:rsidR="00CB46B2" w:rsidRPr="00BB786F">
        <w:rPr>
          <w:sz w:val="28"/>
          <w:szCs w:val="28"/>
        </w:rPr>
        <w:t xml:space="preserve"> ради постійно ведеться роз’яснювальна робота, надаються консультації. Організація  роботи із звернення громадян перебуває на постійному контролі у </w:t>
      </w:r>
      <w:r w:rsidR="00B1513F" w:rsidRPr="00BB786F">
        <w:rPr>
          <w:sz w:val="28"/>
          <w:szCs w:val="28"/>
        </w:rPr>
        <w:t>селищного</w:t>
      </w:r>
      <w:r w:rsidR="00CB46B2" w:rsidRPr="00BB786F">
        <w:rPr>
          <w:sz w:val="28"/>
          <w:szCs w:val="28"/>
        </w:rPr>
        <w:t xml:space="preserve"> голови   та вживаються заходи щодо вдосконалення цієї роботи.</w:t>
      </w:r>
    </w:p>
    <w:p w:rsidR="00CB46B2" w:rsidRPr="00BB786F" w:rsidRDefault="00BB786F" w:rsidP="00CB46B2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CB46B2" w:rsidRPr="00BB786F">
        <w:rPr>
          <w:sz w:val="28"/>
          <w:szCs w:val="28"/>
        </w:rPr>
        <w:t xml:space="preserve">Систематично наповнюється сторінка веб-сайту </w:t>
      </w:r>
      <w:r w:rsidR="00B1513F" w:rsidRPr="00BB786F">
        <w:rPr>
          <w:sz w:val="28"/>
          <w:szCs w:val="28"/>
        </w:rPr>
        <w:t xml:space="preserve">Тростянецької селищної </w:t>
      </w:r>
      <w:r w:rsidR="00CB46B2" w:rsidRPr="00BB786F">
        <w:rPr>
          <w:sz w:val="28"/>
          <w:szCs w:val="28"/>
        </w:rPr>
        <w:t xml:space="preserve"> ради. Так, за 201</w:t>
      </w:r>
      <w:r w:rsidR="00B1513F" w:rsidRPr="00BB786F">
        <w:rPr>
          <w:sz w:val="28"/>
          <w:szCs w:val="28"/>
        </w:rPr>
        <w:t>9</w:t>
      </w:r>
      <w:r w:rsidR="00CB46B2" w:rsidRPr="00BB786F">
        <w:rPr>
          <w:sz w:val="28"/>
          <w:szCs w:val="28"/>
        </w:rPr>
        <w:t xml:space="preserve"> рік розміщено </w:t>
      </w:r>
      <w:r w:rsidR="00623516">
        <w:rPr>
          <w:sz w:val="28"/>
          <w:szCs w:val="28"/>
        </w:rPr>
        <w:t>444</w:t>
      </w:r>
      <w:r w:rsidR="00CB46B2" w:rsidRPr="00BB786F">
        <w:rPr>
          <w:sz w:val="28"/>
          <w:szCs w:val="28"/>
        </w:rPr>
        <w:t xml:space="preserve"> статті та</w:t>
      </w:r>
      <w:r w:rsidR="00623516">
        <w:rPr>
          <w:sz w:val="28"/>
          <w:szCs w:val="28"/>
        </w:rPr>
        <w:t xml:space="preserve"> 46</w:t>
      </w:r>
      <w:r w:rsidR="00CB46B2" w:rsidRPr="00BB786F">
        <w:rPr>
          <w:sz w:val="28"/>
          <w:szCs w:val="28"/>
        </w:rPr>
        <w:t xml:space="preserve"> оголошень, які відображають життя та діяльність громади. </w:t>
      </w:r>
      <w:r w:rsidR="00B1513F" w:rsidRPr="00BB786F">
        <w:rPr>
          <w:sz w:val="28"/>
          <w:szCs w:val="28"/>
        </w:rPr>
        <w:t xml:space="preserve">На сайті Тростянецької селищної ради щоквартально </w:t>
      </w:r>
      <w:r w:rsidR="00CB46B2" w:rsidRPr="00BB786F">
        <w:rPr>
          <w:sz w:val="28"/>
          <w:szCs w:val="28"/>
        </w:rPr>
        <w:t>розміщаються матеріали щодо роботи зі зверненнями громадян. Доводяться до відома громадян графіки особистих та виїзних прийомів.</w:t>
      </w:r>
    </w:p>
    <w:p w:rsidR="00CB46B2" w:rsidRPr="00BB786F" w:rsidRDefault="00CB46B2" w:rsidP="00CB46B2">
      <w:pPr>
        <w:pStyle w:val="ab"/>
        <w:jc w:val="both"/>
        <w:rPr>
          <w:sz w:val="28"/>
          <w:szCs w:val="28"/>
        </w:rPr>
      </w:pPr>
      <w:r w:rsidRPr="00BB786F">
        <w:rPr>
          <w:sz w:val="28"/>
          <w:szCs w:val="28"/>
        </w:rPr>
        <w:t> </w:t>
      </w:r>
    </w:p>
    <w:p w:rsidR="002F7C3B" w:rsidRPr="00BB786F" w:rsidRDefault="00D80272" w:rsidP="0048702C">
      <w:pPr>
        <w:pStyle w:val="aa"/>
        <w:rPr>
          <w:rFonts w:ascii="Times New Roman" w:hAnsi="Times New Roman"/>
          <w:sz w:val="28"/>
          <w:szCs w:val="28"/>
          <w:lang w:val="uk-UA"/>
        </w:rPr>
      </w:pPr>
      <w:r w:rsidRPr="00BB786F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="007B06C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Pr="00BB786F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BB786F">
        <w:rPr>
          <w:rFonts w:ascii="Times New Roman" w:hAnsi="Times New Roman"/>
          <w:sz w:val="28"/>
          <w:szCs w:val="28"/>
          <w:lang w:val="uk-UA"/>
        </w:rPr>
        <w:t xml:space="preserve">Секретар селищної ради </w:t>
      </w:r>
      <w:r w:rsidR="0081473A" w:rsidRPr="00BB786F">
        <w:rPr>
          <w:rFonts w:ascii="Times New Roman" w:hAnsi="Times New Roman"/>
          <w:sz w:val="28"/>
          <w:szCs w:val="28"/>
          <w:lang w:val="uk-UA"/>
        </w:rPr>
        <w:tab/>
      </w:r>
      <w:r w:rsidR="0081473A" w:rsidRPr="00BB786F">
        <w:rPr>
          <w:rFonts w:ascii="Times New Roman" w:hAnsi="Times New Roman"/>
          <w:sz w:val="28"/>
          <w:szCs w:val="28"/>
          <w:lang w:val="uk-UA"/>
        </w:rPr>
        <w:tab/>
      </w:r>
      <w:r w:rsidR="0081473A" w:rsidRPr="00BB786F">
        <w:rPr>
          <w:rFonts w:ascii="Times New Roman" w:hAnsi="Times New Roman"/>
          <w:sz w:val="28"/>
          <w:szCs w:val="28"/>
          <w:lang w:val="uk-UA"/>
        </w:rPr>
        <w:tab/>
      </w:r>
      <w:r w:rsidR="0081473A" w:rsidRPr="00BB786F">
        <w:rPr>
          <w:rFonts w:ascii="Times New Roman" w:hAnsi="Times New Roman"/>
          <w:sz w:val="28"/>
          <w:szCs w:val="28"/>
          <w:lang w:val="uk-UA"/>
        </w:rPr>
        <w:tab/>
      </w:r>
      <w:r w:rsidRPr="00BB786F">
        <w:rPr>
          <w:rFonts w:ascii="Times New Roman" w:hAnsi="Times New Roman"/>
          <w:sz w:val="28"/>
          <w:szCs w:val="28"/>
          <w:lang w:val="uk-UA"/>
        </w:rPr>
        <w:t>Н.Вдовиченко</w:t>
      </w:r>
    </w:p>
    <w:sectPr w:rsidR="002F7C3B" w:rsidRPr="00BB786F" w:rsidSect="007B06C6">
      <w:pgSz w:w="11906" w:h="16838"/>
      <w:pgMar w:top="284" w:right="567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535DF"/>
    <w:multiLevelType w:val="hybridMultilevel"/>
    <w:tmpl w:val="F3DC031E"/>
    <w:lvl w:ilvl="0" w:tplc="7376F0AE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4A3D6F"/>
    <w:multiLevelType w:val="hybridMultilevel"/>
    <w:tmpl w:val="97F40FDC"/>
    <w:lvl w:ilvl="0" w:tplc="F07ECB7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F40134"/>
    <w:multiLevelType w:val="hybridMultilevel"/>
    <w:tmpl w:val="26525F28"/>
    <w:lvl w:ilvl="0" w:tplc="63D43AC6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D0C31"/>
    <w:rsid w:val="0001645D"/>
    <w:rsid w:val="000328B6"/>
    <w:rsid w:val="00036181"/>
    <w:rsid w:val="0005356F"/>
    <w:rsid w:val="00081E62"/>
    <w:rsid w:val="000874FD"/>
    <w:rsid w:val="0013181E"/>
    <w:rsid w:val="001675AD"/>
    <w:rsid w:val="00194EE6"/>
    <w:rsid w:val="001A586F"/>
    <w:rsid w:val="001C105B"/>
    <w:rsid w:val="001C5FEB"/>
    <w:rsid w:val="001F24F9"/>
    <w:rsid w:val="002006EB"/>
    <w:rsid w:val="00236A78"/>
    <w:rsid w:val="0025081E"/>
    <w:rsid w:val="00255436"/>
    <w:rsid w:val="0029746E"/>
    <w:rsid w:val="002A79E5"/>
    <w:rsid w:val="002B4DD3"/>
    <w:rsid w:val="002D2512"/>
    <w:rsid w:val="002E7462"/>
    <w:rsid w:val="002F7C3B"/>
    <w:rsid w:val="00315B8D"/>
    <w:rsid w:val="00317022"/>
    <w:rsid w:val="00362F8B"/>
    <w:rsid w:val="003A7CC3"/>
    <w:rsid w:val="003B6B4D"/>
    <w:rsid w:val="003C1FD8"/>
    <w:rsid w:val="003E3CC3"/>
    <w:rsid w:val="003E44C0"/>
    <w:rsid w:val="00400860"/>
    <w:rsid w:val="00401BFF"/>
    <w:rsid w:val="00420A2B"/>
    <w:rsid w:val="00424893"/>
    <w:rsid w:val="00431029"/>
    <w:rsid w:val="00433E8F"/>
    <w:rsid w:val="004340D8"/>
    <w:rsid w:val="00440CD1"/>
    <w:rsid w:val="00452F0B"/>
    <w:rsid w:val="00457CD9"/>
    <w:rsid w:val="004600B2"/>
    <w:rsid w:val="0048702C"/>
    <w:rsid w:val="004964A1"/>
    <w:rsid w:val="004F3959"/>
    <w:rsid w:val="004F3CBC"/>
    <w:rsid w:val="0051553D"/>
    <w:rsid w:val="00517695"/>
    <w:rsid w:val="00561A23"/>
    <w:rsid w:val="005A1E24"/>
    <w:rsid w:val="005A4BCD"/>
    <w:rsid w:val="005A74BC"/>
    <w:rsid w:val="005B4076"/>
    <w:rsid w:val="005B7791"/>
    <w:rsid w:val="005C3938"/>
    <w:rsid w:val="00600A91"/>
    <w:rsid w:val="00623516"/>
    <w:rsid w:val="006402F8"/>
    <w:rsid w:val="00661B7C"/>
    <w:rsid w:val="006748DE"/>
    <w:rsid w:val="00687E75"/>
    <w:rsid w:val="00690BC0"/>
    <w:rsid w:val="0069204C"/>
    <w:rsid w:val="006B234C"/>
    <w:rsid w:val="006D3901"/>
    <w:rsid w:val="007105D8"/>
    <w:rsid w:val="00714FA4"/>
    <w:rsid w:val="00734C06"/>
    <w:rsid w:val="00757B14"/>
    <w:rsid w:val="00770C02"/>
    <w:rsid w:val="00780B30"/>
    <w:rsid w:val="007B06C6"/>
    <w:rsid w:val="007C4744"/>
    <w:rsid w:val="007E2E67"/>
    <w:rsid w:val="0081473A"/>
    <w:rsid w:val="00817CD8"/>
    <w:rsid w:val="00872773"/>
    <w:rsid w:val="00883992"/>
    <w:rsid w:val="00897BFE"/>
    <w:rsid w:val="008A73C7"/>
    <w:rsid w:val="008B2674"/>
    <w:rsid w:val="008C01B6"/>
    <w:rsid w:val="008C036E"/>
    <w:rsid w:val="008F69C3"/>
    <w:rsid w:val="00941408"/>
    <w:rsid w:val="00994C5D"/>
    <w:rsid w:val="009B1C64"/>
    <w:rsid w:val="009C278A"/>
    <w:rsid w:val="009D35B4"/>
    <w:rsid w:val="009F15BE"/>
    <w:rsid w:val="009F789D"/>
    <w:rsid w:val="00A305F6"/>
    <w:rsid w:val="00A42E21"/>
    <w:rsid w:val="00A577D6"/>
    <w:rsid w:val="00A67B41"/>
    <w:rsid w:val="00A858DD"/>
    <w:rsid w:val="00AD63A6"/>
    <w:rsid w:val="00AE7DEC"/>
    <w:rsid w:val="00AF6AAA"/>
    <w:rsid w:val="00B11FA8"/>
    <w:rsid w:val="00B1513F"/>
    <w:rsid w:val="00B201A0"/>
    <w:rsid w:val="00B90428"/>
    <w:rsid w:val="00BB786F"/>
    <w:rsid w:val="00BF4C37"/>
    <w:rsid w:val="00C04720"/>
    <w:rsid w:val="00C33636"/>
    <w:rsid w:val="00C377BB"/>
    <w:rsid w:val="00C45781"/>
    <w:rsid w:val="00C65B67"/>
    <w:rsid w:val="00C75A32"/>
    <w:rsid w:val="00C92BA2"/>
    <w:rsid w:val="00CA4B0F"/>
    <w:rsid w:val="00CB46B2"/>
    <w:rsid w:val="00CC5740"/>
    <w:rsid w:val="00CE3660"/>
    <w:rsid w:val="00CF2E9F"/>
    <w:rsid w:val="00CF4C6F"/>
    <w:rsid w:val="00D32C19"/>
    <w:rsid w:val="00D629EF"/>
    <w:rsid w:val="00D80272"/>
    <w:rsid w:val="00DF6D4C"/>
    <w:rsid w:val="00E0172E"/>
    <w:rsid w:val="00E260C2"/>
    <w:rsid w:val="00E32E8D"/>
    <w:rsid w:val="00E84677"/>
    <w:rsid w:val="00EB7A38"/>
    <w:rsid w:val="00EC3007"/>
    <w:rsid w:val="00EC53A0"/>
    <w:rsid w:val="00F23DC3"/>
    <w:rsid w:val="00F61E1A"/>
    <w:rsid w:val="00F811CB"/>
    <w:rsid w:val="00F91256"/>
    <w:rsid w:val="00FA63FF"/>
    <w:rsid w:val="00FC0E20"/>
    <w:rsid w:val="00FD0C31"/>
    <w:rsid w:val="00FF4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4180B"/>
  <w15:docId w15:val="{216CBD61-8D74-43FB-9E10-82742CA40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56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7C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FD0C3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0C31"/>
    <w:pPr>
      <w:keepNext/>
      <w:spacing w:before="240" w:after="60" w:line="259" w:lineRule="auto"/>
      <w:outlineLvl w:val="3"/>
    </w:pPr>
    <w:rPr>
      <w:rFonts w:ascii="Calibri" w:eastAsia="Times New Roman" w:hAnsi="Calibri" w:cs="Times New Roman"/>
      <w:b/>
      <w:bCs/>
      <w:noProof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0C31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0C31"/>
    <w:rPr>
      <w:rFonts w:ascii="Calibri" w:eastAsia="Times New Roman" w:hAnsi="Calibri" w:cs="Times New Roman"/>
      <w:b/>
      <w:bCs/>
      <w:noProof/>
      <w:sz w:val="28"/>
      <w:szCs w:val="28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941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4140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94EE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F7C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6">
    <w:name w:val="Body Text"/>
    <w:basedOn w:val="a"/>
    <w:link w:val="a7"/>
    <w:rsid w:val="002F7C3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 Знак"/>
    <w:basedOn w:val="a0"/>
    <w:link w:val="a6"/>
    <w:rsid w:val="002F7C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2F7C3B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ий текст з відступом Знак"/>
    <w:basedOn w:val="a0"/>
    <w:link w:val="a8"/>
    <w:rsid w:val="002F7C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2F7C3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Normal (Web)"/>
    <w:basedOn w:val="a"/>
    <w:uiPriority w:val="99"/>
    <w:unhideWhenUsed/>
    <w:rsid w:val="002F7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E3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3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7DA71-94ED-400D-86C5-3089BA3F3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3289</Words>
  <Characters>1876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TETYANA</dc:creator>
  <cp:lastModifiedBy>RePack by Diakov</cp:lastModifiedBy>
  <cp:revision>6</cp:revision>
  <cp:lastPrinted>2019-07-19T09:13:00Z</cp:lastPrinted>
  <dcterms:created xsi:type="dcterms:W3CDTF">2020-01-02T13:50:00Z</dcterms:created>
  <dcterms:modified xsi:type="dcterms:W3CDTF">2020-01-03T08:43:00Z</dcterms:modified>
</cp:coreProperties>
</file>