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97" w:rsidRPr="004733FA" w:rsidRDefault="00EC5D11" w:rsidP="004470DF">
      <w:pPr>
        <w:rPr>
          <w:color w:val="000000" w:themeColor="text1"/>
          <w:lang w:val="uk-UA"/>
        </w:rPr>
      </w:pPr>
      <w:bookmarkStart w:id="0" w:name="_GoBack"/>
      <w:bookmarkEnd w:id="0"/>
      <w:r w:rsidRPr="004733FA">
        <w:rPr>
          <w:color w:val="000000" w:themeColor="text1"/>
          <w:lang w:val="uk-UA"/>
        </w:rPr>
        <w:t xml:space="preserve">    </w:t>
      </w:r>
      <w:r w:rsidRPr="004733FA">
        <w:rPr>
          <w:color w:val="000000" w:themeColor="text1"/>
        </w:rPr>
        <w:t xml:space="preserve">                                                          </w:t>
      </w:r>
      <w:r w:rsidRPr="004733FA">
        <w:rPr>
          <w:color w:val="000000" w:themeColor="text1"/>
          <w:lang w:val="uk-UA"/>
        </w:rPr>
        <w:t xml:space="preserve">    </w:t>
      </w:r>
    </w:p>
    <w:tbl>
      <w:tblPr>
        <w:tblpPr w:leftFromText="180" w:rightFromText="180" w:vertAnchor="text" w:horzAnchor="margin" w:tblpY="-52"/>
        <w:tblW w:w="9181" w:type="dxa"/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3119"/>
      </w:tblGrid>
      <w:tr w:rsidR="00C51F0F" w:rsidRPr="004733FA" w:rsidTr="001E6814">
        <w:trPr>
          <w:trHeight w:val="993"/>
        </w:trPr>
        <w:tc>
          <w:tcPr>
            <w:tcW w:w="9181" w:type="dxa"/>
            <w:gridSpan w:val="3"/>
            <w:shd w:val="clear" w:color="auto" w:fill="auto"/>
          </w:tcPr>
          <w:p w:rsidR="00164BE5" w:rsidRPr="004733FA" w:rsidRDefault="00164BE5" w:rsidP="004470D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noProof/>
                <w:color w:val="000000" w:themeColor="text1"/>
                <w:lang w:val="uk-UA" w:eastAsia="uk-UA"/>
              </w:rPr>
              <w:drawing>
                <wp:inline distT="0" distB="0" distL="0" distR="0" wp14:anchorId="35F513F7" wp14:editId="160BC41F">
                  <wp:extent cx="417830" cy="602615"/>
                  <wp:effectExtent l="1905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F0F" w:rsidRPr="004733FA" w:rsidTr="001E6814">
        <w:trPr>
          <w:trHeight w:val="616"/>
        </w:trPr>
        <w:tc>
          <w:tcPr>
            <w:tcW w:w="9181" w:type="dxa"/>
            <w:gridSpan w:val="3"/>
            <w:shd w:val="clear" w:color="auto" w:fill="auto"/>
          </w:tcPr>
          <w:p w:rsidR="00164BE5" w:rsidRPr="004733FA" w:rsidRDefault="00164BE5" w:rsidP="004470D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БОБРОВИЦЬКА МIСЬКА РАДА</w:t>
            </w:r>
          </w:p>
          <w:p w:rsidR="00164BE5" w:rsidRPr="004733FA" w:rsidRDefault="00164BE5" w:rsidP="004470D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Чернігівської областi</w:t>
            </w:r>
          </w:p>
          <w:p w:rsidR="00164BE5" w:rsidRPr="004733FA" w:rsidRDefault="00164BE5" w:rsidP="004470D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(</w:t>
            </w:r>
            <w:r w:rsidR="001E6814" w:rsidRPr="004733FA">
              <w:rPr>
                <w:color w:val="000000" w:themeColor="text1"/>
                <w:sz w:val="28"/>
                <w:szCs w:val="28"/>
              </w:rPr>
              <w:t xml:space="preserve">П’ЯТДЕСЯТ </w:t>
            </w:r>
            <w:r w:rsidR="002F4C23" w:rsidRPr="004733FA">
              <w:rPr>
                <w:color w:val="000000" w:themeColor="text1"/>
                <w:sz w:val="28"/>
                <w:szCs w:val="28"/>
                <w:lang w:val="uk-UA"/>
              </w:rPr>
              <w:t>ВОСЬМА</w:t>
            </w:r>
            <w:r w:rsidR="00EF4302" w:rsidRPr="004733F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733FA">
              <w:rPr>
                <w:color w:val="000000" w:themeColor="text1"/>
                <w:sz w:val="28"/>
                <w:szCs w:val="28"/>
              </w:rPr>
              <w:t>СЕСІЯ ВОСЬМОГО СКЛИКАННЯ)</w:t>
            </w:r>
          </w:p>
          <w:p w:rsidR="00164BE5" w:rsidRPr="004733FA" w:rsidRDefault="00164BE5" w:rsidP="004470DF">
            <w:pPr>
              <w:contextualSpacing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33FA">
              <w:rPr>
                <w:b/>
                <w:color w:val="000000" w:themeColor="text1"/>
                <w:sz w:val="32"/>
                <w:szCs w:val="32"/>
              </w:rPr>
              <w:t>Р I Ш Е Н Н Я</w:t>
            </w:r>
          </w:p>
        </w:tc>
      </w:tr>
      <w:tr w:rsidR="00C51F0F" w:rsidRPr="004733FA" w:rsidTr="001E6814">
        <w:trPr>
          <w:trHeight w:val="80"/>
        </w:trPr>
        <w:tc>
          <w:tcPr>
            <w:tcW w:w="9181" w:type="dxa"/>
            <w:gridSpan w:val="3"/>
            <w:shd w:val="clear" w:color="auto" w:fill="auto"/>
          </w:tcPr>
          <w:p w:rsidR="00164BE5" w:rsidRPr="004733FA" w:rsidRDefault="00164BE5" w:rsidP="004470DF">
            <w:pPr>
              <w:jc w:val="center"/>
              <w:rPr>
                <w:color w:val="000000" w:themeColor="text1"/>
              </w:rPr>
            </w:pPr>
          </w:p>
        </w:tc>
      </w:tr>
      <w:tr w:rsidR="00C51F0F" w:rsidRPr="004733FA" w:rsidTr="001E6814">
        <w:trPr>
          <w:trHeight w:val="219"/>
        </w:trPr>
        <w:tc>
          <w:tcPr>
            <w:tcW w:w="3085" w:type="dxa"/>
            <w:shd w:val="clear" w:color="auto" w:fill="auto"/>
          </w:tcPr>
          <w:p w:rsidR="00164BE5" w:rsidRPr="004733FA" w:rsidRDefault="00EF4302" w:rsidP="002F4C23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2F4C23" w:rsidRPr="004733FA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164BE5" w:rsidRPr="004733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2F4C23" w:rsidRPr="004733FA">
              <w:rPr>
                <w:color w:val="000000" w:themeColor="text1"/>
                <w:sz w:val="28"/>
                <w:szCs w:val="28"/>
                <w:lang w:val="uk-UA"/>
              </w:rPr>
              <w:t>травня</w:t>
            </w:r>
            <w:r w:rsidR="00164BE5" w:rsidRPr="004733FA">
              <w:rPr>
                <w:color w:val="000000" w:themeColor="text1"/>
                <w:sz w:val="28"/>
                <w:szCs w:val="28"/>
              </w:rPr>
              <w:t xml:space="preserve"> 202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164BE5" w:rsidRPr="004733FA">
              <w:rPr>
                <w:color w:val="000000" w:themeColor="text1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shd w:val="clear" w:color="auto" w:fill="auto"/>
          </w:tcPr>
          <w:p w:rsidR="00164BE5" w:rsidRPr="004733FA" w:rsidRDefault="00164BE5" w:rsidP="004470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 xml:space="preserve">м.Бобровиця </w:t>
            </w:r>
          </w:p>
        </w:tc>
        <w:tc>
          <w:tcPr>
            <w:tcW w:w="3119" w:type="dxa"/>
            <w:shd w:val="clear" w:color="auto" w:fill="auto"/>
          </w:tcPr>
          <w:tbl>
            <w:tblPr>
              <w:tblpPr w:leftFromText="180" w:rightFromText="180" w:bottomFromText="200" w:vertAnchor="text" w:horzAnchor="margin" w:tblpY="-847"/>
              <w:tblW w:w="9540" w:type="dxa"/>
              <w:tblLayout w:type="fixed"/>
              <w:tblLook w:val="01E0" w:firstRow="1" w:lastRow="1" w:firstColumn="1" w:lastColumn="1" w:noHBand="0" w:noVBand="0"/>
            </w:tblPr>
            <w:tblGrid>
              <w:gridCol w:w="9540"/>
            </w:tblGrid>
            <w:tr w:rsidR="00C51F0F" w:rsidRPr="004733FA" w:rsidTr="001E6814">
              <w:trPr>
                <w:trHeight w:val="247"/>
              </w:trPr>
              <w:tc>
                <w:tcPr>
                  <w:tcW w:w="2286" w:type="dxa"/>
                  <w:hideMark/>
                </w:tcPr>
                <w:p w:rsidR="00164BE5" w:rsidRPr="004733FA" w:rsidRDefault="00164BE5" w:rsidP="004470DF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4733FA">
                    <w:rPr>
                      <w:color w:val="000000" w:themeColor="text1"/>
                      <w:sz w:val="28"/>
                      <w:szCs w:val="28"/>
                    </w:rPr>
                    <w:t xml:space="preserve">                 №</w:t>
                  </w:r>
                  <w:r w:rsidR="003B22B4" w:rsidRPr="004733FA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П</w:t>
                  </w:r>
                  <w:r w:rsidR="004470DF" w:rsidRPr="004733FA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роєкт</w:t>
                  </w:r>
                </w:p>
              </w:tc>
            </w:tr>
          </w:tbl>
          <w:p w:rsidR="00164BE5" w:rsidRPr="004733FA" w:rsidRDefault="00164BE5" w:rsidP="004470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470DF" w:rsidRPr="004733FA" w:rsidRDefault="004470DF" w:rsidP="004470DF">
      <w:pPr>
        <w:ind w:right="4678"/>
        <w:jc w:val="both"/>
        <w:rPr>
          <w:color w:val="000000" w:themeColor="text1"/>
          <w:sz w:val="28"/>
          <w:szCs w:val="28"/>
          <w:lang w:val="uk-UA" w:eastAsia="uk-UA"/>
        </w:rPr>
      </w:pPr>
      <w:r w:rsidRPr="004733FA">
        <w:rPr>
          <w:color w:val="000000" w:themeColor="text1"/>
          <w:sz w:val="28"/>
          <w:szCs w:val="28"/>
          <w:lang w:val="uk-UA"/>
        </w:rPr>
        <w:t xml:space="preserve">Про внесення змін до </w:t>
      </w:r>
      <w:r w:rsidR="00EF4302" w:rsidRPr="004733FA">
        <w:rPr>
          <w:color w:val="000000" w:themeColor="text1"/>
          <w:sz w:val="28"/>
          <w:szCs w:val="28"/>
          <w:lang w:val="uk-UA"/>
        </w:rPr>
        <w:t>Програми підтримки військових частин Збройних Сил України та інших підрозділів, які беруть участь у захисті суверенітету держави та виконують бойові завдання на 2025 -2026 роки</w:t>
      </w:r>
    </w:p>
    <w:p w:rsidR="004470DF" w:rsidRPr="004733FA" w:rsidRDefault="004470DF" w:rsidP="004470DF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  <w:lang w:val="uk-UA"/>
        </w:rPr>
      </w:pPr>
    </w:p>
    <w:p w:rsidR="000D36E4" w:rsidRPr="004733FA" w:rsidRDefault="003B22B4" w:rsidP="000D36E4">
      <w:pPr>
        <w:tabs>
          <w:tab w:val="left" w:pos="7830"/>
          <w:tab w:val="left" w:pos="9498"/>
        </w:tabs>
        <w:ind w:firstLine="567"/>
        <w:jc w:val="both"/>
        <w:rPr>
          <w:rFonts w:ascii="Arial" w:hAnsi="Arial" w:cs="Arial"/>
          <w:color w:val="000000" w:themeColor="text1"/>
          <w:sz w:val="18"/>
          <w:szCs w:val="18"/>
          <w:lang w:val="uk-UA"/>
        </w:rPr>
      </w:pPr>
      <w:r w:rsidRPr="004733FA">
        <w:rPr>
          <w:color w:val="000000" w:themeColor="text1"/>
          <w:sz w:val="28"/>
          <w:szCs w:val="28"/>
          <w:lang w:val="uk-UA"/>
        </w:rPr>
        <w:t>Керуючись статтею 26 З</w:t>
      </w:r>
      <w:r w:rsidR="004470DF" w:rsidRPr="004733FA">
        <w:rPr>
          <w:color w:val="000000" w:themeColor="text1"/>
          <w:sz w:val="28"/>
          <w:szCs w:val="28"/>
          <w:lang w:val="uk-UA"/>
        </w:rPr>
        <w:t>акон</w:t>
      </w:r>
      <w:r w:rsidRPr="004733FA">
        <w:rPr>
          <w:color w:val="000000" w:themeColor="text1"/>
          <w:sz w:val="28"/>
          <w:szCs w:val="28"/>
          <w:lang w:val="uk-UA"/>
        </w:rPr>
        <w:t>у</w:t>
      </w:r>
      <w:r w:rsidR="004470DF" w:rsidRPr="004733FA">
        <w:rPr>
          <w:color w:val="000000" w:themeColor="text1"/>
          <w:sz w:val="28"/>
          <w:szCs w:val="28"/>
          <w:lang w:val="uk-UA"/>
        </w:rPr>
        <w:t xml:space="preserve"> України: «Про місцеве самоврядування в Україні», </w:t>
      </w:r>
      <w:r w:rsidRPr="004733FA">
        <w:rPr>
          <w:color w:val="000000" w:themeColor="text1"/>
          <w:sz w:val="28"/>
          <w:szCs w:val="28"/>
          <w:lang w:val="uk-UA"/>
        </w:rPr>
        <w:t>статтею 15 Закону України «Про оборону України»</w:t>
      </w:r>
      <w:r w:rsidR="008C4235" w:rsidRPr="004733FA">
        <w:rPr>
          <w:color w:val="000000" w:themeColor="text1"/>
          <w:sz w:val="28"/>
          <w:szCs w:val="28"/>
          <w:lang w:val="uk-UA"/>
        </w:rPr>
        <w:t>,</w:t>
      </w:r>
      <w:r w:rsidRPr="004733FA">
        <w:rPr>
          <w:color w:val="000000" w:themeColor="text1"/>
          <w:sz w:val="28"/>
          <w:szCs w:val="28"/>
          <w:lang w:val="uk-UA"/>
        </w:rPr>
        <w:t xml:space="preserve"> пунктом</w:t>
      </w:r>
      <w:r w:rsidR="000D36E4" w:rsidRPr="004733FA">
        <w:rPr>
          <w:color w:val="000000" w:themeColor="text1"/>
          <w:sz w:val="28"/>
          <w:szCs w:val="28"/>
          <w:lang w:val="uk-UA"/>
        </w:rPr>
        <w:t> </w:t>
      </w:r>
      <w:r w:rsidRPr="004733FA">
        <w:rPr>
          <w:color w:val="000000" w:themeColor="text1"/>
          <w:sz w:val="28"/>
          <w:szCs w:val="28"/>
          <w:lang w:val="uk-UA"/>
        </w:rPr>
        <w:t>1</w:t>
      </w:r>
      <w:r w:rsidR="000D36E4" w:rsidRPr="004733FA">
        <w:rPr>
          <w:color w:val="000000" w:themeColor="text1"/>
          <w:sz w:val="28"/>
          <w:szCs w:val="28"/>
          <w:lang w:val="uk-UA"/>
        </w:rPr>
        <w:t> </w:t>
      </w:r>
      <w:r w:rsidRPr="004733FA">
        <w:rPr>
          <w:color w:val="000000" w:themeColor="text1"/>
          <w:sz w:val="28"/>
          <w:szCs w:val="28"/>
          <w:lang w:val="uk-UA"/>
        </w:rPr>
        <w:t>частини 5 статті 9 Закону України</w:t>
      </w:r>
      <w:r w:rsidR="008C4235" w:rsidRPr="004733FA">
        <w:rPr>
          <w:color w:val="000000" w:themeColor="text1"/>
          <w:sz w:val="28"/>
          <w:szCs w:val="28"/>
          <w:lang w:val="uk-UA"/>
        </w:rPr>
        <w:t xml:space="preserve"> «Про правовий режим воєнного стану»</w:t>
      </w:r>
      <w:r w:rsidRPr="004733FA">
        <w:rPr>
          <w:color w:val="000000" w:themeColor="text1"/>
          <w:sz w:val="28"/>
          <w:szCs w:val="28"/>
          <w:lang w:val="uk-UA"/>
        </w:rPr>
        <w:t>,</w:t>
      </w:r>
      <w:r w:rsidR="008C4235" w:rsidRPr="004733FA">
        <w:rPr>
          <w:color w:val="000000" w:themeColor="text1"/>
          <w:sz w:val="28"/>
          <w:szCs w:val="28"/>
          <w:lang w:val="uk-UA"/>
        </w:rPr>
        <w:t xml:space="preserve"> </w:t>
      </w:r>
      <w:r w:rsidR="004470DF" w:rsidRPr="004733FA">
        <w:rPr>
          <w:color w:val="000000" w:themeColor="text1"/>
          <w:sz w:val="28"/>
          <w:szCs w:val="28"/>
          <w:lang w:val="uk-UA"/>
        </w:rPr>
        <w:t>Указом Президента України від 24.02.2022</w:t>
      </w:r>
      <w:r w:rsidRPr="004733FA">
        <w:rPr>
          <w:color w:val="000000" w:themeColor="text1"/>
          <w:sz w:val="28"/>
          <w:szCs w:val="28"/>
          <w:lang w:val="uk-UA"/>
        </w:rPr>
        <w:t xml:space="preserve"> року</w:t>
      </w:r>
      <w:r w:rsidR="004470DF" w:rsidRPr="004733FA">
        <w:rPr>
          <w:color w:val="000000" w:themeColor="text1"/>
          <w:sz w:val="28"/>
          <w:szCs w:val="28"/>
          <w:lang w:val="uk-UA"/>
        </w:rPr>
        <w:t xml:space="preserve"> №64 «Про введення воєнного стану в Україні», затвердженого Законом України «Про затвердження Указу Президента України від 24.02.2022</w:t>
      </w:r>
      <w:r w:rsidR="000D36E4" w:rsidRPr="004733FA">
        <w:rPr>
          <w:color w:val="000000" w:themeColor="text1"/>
          <w:sz w:val="28"/>
          <w:szCs w:val="28"/>
          <w:lang w:val="uk-UA"/>
        </w:rPr>
        <w:t xml:space="preserve"> року</w:t>
      </w:r>
      <w:r w:rsidR="004470DF" w:rsidRPr="004733FA">
        <w:rPr>
          <w:color w:val="000000" w:themeColor="text1"/>
          <w:sz w:val="28"/>
          <w:szCs w:val="28"/>
          <w:lang w:val="uk-UA"/>
        </w:rPr>
        <w:t xml:space="preserve"> №64 «Про введення воєнного стану в Україні», </w:t>
      </w:r>
      <w:r w:rsidR="002F4C23" w:rsidRPr="004733FA">
        <w:rPr>
          <w:color w:val="000000" w:themeColor="text1"/>
          <w:sz w:val="28"/>
          <w:szCs w:val="28"/>
          <w:lang w:val="uk-UA"/>
        </w:rPr>
        <w:t>розглянувши лист начальника Ніжинської районної військової адміністрації від 05.05.2026 року</w:t>
      </w:r>
      <w:r w:rsidR="000D36E4" w:rsidRPr="004733FA">
        <w:rPr>
          <w:color w:val="000000" w:themeColor="text1"/>
          <w:sz w:val="28"/>
          <w:szCs w:val="28"/>
          <w:lang w:val="uk-UA"/>
        </w:rPr>
        <w:t xml:space="preserve"> </w:t>
      </w:r>
      <w:r w:rsidR="002F4C23" w:rsidRPr="004733FA">
        <w:rPr>
          <w:color w:val="000000" w:themeColor="text1"/>
          <w:sz w:val="28"/>
          <w:szCs w:val="28"/>
          <w:lang w:val="uk-UA"/>
        </w:rPr>
        <w:t>№01-17/3450</w:t>
      </w:r>
      <w:r w:rsidR="000D36E4" w:rsidRPr="004733FA">
        <w:rPr>
          <w:color w:val="000000" w:themeColor="text1"/>
          <w:sz w:val="28"/>
          <w:szCs w:val="28"/>
          <w:lang w:val="uk-UA"/>
        </w:rPr>
        <w:t>,</w:t>
      </w:r>
      <w:r w:rsidR="000B3B58" w:rsidRPr="004733FA">
        <w:rPr>
          <w:color w:val="000000" w:themeColor="text1"/>
          <w:sz w:val="28"/>
          <w:szCs w:val="28"/>
          <w:lang w:val="uk-UA"/>
        </w:rPr>
        <w:t xml:space="preserve"> </w:t>
      </w:r>
      <w:r w:rsidR="004470DF" w:rsidRPr="004733FA">
        <w:rPr>
          <w:color w:val="000000" w:themeColor="text1"/>
          <w:sz w:val="28"/>
          <w:szCs w:val="28"/>
          <w:lang w:val="uk-UA"/>
        </w:rPr>
        <w:t xml:space="preserve">з урахуванням обговорення на засіданні постійної комісії, міська рада </w:t>
      </w:r>
      <w:r w:rsidR="004470DF" w:rsidRPr="004733FA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0D36E4" w:rsidRPr="004733FA" w:rsidRDefault="004470DF" w:rsidP="000D36E4">
      <w:pPr>
        <w:tabs>
          <w:tab w:val="left" w:pos="7830"/>
          <w:tab w:val="left" w:pos="9498"/>
        </w:tabs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4733FA">
        <w:rPr>
          <w:color w:val="000000" w:themeColor="text1"/>
          <w:sz w:val="28"/>
          <w:szCs w:val="28"/>
          <w:lang w:val="uk-UA" w:eastAsia="uk-UA"/>
        </w:rPr>
        <w:t xml:space="preserve">1.Внести зміни до </w:t>
      </w:r>
      <w:r w:rsidR="00EF4302" w:rsidRPr="004733FA">
        <w:rPr>
          <w:color w:val="000000" w:themeColor="text1"/>
          <w:sz w:val="28"/>
          <w:szCs w:val="28"/>
          <w:lang w:val="uk-UA" w:eastAsia="uk-UA"/>
        </w:rPr>
        <w:t>Програми підтримки військових частин Збройних Сил України та інших підрозділів, які беруть участь у захисті суверенітету держави та виконують бойові завдання на 2025 -2026 роки</w:t>
      </w:r>
      <w:r w:rsidRPr="004733FA">
        <w:rPr>
          <w:color w:val="000000" w:themeColor="text1"/>
          <w:sz w:val="28"/>
          <w:szCs w:val="28"/>
          <w:lang w:val="uk-UA" w:eastAsia="uk-UA"/>
        </w:rPr>
        <w:t xml:space="preserve">, затвердженої рішенням 37 сесії Бобровицької міської ради восьмого скликання від 30 липня 2024 року №2161-37/VIII </w:t>
      </w:r>
      <w:r w:rsidR="001E6814" w:rsidRPr="004733FA">
        <w:rPr>
          <w:color w:val="000000" w:themeColor="text1"/>
          <w:sz w:val="28"/>
          <w:szCs w:val="28"/>
          <w:lang w:val="uk-UA" w:eastAsia="uk-UA"/>
        </w:rPr>
        <w:t xml:space="preserve">(зі змінами) </w:t>
      </w:r>
      <w:r w:rsidRPr="004733FA">
        <w:rPr>
          <w:color w:val="000000" w:themeColor="text1"/>
          <w:sz w:val="28"/>
          <w:szCs w:val="28"/>
          <w:lang w:val="uk-UA" w:eastAsia="uk-UA"/>
        </w:rPr>
        <w:t>та викласти паспорт і додат</w:t>
      </w:r>
      <w:r w:rsidR="00EF4302" w:rsidRPr="004733FA">
        <w:rPr>
          <w:color w:val="000000" w:themeColor="text1"/>
          <w:sz w:val="28"/>
          <w:szCs w:val="28"/>
          <w:lang w:val="uk-UA" w:eastAsia="uk-UA"/>
        </w:rPr>
        <w:t>ок</w:t>
      </w:r>
      <w:r w:rsidRPr="004733FA">
        <w:rPr>
          <w:color w:val="000000" w:themeColor="text1"/>
          <w:sz w:val="28"/>
          <w:szCs w:val="28"/>
          <w:lang w:val="uk-UA" w:eastAsia="uk-UA"/>
        </w:rPr>
        <w:t xml:space="preserve"> 1 у такій редакції (додаються).</w:t>
      </w:r>
    </w:p>
    <w:p w:rsidR="000D36E4" w:rsidRPr="004733FA" w:rsidRDefault="004470DF" w:rsidP="000D36E4">
      <w:pPr>
        <w:tabs>
          <w:tab w:val="left" w:pos="7830"/>
          <w:tab w:val="left" w:pos="9498"/>
        </w:tabs>
        <w:ind w:firstLine="567"/>
        <w:jc w:val="both"/>
        <w:rPr>
          <w:rFonts w:ascii="Arial" w:hAnsi="Arial" w:cs="Arial"/>
          <w:color w:val="000000" w:themeColor="text1"/>
          <w:sz w:val="18"/>
          <w:szCs w:val="18"/>
          <w:lang w:val="uk-UA"/>
        </w:rPr>
      </w:pPr>
      <w:r w:rsidRPr="004733FA">
        <w:rPr>
          <w:color w:val="000000" w:themeColor="text1"/>
          <w:sz w:val="28"/>
          <w:szCs w:val="28"/>
        </w:rPr>
        <w:t>2.</w:t>
      </w:r>
      <w:r w:rsidRPr="004733FA">
        <w:rPr>
          <w:color w:val="000000" w:themeColor="text1"/>
          <w:sz w:val="28"/>
          <w:szCs w:val="28"/>
          <w:shd w:val="clear" w:color="auto" w:fill="FFFFFF"/>
        </w:rPr>
        <w:t xml:space="preserve">Фінансовому управлінню міської ради </w:t>
      </w:r>
      <w:r w:rsidRPr="004733FA">
        <w:rPr>
          <w:color w:val="000000" w:themeColor="text1"/>
          <w:sz w:val="28"/>
        </w:rPr>
        <w:t>передбачити фінансування видатків на виконання заходів Програми.</w:t>
      </w:r>
    </w:p>
    <w:p w:rsidR="000D36E4" w:rsidRPr="004733FA" w:rsidRDefault="004470DF" w:rsidP="000D36E4">
      <w:pPr>
        <w:tabs>
          <w:tab w:val="left" w:pos="7830"/>
          <w:tab w:val="left" w:pos="949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733FA">
        <w:rPr>
          <w:color w:val="000000" w:themeColor="text1"/>
          <w:sz w:val="28"/>
          <w:szCs w:val="28"/>
          <w:lang w:val="uk-UA"/>
        </w:rPr>
        <w:t>3.Оприлюднити рішення на офіційному сайті Бобровицької міської ради.</w:t>
      </w:r>
    </w:p>
    <w:p w:rsidR="004470DF" w:rsidRPr="004733FA" w:rsidRDefault="004470DF" w:rsidP="000D36E4">
      <w:pPr>
        <w:tabs>
          <w:tab w:val="left" w:pos="7830"/>
          <w:tab w:val="left" w:pos="9498"/>
        </w:tabs>
        <w:ind w:firstLine="567"/>
        <w:jc w:val="both"/>
        <w:rPr>
          <w:rFonts w:ascii="Arial" w:hAnsi="Arial" w:cs="Arial"/>
          <w:color w:val="000000" w:themeColor="text1"/>
          <w:sz w:val="18"/>
          <w:szCs w:val="18"/>
          <w:lang w:val="uk-UA"/>
        </w:rPr>
      </w:pPr>
      <w:r w:rsidRPr="004733FA">
        <w:rPr>
          <w:color w:val="000000" w:themeColor="text1"/>
          <w:sz w:val="28"/>
          <w:szCs w:val="28"/>
        </w:rPr>
        <w:t>4.Контроль за виконанням рішення покласти на постійну комісію міської ради з питань фінансів, бюджету, соціально-економічного розвитку, містобудування, житлово-комунального господарства та місцевого самоврядування.</w:t>
      </w:r>
    </w:p>
    <w:p w:rsidR="004470DF" w:rsidRPr="004733FA" w:rsidRDefault="004470DF" w:rsidP="000D36E4">
      <w:pPr>
        <w:tabs>
          <w:tab w:val="left" w:pos="9498"/>
        </w:tabs>
        <w:rPr>
          <w:color w:val="000000" w:themeColor="text1"/>
          <w:lang w:eastAsia="x-none"/>
        </w:rPr>
      </w:pPr>
    </w:p>
    <w:p w:rsidR="004470DF" w:rsidRPr="004733FA" w:rsidRDefault="004470DF" w:rsidP="000D36E4">
      <w:pPr>
        <w:tabs>
          <w:tab w:val="left" w:pos="9498"/>
        </w:tabs>
        <w:rPr>
          <w:color w:val="000000" w:themeColor="text1"/>
          <w:lang w:val="uk-UA"/>
        </w:rPr>
      </w:pPr>
    </w:p>
    <w:p w:rsidR="004470DF" w:rsidRPr="004733FA" w:rsidRDefault="004470DF" w:rsidP="000D36E4">
      <w:pPr>
        <w:shd w:val="clear" w:color="auto" w:fill="FFFFFF"/>
        <w:tabs>
          <w:tab w:val="left" w:pos="9498"/>
        </w:tabs>
        <w:jc w:val="both"/>
        <w:textAlignment w:val="top"/>
        <w:rPr>
          <w:bCs/>
          <w:color w:val="000000" w:themeColor="text1"/>
          <w:sz w:val="28"/>
          <w:lang w:val="uk-UA"/>
        </w:rPr>
      </w:pPr>
      <w:r w:rsidRPr="004733FA">
        <w:rPr>
          <w:bCs/>
          <w:color w:val="000000" w:themeColor="text1"/>
          <w:sz w:val="28"/>
          <w:lang w:val="uk-UA"/>
        </w:rPr>
        <w:t xml:space="preserve">В.о.міського голови                       </w:t>
      </w:r>
      <w:r w:rsidR="000D36E4" w:rsidRPr="004733FA">
        <w:rPr>
          <w:bCs/>
          <w:color w:val="000000" w:themeColor="text1"/>
          <w:sz w:val="28"/>
          <w:lang w:val="uk-UA"/>
        </w:rPr>
        <w:t xml:space="preserve">      </w:t>
      </w:r>
      <w:r w:rsidRPr="004733FA">
        <w:rPr>
          <w:bCs/>
          <w:color w:val="000000" w:themeColor="text1"/>
          <w:sz w:val="28"/>
          <w:lang w:val="uk-UA"/>
        </w:rPr>
        <w:t xml:space="preserve">                </w:t>
      </w:r>
      <w:r w:rsidRPr="004733FA">
        <w:rPr>
          <w:bCs/>
          <w:color w:val="000000" w:themeColor="text1"/>
          <w:sz w:val="28"/>
        </w:rPr>
        <w:t xml:space="preserve">   </w:t>
      </w:r>
      <w:r w:rsidR="00B63341" w:rsidRPr="004733FA">
        <w:rPr>
          <w:bCs/>
          <w:color w:val="000000" w:themeColor="text1"/>
          <w:sz w:val="28"/>
          <w:lang w:val="uk-UA"/>
        </w:rPr>
        <w:t xml:space="preserve">                </w:t>
      </w:r>
      <w:r w:rsidRPr="004733FA">
        <w:rPr>
          <w:bCs/>
          <w:color w:val="000000" w:themeColor="text1"/>
          <w:sz w:val="28"/>
          <w:lang w:val="uk-UA"/>
        </w:rPr>
        <w:t>Геннадій ІВАНЮК</w:t>
      </w:r>
    </w:p>
    <w:p w:rsidR="00D74DF0" w:rsidRPr="004733FA" w:rsidRDefault="00D74DF0" w:rsidP="000D36E4">
      <w:pPr>
        <w:tabs>
          <w:tab w:val="left" w:pos="9498"/>
        </w:tabs>
        <w:rPr>
          <w:color w:val="000000" w:themeColor="text1"/>
          <w:sz w:val="28"/>
          <w:szCs w:val="28"/>
          <w:lang w:val="uk-UA"/>
        </w:rPr>
      </w:pPr>
    </w:p>
    <w:p w:rsidR="004470DF" w:rsidRPr="004733FA" w:rsidRDefault="004470DF" w:rsidP="000D36E4">
      <w:pPr>
        <w:tabs>
          <w:tab w:val="left" w:pos="9498"/>
        </w:tabs>
        <w:rPr>
          <w:color w:val="000000" w:themeColor="text1"/>
          <w:sz w:val="28"/>
          <w:szCs w:val="28"/>
          <w:lang w:val="uk-UA"/>
        </w:rPr>
      </w:pPr>
    </w:p>
    <w:p w:rsidR="004470DF" w:rsidRPr="004733FA" w:rsidRDefault="004470DF" w:rsidP="000D36E4">
      <w:pPr>
        <w:tabs>
          <w:tab w:val="left" w:pos="9498"/>
        </w:tabs>
        <w:rPr>
          <w:color w:val="000000" w:themeColor="text1"/>
          <w:sz w:val="28"/>
          <w:szCs w:val="28"/>
          <w:lang w:val="uk-UA"/>
        </w:rPr>
      </w:pPr>
    </w:p>
    <w:p w:rsidR="00F82C57" w:rsidRPr="004733FA" w:rsidRDefault="00F82C57" w:rsidP="000D36E4">
      <w:pPr>
        <w:tabs>
          <w:tab w:val="left" w:pos="9498"/>
        </w:tabs>
        <w:rPr>
          <w:color w:val="000000" w:themeColor="text1"/>
          <w:sz w:val="28"/>
          <w:szCs w:val="28"/>
          <w:lang w:val="uk-UA"/>
        </w:rPr>
      </w:pPr>
    </w:p>
    <w:p w:rsidR="00F82C57" w:rsidRPr="004733FA" w:rsidRDefault="00F82C57" w:rsidP="004470DF">
      <w:pPr>
        <w:rPr>
          <w:color w:val="000000" w:themeColor="text1"/>
          <w:sz w:val="28"/>
          <w:szCs w:val="28"/>
          <w:lang w:val="uk-UA"/>
        </w:rPr>
      </w:pPr>
    </w:p>
    <w:p w:rsidR="003043CD" w:rsidRPr="004733FA" w:rsidRDefault="003043CD" w:rsidP="004470DF">
      <w:pPr>
        <w:rPr>
          <w:color w:val="000000" w:themeColor="text1"/>
          <w:sz w:val="28"/>
          <w:szCs w:val="28"/>
          <w:lang w:val="uk-UA"/>
        </w:rPr>
      </w:pPr>
    </w:p>
    <w:p w:rsidR="004470DF" w:rsidRPr="004733FA" w:rsidRDefault="004470DF" w:rsidP="004470DF">
      <w:pPr>
        <w:tabs>
          <w:tab w:val="left" w:pos="4820"/>
        </w:tabs>
        <w:ind w:left="5670"/>
        <w:rPr>
          <w:color w:val="000000" w:themeColor="text1"/>
          <w:lang w:val="uk-UA" w:eastAsia="ar-SA"/>
        </w:rPr>
      </w:pPr>
      <w:r w:rsidRPr="004733FA">
        <w:rPr>
          <w:color w:val="000000" w:themeColor="text1"/>
          <w:lang w:val="uk-UA" w:eastAsia="ar-SA"/>
        </w:rPr>
        <w:lastRenderedPageBreak/>
        <w:t>Додаток 1</w:t>
      </w:r>
    </w:p>
    <w:p w:rsidR="004470DF" w:rsidRPr="004733FA" w:rsidRDefault="004470DF" w:rsidP="004470DF">
      <w:pPr>
        <w:suppressAutoHyphens/>
        <w:ind w:left="5670"/>
        <w:rPr>
          <w:color w:val="000000" w:themeColor="text1"/>
          <w:lang w:val="uk-UA" w:eastAsia="ar-SA"/>
        </w:rPr>
      </w:pPr>
      <w:r w:rsidRPr="004733FA">
        <w:rPr>
          <w:color w:val="000000" w:themeColor="text1"/>
          <w:lang w:val="uk-UA" w:eastAsia="ar-SA"/>
        </w:rPr>
        <w:t>до рішення 5</w:t>
      </w:r>
      <w:r w:rsidR="002F4C23" w:rsidRPr="004733FA">
        <w:rPr>
          <w:color w:val="000000" w:themeColor="text1"/>
          <w:lang w:val="uk-UA" w:eastAsia="ar-SA"/>
        </w:rPr>
        <w:t>8</w:t>
      </w:r>
      <w:r w:rsidRPr="004733FA">
        <w:rPr>
          <w:color w:val="000000" w:themeColor="text1"/>
          <w:lang w:val="uk-UA" w:eastAsia="ar-SA"/>
        </w:rPr>
        <w:t xml:space="preserve"> сесії Бобровицької</w:t>
      </w:r>
    </w:p>
    <w:p w:rsidR="004470DF" w:rsidRPr="004733FA" w:rsidRDefault="004470DF" w:rsidP="004470DF">
      <w:pPr>
        <w:suppressAutoHyphens/>
        <w:ind w:left="5670"/>
        <w:rPr>
          <w:color w:val="000000" w:themeColor="text1"/>
          <w:lang w:val="uk-UA" w:eastAsia="ar-SA"/>
        </w:rPr>
      </w:pPr>
      <w:r w:rsidRPr="004733FA">
        <w:rPr>
          <w:color w:val="000000" w:themeColor="text1"/>
          <w:lang w:val="uk-UA" w:eastAsia="ar-SA"/>
        </w:rPr>
        <w:t xml:space="preserve">міської ради </w:t>
      </w:r>
      <w:r w:rsidRPr="004733FA">
        <w:rPr>
          <w:color w:val="000000" w:themeColor="text1"/>
          <w:lang w:val="en-US" w:eastAsia="ar-SA"/>
        </w:rPr>
        <w:t>VIII</w:t>
      </w:r>
      <w:r w:rsidRPr="004733FA">
        <w:rPr>
          <w:color w:val="000000" w:themeColor="text1"/>
          <w:lang w:val="uk-UA" w:eastAsia="ar-SA"/>
        </w:rPr>
        <w:t xml:space="preserve"> скликання</w:t>
      </w:r>
    </w:p>
    <w:p w:rsidR="004470DF" w:rsidRPr="004733FA" w:rsidRDefault="004643CF" w:rsidP="004470DF">
      <w:pPr>
        <w:suppressAutoHyphens/>
        <w:ind w:left="5670"/>
        <w:rPr>
          <w:color w:val="000000" w:themeColor="text1"/>
          <w:lang w:val="uk-UA" w:eastAsia="ar-SA"/>
        </w:rPr>
      </w:pPr>
      <w:r w:rsidRPr="004733FA">
        <w:rPr>
          <w:color w:val="000000" w:themeColor="text1"/>
          <w:lang w:val="uk-UA" w:eastAsia="ar-SA"/>
        </w:rPr>
        <w:t>від 2</w:t>
      </w:r>
      <w:r w:rsidR="002F4C23" w:rsidRPr="004733FA">
        <w:rPr>
          <w:color w:val="000000" w:themeColor="text1"/>
          <w:lang w:val="uk-UA" w:eastAsia="ar-SA"/>
        </w:rPr>
        <w:t>1</w:t>
      </w:r>
      <w:r w:rsidRPr="004733FA">
        <w:rPr>
          <w:color w:val="000000" w:themeColor="text1"/>
          <w:lang w:val="uk-UA" w:eastAsia="ar-SA"/>
        </w:rPr>
        <w:t>.0</w:t>
      </w:r>
      <w:r w:rsidR="002F4C23" w:rsidRPr="004733FA">
        <w:rPr>
          <w:color w:val="000000" w:themeColor="text1"/>
          <w:lang w:val="uk-UA" w:eastAsia="ar-SA"/>
        </w:rPr>
        <w:t>5</w:t>
      </w:r>
      <w:r w:rsidR="004470DF" w:rsidRPr="004733FA">
        <w:rPr>
          <w:color w:val="000000" w:themeColor="text1"/>
          <w:lang w:val="uk-UA" w:eastAsia="ar-SA"/>
        </w:rPr>
        <w:t>.202</w:t>
      </w:r>
      <w:r w:rsidRPr="004733FA">
        <w:rPr>
          <w:color w:val="000000" w:themeColor="text1"/>
          <w:lang w:val="uk-UA" w:eastAsia="ar-SA"/>
        </w:rPr>
        <w:t>6</w:t>
      </w:r>
      <w:r w:rsidR="004470DF" w:rsidRPr="004733FA">
        <w:rPr>
          <w:color w:val="000000" w:themeColor="text1"/>
          <w:lang w:val="uk-UA" w:eastAsia="ar-SA"/>
        </w:rPr>
        <w:t xml:space="preserve"> року №</w:t>
      </w:r>
    </w:p>
    <w:p w:rsidR="002D0CCF" w:rsidRPr="004733FA" w:rsidRDefault="002D0CCF" w:rsidP="004470DF">
      <w:pPr>
        <w:suppressAutoHyphens/>
        <w:jc w:val="center"/>
        <w:rPr>
          <w:rFonts w:eastAsia="Arial Unicode MS" w:cs="Mangal"/>
          <w:b/>
          <w:color w:val="000000" w:themeColor="text1"/>
          <w:kern w:val="2"/>
          <w:sz w:val="28"/>
          <w:szCs w:val="28"/>
          <w:lang w:val="uk-UA" w:eastAsia="hi-IN" w:bidi="hi-IN"/>
        </w:rPr>
      </w:pPr>
    </w:p>
    <w:p w:rsidR="00F82C57" w:rsidRPr="004733FA" w:rsidRDefault="00F82C57" w:rsidP="00F82C57">
      <w:pPr>
        <w:suppressAutoHyphens/>
        <w:jc w:val="center"/>
        <w:rPr>
          <w:rFonts w:eastAsia="Arial Unicode MS" w:cs="Mangal"/>
          <w:b/>
          <w:color w:val="000000" w:themeColor="text1"/>
          <w:kern w:val="2"/>
          <w:sz w:val="28"/>
          <w:szCs w:val="28"/>
          <w:lang w:val="uk-UA" w:eastAsia="hi-IN" w:bidi="hi-IN"/>
        </w:rPr>
      </w:pPr>
      <w:r w:rsidRPr="004733FA">
        <w:rPr>
          <w:rFonts w:eastAsia="Arial Unicode MS" w:cs="Mangal"/>
          <w:b/>
          <w:color w:val="000000" w:themeColor="text1"/>
          <w:kern w:val="2"/>
          <w:sz w:val="28"/>
          <w:szCs w:val="28"/>
          <w:lang w:val="uk-UA" w:eastAsia="hi-IN" w:bidi="hi-IN"/>
        </w:rPr>
        <w:t>І. Паспорт Програми</w:t>
      </w:r>
    </w:p>
    <w:p w:rsidR="00F82C57" w:rsidRPr="004733FA" w:rsidRDefault="00B4570A" w:rsidP="00F82C57">
      <w:pPr>
        <w:suppressAutoHyphens/>
        <w:jc w:val="center"/>
        <w:rPr>
          <w:b/>
          <w:color w:val="000000" w:themeColor="text1"/>
          <w:sz w:val="28"/>
          <w:szCs w:val="28"/>
          <w:lang w:val="uk-UA"/>
        </w:rPr>
      </w:pPr>
      <w:r w:rsidRPr="004733FA">
        <w:rPr>
          <w:b/>
          <w:color w:val="000000" w:themeColor="text1"/>
          <w:sz w:val="28"/>
          <w:szCs w:val="28"/>
          <w:lang w:val="uk-UA"/>
        </w:rPr>
        <w:t>підтримки військових частин Збройних Сил України та інших підрозділів, які беруть участь у захисті суверенітету держави та виконують бойові завдання на 2025 -2026 роки</w:t>
      </w:r>
    </w:p>
    <w:p w:rsidR="00F82C57" w:rsidRPr="004733FA" w:rsidRDefault="00F82C57" w:rsidP="00F82C57">
      <w:pPr>
        <w:suppressAutoHyphens/>
        <w:jc w:val="center"/>
        <w:rPr>
          <w:rFonts w:eastAsia="Arial Unicode MS" w:cs="Mangal"/>
          <w:b/>
          <w:color w:val="000000" w:themeColor="text1"/>
          <w:kern w:val="2"/>
          <w:sz w:val="28"/>
          <w:szCs w:val="28"/>
          <w:lang w:val="uk-UA" w:eastAsia="hi-IN" w:bidi="hi-IN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4536"/>
      </w:tblGrid>
      <w:tr w:rsidR="00C51F0F" w:rsidRPr="004733FA" w:rsidTr="00EF4302">
        <w:trPr>
          <w:trHeight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Бобровицька міська рада</w:t>
            </w:r>
          </w:p>
        </w:tc>
      </w:tr>
      <w:tr w:rsidR="00C51F0F" w:rsidRPr="004733FA" w:rsidTr="00EF430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2.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Законодавча база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Pr="004733FA">
              <w:rPr>
                <w:color w:val="000000" w:themeColor="text1"/>
                <w:sz w:val="28"/>
                <w:szCs w:val="28"/>
              </w:rPr>
              <w:t>акон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Pr="004733FA">
              <w:rPr>
                <w:color w:val="000000" w:themeColor="text1"/>
                <w:sz w:val="28"/>
                <w:szCs w:val="28"/>
              </w:rPr>
              <w:t xml:space="preserve"> України: «Про оборону України»,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733FA">
              <w:rPr>
                <w:color w:val="000000" w:themeColor="text1"/>
                <w:sz w:val="28"/>
                <w:szCs w:val="28"/>
              </w:rPr>
              <w:t>«Про внесення змін до розділу VI «Прикінцеві та перехідні положення» Бюджетного кодексу України щодо посилення гнучкості місцевих бюджетів та підвищення оперативності прийняття рішень», постанов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4733FA">
              <w:rPr>
                <w:color w:val="000000" w:themeColor="text1"/>
                <w:sz w:val="28"/>
                <w:szCs w:val="28"/>
              </w:rPr>
              <w:t xml:space="preserve"> Кабінету Міністрів України від 11 березня 2022 року №252 «Деякі питання формування та виконання місцевих бюджетів у період воєнного стану».</w:t>
            </w:r>
          </w:p>
        </w:tc>
      </w:tr>
      <w:tr w:rsidR="00C51F0F" w:rsidRPr="004733FA" w:rsidTr="00EF4302">
        <w:trPr>
          <w:trHeight w:val="1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Розпорядження Бобровицького міського голови від 11.07.2024 року №252,від 09.01.2025 року № 5, 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від 11.02.2025 року № 52, </w:t>
            </w:r>
          </w:p>
          <w:p w:rsidR="00F82C57" w:rsidRPr="004733FA" w:rsidRDefault="00F82C57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від 10.03.2025 року №84, </w:t>
            </w:r>
            <w:r w:rsidRPr="004733FA">
              <w:rPr>
                <w:color w:val="000000" w:themeColor="text1"/>
                <w:lang w:val="uk-UA"/>
              </w:rPr>
              <w:t xml:space="preserve">  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09.04.2025 року №131,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14.05.2025 року №212.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10.07.2025 року №316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18.07.2025 року №343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15.08.2025 року №382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17.0 9.2025 року  №447</w:t>
            </w:r>
          </w:p>
          <w:p w:rsidR="00F82C57" w:rsidRPr="004733FA" w:rsidRDefault="00447426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05.</w:t>
            </w:r>
            <w:r w:rsidR="00F82C57" w:rsidRPr="004733FA">
              <w:rPr>
                <w:color w:val="000000" w:themeColor="text1"/>
                <w:sz w:val="28"/>
                <w:szCs w:val="28"/>
                <w:lang w:val="uk-UA"/>
              </w:rPr>
              <w:t>11.2025 року  №548</w:t>
            </w:r>
          </w:p>
          <w:p w:rsidR="00EF4302" w:rsidRPr="004733FA" w:rsidRDefault="00447426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17.03.2026  року №118</w:t>
            </w:r>
          </w:p>
          <w:p w:rsidR="00F1390B" w:rsidRPr="004733FA" w:rsidRDefault="00F1390B" w:rsidP="002348D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від 1</w:t>
            </w:r>
            <w:r w:rsidR="002348DB" w:rsidRPr="004733FA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.0</w:t>
            </w:r>
            <w:r w:rsidR="002348DB" w:rsidRPr="004733FA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.2026  року №1</w:t>
            </w:r>
            <w:r w:rsidR="002348DB" w:rsidRPr="004733FA">
              <w:rPr>
                <w:color w:val="000000" w:themeColor="text1"/>
                <w:sz w:val="28"/>
                <w:szCs w:val="28"/>
                <w:lang w:val="uk-UA"/>
              </w:rPr>
              <w:t>60</w:t>
            </w:r>
          </w:p>
        </w:tc>
      </w:tr>
      <w:tr w:rsidR="00C51F0F" w:rsidRPr="004733FA" w:rsidTr="00EF4302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Бобровицька міська рада</w:t>
            </w:r>
          </w:p>
        </w:tc>
      </w:tr>
      <w:tr w:rsidR="00C51F0F" w:rsidRPr="004733FA" w:rsidTr="00EF4302">
        <w:trPr>
          <w:trHeight w:val="1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B" w:rsidRPr="004733FA" w:rsidRDefault="002348DB" w:rsidP="002348DB">
            <w:pPr>
              <w:rPr>
                <w:rFonts w:eastAsia="Arial Unicode MS" w:cs="Mangal"/>
                <w:color w:val="000000" w:themeColor="text1"/>
                <w:kern w:val="2"/>
                <w:sz w:val="28"/>
                <w:szCs w:val="28"/>
                <w:lang w:val="uk-UA" w:eastAsia="hi-IN" w:bidi="hi-IN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Бобровицька міська рада</w:t>
            </w:r>
            <w:r w:rsidRPr="004733FA">
              <w:rPr>
                <w:rFonts w:eastAsia="Arial Unicode MS" w:cs="Mangal"/>
                <w:color w:val="000000" w:themeColor="text1"/>
                <w:kern w:val="2"/>
                <w:sz w:val="28"/>
                <w:szCs w:val="28"/>
                <w:lang w:val="uk-UA" w:eastAsia="hi-IN" w:bidi="hi-IN"/>
              </w:rPr>
              <w:t>,</w:t>
            </w:r>
          </w:p>
          <w:p w:rsidR="00F82C57" w:rsidRPr="004733FA" w:rsidRDefault="002348DB" w:rsidP="002348DB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rFonts w:eastAsia="Arial Unicode MS" w:cs="Mangal"/>
                <w:color w:val="000000" w:themeColor="text1"/>
                <w:kern w:val="2"/>
                <w:sz w:val="28"/>
                <w:szCs w:val="28"/>
                <w:lang w:val="uk-UA" w:eastAsia="hi-IN" w:bidi="hi-IN"/>
              </w:rPr>
              <w:t>фінансове управління Бобровицької міської ради</w:t>
            </w:r>
          </w:p>
        </w:tc>
      </w:tr>
      <w:tr w:rsidR="00C51F0F" w:rsidRPr="004733FA" w:rsidTr="00EF430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6.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Виконавці програми (учасники Програми)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rFonts w:eastAsia="Arial Unicode MS" w:cs="Mangal"/>
                <w:color w:val="000000" w:themeColor="text1"/>
                <w:kern w:val="2"/>
                <w:sz w:val="28"/>
                <w:szCs w:val="28"/>
                <w:lang w:val="uk-UA" w:eastAsia="hi-IN" w:bidi="hi-IN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Бобровицька міська рада</w:t>
            </w:r>
            <w:r w:rsidRPr="004733FA">
              <w:rPr>
                <w:rFonts w:eastAsia="Arial Unicode MS" w:cs="Mangal"/>
                <w:color w:val="000000" w:themeColor="text1"/>
                <w:kern w:val="2"/>
                <w:sz w:val="28"/>
                <w:szCs w:val="28"/>
                <w:lang w:val="uk-UA" w:eastAsia="hi-IN" w:bidi="hi-IN"/>
              </w:rPr>
              <w:t>,</w:t>
            </w:r>
          </w:p>
          <w:p w:rsidR="00F82C57" w:rsidRPr="004733FA" w:rsidRDefault="00F82C57" w:rsidP="00EF4302">
            <w:pPr>
              <w:rPr>
                <w:color w:val="000000" w:themeColor="text1"/>
              </w:rPr>
            </w:pPr>
            <w:r w:rsidRPr="004733FA">
              <w:rPr>
                <w:rFonts w:eastAsia="Arial Unicode MS" w:cs="Mangal"/>
                <w:color w:val="000000" w:themeColor="text1"/>
                <w:kern w:val="2"/>
                <w:sz w:val="28"/>
                <w:szCs w:val="28"/>
                <w:lang w:val="uk-UA" w:eastAsia="hi-IN" w:bidi="hi-IN"/>
              </w:rPr>
              <w:t>фінансове управління Бобровицької міської ради, військові</w:t>
            </w:r>
            <w:r w:rsidRPr="004733FA">
              <w:rPr>
                <w:rFonts w:eastAsia="Arial Unicode MS" w:cs="Mangal"/>
                <w:color w:val="000000" w:themeColor="text1"/>
                <w:kern w:val="2"/>
                <w:lang w:val="uk-UA" w:eastAsia="hi-IN" w:bidi="hi-IN"/>
              </w:rPr>
              <w:t xml:space="preserve"> </w:t>
            </w:r>
            <w:r w:rsidRPr="004733FA">
              <w:rPr>
                <w:rFonts w:eastAsia="Arial Unicode MS" w:cs="Mangal"/>
                <w:color w:val="000000" w:themeColor="text1"/>
                <w:kern w:val="2"/>
                <w:sz w:val="28"/>
                <w:szCs w:val="28"/>
                <w:lang w:val="uk-UA" w:eastAsia="hi-IN" w:bidi="hi-IN"/>
              </w:rPr>
              <w:t>частини.</w:t>
            </w:r>
          </w:p>
        </w:tc>
      </w:tr>
      <w:tr w:rsidR="00C51F0F" w:rsidRPr="004733FA" w:rsidTr="00EF4302">
        <w:trPr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2025-202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4733FA">
              <w:rPr>
                <w:color w:val="000000" w:themeColor="text1"/>
                <w:sz w:val="28"/>
                <w:szCs w:val="28"/>
              </w:rPr>
              <w:t xml:space="preserve"> роки</w:t>
            </w:r>
          </w:p>
        </w:tc>
      </w:tr>
      <w:tr w:rsidR="00C51F0F" w:rsidRPr="004733FA" w:rsidTr="00EF4302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Етапи виконання Програми</w:t>
            </w: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(</w:t>
            </w:r>
            <w:r w:rsidRPr="004733FA">
              <w:rPr>
                <w:i/>
                <w:color w:val="000000" w:themeColor="text1"/>
                <w:sz w:val="28"/>
                <w:szCs w:val="28"/>
              </w:rPr>
              <w:t>для довгострокових програм)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51F0F" w:rsidRPr="004733FA" w:rsidTr="00EF4302">
        <w:trPr>
          <w:trHeight w:val="1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pacing w:val="-6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Загальний обсяг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733FA">
              <w:rPr>
                <w:color w:val="000000" w:themeColor="text1"/>
                <w:sz w:val="28"/>
                <w:szCs w:val="28"/>
              </w:rPr>
              <w:t>фінансових ресурсів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 тис. </w:t>
            </w:r>
            <w:r w:rsidRPr="004733FA">
              <w:rPr>
                <w:color w:val="000000" w:themeColor="text1"/>
                <w:sz w:val="28"/>
                <w:szCs w:val="28"/>
              </w:rPr>
              <w:t>грн.,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733FA">
              <w:rPr>
                <w:color w:val="000000" w:themeColor="text1"/>
                <w:sz w:val="28"/>
                <w:szCs w:val="28"/>
              </w:rPr>
              <w:t xml:space="preserve">в т.ч. кредиторська заборгованість минулих періодів, необхідних для реалізації 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4733FA">
              <w:rPr>
                <w:color w:val="000000" w:themeColor="text1"/>
                <w:sz w:val="28"/>
                <w:szCs w:val="28"/>
              </w:rPr>
              <w:t xml:space="preserve">рограми, всього, 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733FA">
              <w:rPr>
                <w:color w:val="000000" w:themeColor="text1"/>
                <w:sz w:val="28"/>
                <w:szCs w:val="28"/>
              </w:rPr>
              <w:t xml:space="preserve">у </w:t>
            </w:r>
            <w:r w:rsidRPr="004733FA">
              <w:rPr>
                <w:color w:val="000000" w:themeColor="text1"/>
                <w:spacing w:val="-6"/>
                <w:sz w:val="28"/>
                <w:szCs w:val="28"/>
              </w:rPr>
              <w:t>тому числі: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15 000,00</w:t>
            </w:r>
          </w:p>
        </w:tc>
      </w:tr>
      <w:tr w:rsidR="00C51F0F" w:rsidRPr="004733FA" w:rsidTr="00EF430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8.1.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Кошти бюджету Бобровицької міської територіальної громади</w:t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тис. грн.,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15 000,00</w:t>
            </w:r>
          </w:p>
        </w:tc>
      </w:tr>
      <w:tr w:rsidR="00C51F0F" w:rsidRPr="004733FA" w:rsidTr="00EF4302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8.2.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Кошти інших джерел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7" w:rsidRPr="004733FA" w:rsidRDefault="00F82C57" w:rsidP="00EF430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82C57" w:rsidRPr="004733FA" w:rsidRDefault="00F82C57" w:rsidP="00F82C57">
      <w:pPr>
        <w:tabs>
          <w:tab w:val="left" w:pos="7365"/>
        </w:tabs>
        <w:rPr>
          <w:color w:val="000000" w:themeColor="text1"/>
          <w:sz w:val="28"/>
          <w:szCs w:val="28"/>
          <w:lang w:val="uk-UA" w:eastAsia="ar-SA"/>
        </w:rPr>
        <w:sectPr w:rsidR="00F82C57" w:rsidRPr="004733FA" w:rsidSect="00EF4302">
          <w:pgSz w:w="11906" w:h="16838"/>
          <w:pgMar w:top="426" w:right="707" w:bottom="142" w:left="1701" w:header="708" w:footer="708" w:gutter="0"/>
          <w:cols w:space="708"/>
          <w:docGrid w:linePitch="360"/>
        </w:sectPr>
      </w:pPr>
    </w:p>
    <w:p w:rsidR="003043CD" w:rsidRPr="004733FA" w:rsidRDefault="003043CD" w:rsidP="004643CF">
      <w:pPr>
        <w:tabs>
          <w:tab w:val="left" w:pos="4820"/>
        </w:tabs>
        <w:ind w:left="9072"/>
        <w:rPr>
          <w:color w:val="000000" w:themeColor="text1"/>
          <w:lang w:val="uk-UA" w:eastAsia="ar-SA"/>
        </w:rPr>
      </w:pPr>
      <w:r w:rsidRPr="004733FA">
        <w:rPr>
          <w:color w:val="000000" w:themeColor="text1"/>
          <w:lang w:val="uk-UA" w:eastAsia="ar-SA"/>
        </w:rPr>
        <w:lastRenderedPageBreak/>
        <w:t>Додаток 2</w:t>
      </w:r>
    </w:p>
    <w:p w:rsidR="003043CD" w:rsidRPr="004733FA" w:rsidRDefault="003043CD" w:rsidP="004643CF">
      <w:pPr>
        <w:suppressAutoHyphens/>
        <w:ind w:left="9072"/>
        <w:rPr>
          <w:color w:val="000000" w:themeColor="text1"/>
          <w:lang w:val="uk-UA" w:eastAsia="ar-SA"/>
        </w:rPr>
      </w:pPr>
      <w:r w:rsidRPr="004733FA">
        <w:rPr>
          <w:color w:val="000000" w:themeColor="text1"/>
          <w:lang w:val="uk-UA" w:eastAsia="ar-SA"/>
        </w:rPr>
        <w:t>до рішення 5</w:t>
      </w:r>
      <w:r w:rsidR="002F4C23" w:rsidRPr="004733FA">
        <w:rPr>
          <w:color w:val="000000" w:themeColor="text1"/>
          <w:lang w:val="uk-UA" w:eastAsia="ar-SA"/>
        </w:rPr>
        <w:t>8</w:t>
      </w:r>
      <w:r w:rsidRPr="004733FA">
        <w:rPr>
          <w:color w:val="000000" w:themeColor="text1"/>
          <w:lang w:val="uk-UA" w:eastAsia="ar-SA"/>
        </w:rPr>
        <w:t xml:space="preserve"> сесії Бобровицької</w:t>
      </w:r>
      <w:r w:rsidR="004643CF" w:rsidRPr="004733FA">
        <w:rPr>
          <w:color w:val="000000" w:themeColor="text1"/>
          <w:lang w:val="uk-UA" w:eastAsia="ar-SA"/>
        </w:rPr>
        <w:t xml:space="preserve"> </w:t>
      </w:r>
      <w:r w:rsidRPr="004733FA">
        <w:rPr>
          <w:color w:val="000000" w:themeColor="text1"/>
          <w:lang w:val="uk-UA" w:eastAsia="ar-SA"/>
        </w:rPr>
        <w:t xml:space="preserve">міської ради </w:t>
      </w:r>
      <w:r w:rsidRPr="004733FA">
        <w:rPr>
          <w:color w:val="000000" w:themeColor="text1"/>
          <w:lang w:val="en-US" w:eastAsia="ar-SA"/>
        </w:rPr>
        <w:t>VIII</w:t>
      </w:r>
      <w:r w:rsidRPr="004733FA">
        <w:rPr>
          <w:color w:val="000000" w:themeColor="text1"/>
          <w:lang w:val="uk-UA" w:eastAsia="ar-SA"/>
        </w:rPr>
        <w:t xml:space="preserve"> скликання</w:t>
      </w:r>
    </w:p>
    <w:p w:rsidR="003043CD" w:rsidRPr="004733FA" w:rsidRDefault="00EF4302" w:rsidP="004643CF">
      <w:pPr>
        <w:tabs>
          <w:tab w:val="left" w:pos="12191"/>
        </w:tabs>
        <w:ind w:left="9072"/>
        <w:rPr>
          <w:color w:val="000000" w:themeColor="text1"/>
          <w:lang w:val="uk-UA" w:eastAsia="ar-SA"/>
        </w:rPr>
      </w:pPr>
      <w:r w:rsidRPr="004733FA">
        <w:rPr>
          <w:color w:val="000000" w:themeColor="text1"/>
          <w:lang w:val="uk-UA" w:eastAsia="ar-SA"/>
        </w:rPr>
        <w:t>від 2</w:t>
      </w:r>
      <w:r w:rsidR="002F4C23" w:rsidRPr="004733FA">
        <w:rPr>
          <w:color w:val="000000" w:themeColor="text1"/>
          <w:lang w:val="uk-UA" w:eastAsia="ar-SA"/>
        </w:rPr>
        <w:t>1</w:t>
      </w:r>
      <w:r w:rsidRPr="004733FA">
        <w:rPr>
          <w:color w:val="000000" w:themeColor="text1"/>
          <w:lang w:val="uk-UA" w:eastAsia="ar-SA"/>
        </w:rPr>
        <w:t>.0</w:t>
      </w:r>
      <w:r w:rsidR="002F4C23" w:rsidRPr="004733FA">
        <w:rPr>
          <w:color w:val="000000" w:themeColor="text1"/>
          <w:lang w:val="uk-UA" w:eastAsia="ar-SA"/>
        </w:rPr>
        <w:t>5</w:t>
      </w:r>
      <w:r w:rsidR="003043CD" w:rsidRPr="004733FA">
        <w:rPr>
          <w:color w:val="000000" w:themeColor="text1"/>
          <w:lang w:val="uk-UA" w:eastAsia="ar-SA"/>
        </w:rPr>
        <w:t>.202</w:t>
      </w:r>
      <w:r w:rsidRPr="004733FA">
        <w:rPr>
          <w:color w:val="000000" w:themeColor="text1"/>
          <w:lang w:val="uk-UA" w:eastAsia="ar-SA"/>
        </w:rPr>
        <w:t>6</w:t>
      </w:r>
      <w:r w:rsidR="003043CD" w:rsidRPr="004733FA">
        <w:rPr>
          <w:color w:val="000000" w:themeColor="text1"/>
          <w:lang w:val="uk-UA" w:eastAsia="ar-SA"/>
        </w:rPr>
        <w:t xml:space="preserve"> року №</w:t>
      </w:r>
    </w:p>
    <w:p w:rsidR="003043CD" w:rsidRPr="004733FA" w:rsidRDefault="003043CD" w:rsidP="003043CD">
      <w:pPr>
        <w:tabs>
          <w:tab w:val="left" w:pos="12191"/>
        </w:tabs>
        <w:ind w:left="9639"/>
        <w:rPr>
          <w:color w:val="000000" w:themeColor="text1"/>
          <w:lang w:val="uk-UA" w:eastAsia="ar-SA"/>
        </w:rPr>
      </w:pPr>
    </w:p>
    <w:p w:rsidR="003043CD" w:rsidRPr="004733FA" w:rsidRDefault="003043CD" w:rsidP="004643CF">
      <w:pPr>
        <w:tabs>
          <w:tab w:val="left" w:pos="12191"/>
        </w:tabs>
        <w:ind w:left="9072"/>
        <w:rPr>
          <w:color w:val="000000" w:themeColor="text1"/>
          <w:lang w:val="uk-UA"/>
        </w:rPr>
      </w:pPr>
      <w:r w:rsidRPr="004733FA">
        <w:rPr>
          <w:color w:val="000000" w:themeColor="text1"/>
          <w:lang w:val="uk-UA"/>
        </w:rPr>
        <w:t>Додаток 1</w:t>
      </w:r>
    </w:p>
    <w:p w:rsidR="003043CD" w:rsidRPr="004733FA" w:rsidRDefault="003043CD" w:rsidP="004643CF">
      <w:pPr>
        <w:tabs>
          <w:tab w:val="left" w:pos="12191"/>
        </w:tabs>
        <w:ind w:left="9072"/>
        <w:rPr>
          <w:b/>
          <w:color w:val="000000" w:themeColor="text1"/>
          <w:lang w:val="uk-UA"/>
        </w:rPr>
      </w:pPr>
      <w:r w:rsidRPr="004733FA">
        <w:rPr>
          <w:color w:val="000000" w:themeColor="text1"/>
        </w:rPr>
        <w:t xml:space="preserve">до Програми </w:t>
      </w:r>
    </w:p>
    <w:p w:rsidR="00F82C57" w:rsidRPr="004733FA" w:rsidRDefault="00F82C57" w:rsidP="00F82C57">
      <w:pPr>
        <w:tabs>
          <w:tab w:val="left" w:pos="12191"/>
        </w:tabs>
        <w:ind w:left="9639"/>
        <w:rPr>
          <w:b/>
          <w:color w:val="000000" w:themeColor="text1"/>
          <w:lang w:val="uk-UA"/>
        </w:rPr>
      </w:pPr>
    </w:p>
    <w:p w:rsidR="00EF4302" w:rsidRPr="004733FA" w:rsidRDefault="00EF4302" w:rsidP="00EF4302">
      <w:pPr>
        <w:contextualSpacing/>
        <w:jc w:val="center"/>
        <w:rPr>
          <w:b/>
          <w:color w:val="000000" w:themeColor="text1"/>
          <w:sz w:val="28"/>
          <w:szCs w:val="28"/>
          <w:lang w:val="uk-UA"/>
        </w:rPr>
      </w:pPr>
      <w:r w:rsidRPr="004733FA">
        <w:rPr>
          <w:b/>
          <w:color w:val="000000" w:themeColor="text1"/>
          <w:sz w:val="28"/>
          <w:szCs w:val="28"/>
          <w:lang w:val="uk-UA"/>
        </w:rPr>
        <w:t>ЗАХОДИ З РЕАЛІЗАЦІЇ ПРОГРАМИ</w:t>
      </w:r>
    </w:p>
    <w:p w:rsidR="00EF4302" w:rsidRPr="004733FA" w:rsidRDefault="00EF4302" w:rsidP="00EF4302">
      <w:pPr>
        <w:contextualSpacing/>
        <w:jc w:val="center"/>
        <w:rPr>
          <w:b/>
          <w:color w:val="000000" w:themeColor="text1"/>
          <w:sz w:val="28"/>
          <w:szCs w:val="28"/>
          <w:lang w:val="uk-UA"/>
        </w:rPr>
      </w:pPr>
      <w:r w:rsidRPr="004733FA">
        <w:rPr>
          <w:b/>
          <w:color w:val="000000" w:themeColor="text1"/>
          <w:sz w:val="28"/>
          <w:szCs w:val="28"/>
          <w:lang w:val="uk-UA"/>
        </w:rPr>
        <w:t>підтримки військових частин Збройних Сил України та інших підрозділів, які беруть участь у захисті суверенітету держави та виконують бойові завдання на 2025 -2026 роки</w:t>
      </w:r>
    </w:p>
    <w:p w:rsidR="00EF4302" w:rsidRPr="004733FA" w:rsidRDefault="00EF4302" w:rsidP="00EF4302">
      <w:pPr>
        <w:contextualSpacing/>
        <w:rPr>
          <w:b/>
          <w:color w:val="000000" w:themeColor="text1"/>
          <w:sz w:val="28"/>
          <w:szCs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5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417"/>
        <w:gridCol w:w="3261"/>
        <w:gridCol w:w="1417"/>
        <w:gridCol w:w="1559"/>
        <w:gridCol w:w="1843"/>
        <w:gridCol w:w="1276"/>
        <w:gridCol w:w="1134"/>
        <w:gridCol w:w="1312"/>
        <w:gridCol w:w="2268"/>
      </w:tblGrid>
      <w:tr w:rsidR="00C51F0F" w:rsidRPr="004733FA" w:rsidTr="0013565E">
        <w:trPr>
          <w:jc w:val="center"/>
        </w:trPr>
        <w:tc>
          <w:tcPr>
            <w:tcW w:w="312" w:type="dxa"/>
            <w:vMerge w:val="restart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Завдання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 xml:space="preserve">Зміст </w:t>
            </w:r>
          </w:p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заходів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Строк виконання</w:t>
            </w:r>
          </w:p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заходу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Виконавці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Джерела фінансування</w:t>
            </w:r>
          </w:p>
        </w:tc>
        <w:tc>
          <w:tcPr>
            <w:tcW w:w="3722" w:type="dxa"/>
            <w:gridSpan w:val="3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 xml:space="preserve">Обсяги фінансування по роках, 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Очікуваний результат</w:t>
            </w:r>
          </w:p>
        </w:tc>
      </w:tr>
      <w:tr w:rsidR="00C51F0F" w:rsidRPr="004733FA" w:rsidTr="0013565E">
        <w:trPr>
          <w:trHeight w:val="617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  <w:lang w:val="uk-UA"/>
              </w:rPr>
              <w:t>2026</w:t>
            </w:r>
            <w:r w:rsidRPr="004733FA">
              <w:rPr>
                <w:b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тис. грн</w:t>
            </w:r>
          </w:p>
        </w:tc>
        <w:tc>
          <w:tcPr>
            <w:tcW w:w="1134" w:type="dxa"/>
            <w:shd w:val="clear" w:color="auto" w:fill="FFFFFF"/>
          </w:tcPr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тис. грн</w:t>
            </w:r>
          </w:p>
        </w:tc>
        <w:tc>
          <w:tcPr>
            <w:tcW w:w="1312" w:type="dxa"/>
            <w:shd w:val="clear" w:color="auto" w:fill="FFFFFF"/>
          </w:tcPr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тис. грн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</w:tr>
      <w:tr w:rsidR="00C51F0F" w:rsidRPr="004733FA" w:rsidTr="0013565E">
        <w:trPr>
          <w:trHeight w:val="2111"/>
          <w:jc w:val="center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  <w:t>Підтримка обороно-здатності України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numPr>
                <w:ilvl w:val="1"/>
                <w:numId w:val="2"/>
              </w:numPr>
              <w:ind w:left="0" w:firstLine="0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Cs/>
                <w:color w:val="000000" w:themeColor="text1"/>
                <w:sz w:val="28"/>
                <w:szCs w:val="28"/>
              </w:rPr>
              <w:t xml:space="preserve">Надання субвенції з бюджету Бобровицької міської територіальної громади державному бюджету на виконання програм соціально - економічного розвитку регіонів  на покращення матеріально–технічного забезпечення військових частин, підрозділів Збройних Сил України </w:t>
            </w:r>
          </w:p>
          <w:p w:rsidR="00EF4302" w:rsidRPr="004733FA" w:rsidRDefault="00EF4302" w:rsidP="00EF4302">
            <w:pPr>
              <w:pStyle w:val="a9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4733FA">
              <w:rPr>
                <w:bCs/>
                <w:color w:val="000000" w:themeColor="text1"/>
                <w:sz w:val="28"/>
                <w:szCs w:val="28"/>
              </w:rPr>
              <w:t>В тому числі: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</w:rPr>
              <w:t>Впродовж року</w:t>
            </w: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</w:p>
          <w:p w:rsidR="00EF4302" w:rsidRPr="004733FA" w:rsidRDefault="00EF4302" w:rsidP="00EF4302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  <w:sz w:val="26"/>
                <w:szCs w:val="26"/>
              </w:rPr>
              <w:t>Бобровицька міська рада</w:t>
            </w: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Pr="004733F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в</w:t>
            </w:r>
            <w:r w:rsidRPr="004733FA">
              <w:rPr>
                <w:color w:val="000000" w:themeColor="text1"/>
                <w:sz w:val="26"/>
                <w:szCs w:val="26"/>
              </w:rPr>
              <w:t>ійськові частини, підрозділи Збройних Сил України</w:t>
            </w: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  <w:sz w:val="26"/>
                <w:szCs w:val="26"/>
              </w:rPr>
              <w:t>Бюджет Бобровицької міської територіальної громади</w:t>
            </w: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  <w:sz w:val="26"/>
                <w:szCs w:val="26"/>
              </w:rPr>
            </w:pPr>
          </w:p>
          <w:p w:rsidR="00EF4302" w:rsidRPr="004733FA" w:rsidRDefault="00EF4302" w:rsidP="00EF430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7 750,00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2F4C23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3 0</w:t>
            </w:r>
            <w:r w:rsidR="00EF4302" w:rsidRPr="004733FA">
              <w:rPr>
                <w:color w:val="000000" w:themeColor="text1"/>
                <w:sz w:val="26"/>
                <w:szCs w:val="26"/>
                <w:lang w:val="uk-UA"/>
              </w:rPr>
              <w:t>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2F4C23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10 750,</w:t>
            </w:r>
            <w:r w:rsidR="00EF4302" w:rsidRPr="004733FA">
              <w:rPr>
                <w:color w:val="000000" w:themeColor="text1"/>
                <w:sz w:val="26"/>
                <w:szCs w:val="26"/>
                <w:lang w:val="uk-UA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>- піднесе престиж військової служби;</w:t>
            </w:r>
          </w:p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>- сприятиме обороноздатності та мобілізаційній готовності держави;</w:t>
            </w:r>
          </w:p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 xml:space="preserve">- забезпечить готовність військових частин, </w:t>
            </w:r>
            <w:r w:rsidRPr="004733FA">
              <w:rPr>
                <w:color w:val="000000" w:themeColor="text1"/>
                <w:lang w:val="uk-UA"/>
              </w:rPr>
              <w:t>підрозділів ЗСУ</w:t>
            </w:r>
            <w:r w:rsidRPr="004733FA">
              <w:rPr>
                <w:color w:val="000000" w:themeColor="text1"/>
                <w:lang w:val="uk-UA" w:eastAsia="uk-UA"/>
              </w:rPr>
              <w:t xml:space="preserve"> до виконання завдань за призначенням;</w:t>
            </w:r>
          </w:p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 xml:space="preserve">- підвищить ефективність цивільно–військового </w:t>
            </w:r>
            <w:r w:rsidRPr="004733FA">
              <w:rPr>
                <w:color w:val="000000" w:themeColor="text1"/>
                <w:lang w:val="uk-UA" w:eastAsia="uk-UA"/>
              </w:rPr>
              <w:lastRenderedPageBreak/>
              <w:t>співробітництва</w:t>
            </w:r>
            <w:r w:rsidRPr="004733FA">
              <w:rPr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EF4302" w:rsidRPr="004733FA" w:rsidRDefault="00EF4302" w:rsidP="00EF430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  <w:p w:rsidR="00EF4302" w:rsidRPr="004733FA" w:rsidRDefault="00EF4302" w:rsidP="00EF430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  <w:p w:rsidR="00EF4302" w:rsidRPr="004733FA" w:rsidRDefault="00EF4302" w:rsidP="00EF430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sz w:val="28"/>
                <w:szCs w:val="28"/>
              </w:rPr>
            </w:pPr>
            <w:r w:rsidRPr="004733FA">
              <w:rPr>
                <w:bCs/>
                <w:color w:val="000000" w:themeColor="text1"/>
              </w:rPr>
              <w:t>1.1.1.</w:t>
            </w:r>
            <w:r w:rsidRPr="004733FA">
              <w:rPr>
                <w:bCs/>
                <w:color w:val="000000" w:themeColor="text1"/>
              </w:rPr>
              <w:tab/>
              <w:t>Надання субвенції на забезпечення структурних підрозділів військової частини матеріальними засобами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lang w:val="uk-UA"/>
              </w:rPr>
              <w:t>Лютий-березень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1.1.2.</w:t>
            </w:r>
            <w:r w:rsidRPr="004733FA">
              <w:rPr>
                <w:bCs/>
                <w:color w:val="000000" w:themeColor="text1"/>
                <w:lang w:val="uk-UA"/>
              </w:rPr>
              <w:tab/>
              <w:t>Надання субвенції для закупівлі матеріально-технічних засобів (укомплектування пункту психологічної допомоги, логістичне майно)</w:t>
            </w:r>
          </w:p>
          <w:p w:rsidR="00EF4302" w:rsidRPr="004733FA" w:rsidRDefault="00EF4302" w:rsidP="00EF4302">
            <w:pPr>
              <w:pStyle w:val="a9"/>
              <w:ind w:left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lang w:val="uk-UA"/>
              </w:rPr>
              <w:t>Лютий-березень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1.1.3.</w:t>
            </w:r>
            <w:r w:rsidRPr="004733FA">
              <w:rPr>
                <w:bCs/>
                <w:color w:val="000000" w:themeColor="text1"/>
              </w:rPr>
              <w:tab/>
              <w:t>Надання субвенції для своєчасного відновлення військової техніки</w:t>
            </w:r>
          </w:p>
          <w:p w:rsidR="00EF4302" w:rsidRPr="004733FA" w:rsidRDefault="00EF4302" w:rsidP="00EF4302">
            <w:pPr>
              <w:pStyle w:val="a9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lang w:val="uk-UA"/>
              </w:rPr>
              <w:t>Лютий-березень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1.1.4.</w:t>
            </w:r>
            <w:r w:rsidRPr="004733FA">
              <w:rPr>
                <w:bCs/>
                <w:color w:val="000000" w:themeColor="text1"/>
                <w:lang w:val="uk-UA"/>
              </w:rPr>
              <w:tab/>
              <w:t>Надання субвенції на закупівлю будівельних матеріалів для облаштування місць перебування військовослужбовців в польових умовах та електрообладнання для мобільних модульних містечок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sz w:val="28"/>
                <w:szCs w:val="28"/>
              </w:rPr>
            </w:pPr>
            <w:r w:rsidRPr="004733FA">
              <w:rPr>
                <w:color w:val="000000" w:themeColor="text1"/>
                <w:lang w:val="uk-UA"/>
              </w:rPr>
              <w:t>Лютий-березень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1.1.5.</w:t>
            </w:r>
            <w:r w:rsidRPr="004733FA">
              <w:rPr>
                <w:bCs/>
                <w:color w:val="000000" w:themeColor="text1"/>
              </w:rPr>
              <w:tab/>
              <w:t>Надання субвенції на закупівлю безпілотних літальних апаратів та комплектуючих для них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Березень-квітень 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1.1.6.</w:t>
            </w:r>
            <w:r w:rsidRPr="004733FA">
              <w:rPr>
                <w:bCs/>
                <w:color w:val="000000" w:themeColor="text1"/>
              </w:rPr>
              <w:tab/>
              <w:t>Надання субвенції на закупівлю автозапчастин та обслуговування автомобільної техніки.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Березень-квітень 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250.00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1.1.7.</w:t>
            </w:r>
            <w:r w:rsidRPr="004733FA">
              <w:rPr>
                <w:bCs/>
                <w:color w:val="000000" w:themeColor="text1"/>
                <w:lang w:val="uk-UA"/>
              </w:rPr>
              <w:tab/>
              <w:t xml:space="preserve">Надання субвенції </w:t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lang w:val="uk-UA"/>
              </w:rPr>
              <w:t>для закупівлі матеріально-технічних засобів (автозапчастин та обслуговування автомо-більної техніки).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Березень-квітень 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1.1.8.</w:t>
            </w:r>
            <w:r w:rsidRPr="004733FA">
              <w:rPr>
                <w:bCs/>
                <w:color w:val="000000" w:themeColor="text1"/>
              </w:rPr>
              <w:tab/>
              <w:t xml:space="preserve">Надання субвенції </w:t>
            </w:r>
            <w:r w:rsidRPr="004733FA">
              <w:rPr>
                <w:color w:val="000000" w:themeColor="text1"/>
              </w:rPr>
              <w:t xml:space="preserve"> </w:t>
            </w:r>
            <w:r w:rsidRPr="004733FA">
              <w:rPr>
                <w:bCs/>
                <w:color w:val="000000" w:themeColor="text1"/>
              </w:rPr>
              <w:t>для закупівлі запасних частин для автотранспорту, планшетів,зарядних станцій,тепловізорів, багатофункціональних пристроїв та поточного ремонту автотранспорту,будівель та споруд.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Квітень-травень 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1.1.9.</w:t>
            </w:r>
            <w:r w:rsidRPr="004733FA">
              <w:rPr>
                <w:bCs/>
                <w:color w:val="000000" w:themeColor="text1"/>
              </w:rPr>
              <w:tab/>
              <w:t>Надання субвенції  для закупівлі запчастин та комплектуючих до військової техніки.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Квітень-травень 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1.1.10.</w:t>
            </w:r>
            <w:r w:rsidRPr="004733FA">
              <w:rPr>
                <w:bCs/>
                <w:color w:val="000000" w:themeColor="text1"/>
                <w:lang w:val="uk-UA"/>
              </w:rPr>
              <w:tab/>
              <w:t>Надання субвенції  для своєчасного відновлення пошкодженої військової техніки (закупівлі запасних частин, комплектуючих та інше).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Червен-липень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1.1.11.</w:t>
            </w:r>
            <w:r w:rsidRPr="004733FA">
              <w:rPr>
                <w:bCs/>
                <w:color w:val="000000" w:themeColor="text1"/>
                <w:lang w:val="uk-UA"/>
              </w:rPr>
              <w:tab/>
              <w:t>Надання субвенції  для придбання  послуг з ремонту та обслуговування електротехнічних засобів та устаткування ,   ремонт та обслуговування військової техніки та озброєння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Червен-липень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1.1.12.</w:t>
            </w:r>
            <w:r w:rsidRPr="004733FA">
              <w:rPr>
                <w:bCs/>
                <w:color w:val="000000" w:themeColor="text1"/>
              </w:rPr>
              <w:tab/>
              <w:t xml:space="preserve">Надання субвенції  </w:t>
            </w:r>
            <w:r w:rsidRPr="004733FA">
              <w:rPr>
                <w:color w:val="000000" w:themeColor="text1"/>
              </w:rPr>
              <w:t xml:space="preserve"> </w:t>
            </w:r>
            <w:r w:rsidRPr="004733FA">
              <w:rPr>
                <w:bCs/>
                <w:color w:val="000000" w:themeColor="text1"/>
              </w:rPr>
              <w:t>для закупівлі запасних частин та комплектуючих до військової техніки.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Червен-липень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1.1.13.</w:t>
            </w:r>
            <w:r w:rsidRPr="004733FA">
              <w:rPr>
                <w:bCs/>
                <w:color w:val="000000" w:themeColor="text1"/>
                <w:lang w:val="uk-UA"/>
              </w:rPr>
              <w:tab/>
              <w:t xml:space="preserve">Надання субвенції  для закупівлі </w:t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</w:rPr>
              <w:t>FPV</w:t>
            </w:r>
            <w:r w:rsidRPr="004733FA">
              <w:rPr>
                <w:bCs/>
                <w:color w:val="000000" w:themeColor="text1"/>
                <w:lang w:val="uk-UA"/>
              </w:rPr>
              <w:t>-дронів,безпілотних авіаційних комплексів типу «ВАМПІР» та засобів РЕБ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Червен-липень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1.1.14.</w:t>
            </w:r>
            <w:r w:rsidRPr="004733FA">
              <w:rPr>
                <w:bCs/>
                <w:color w:val="000000" w:themeColor="text1"/>
                <w:lang w:val="uk-UA"/>
              </w:rPr>
              <w:tab/>
              <w:t>Надання субвенції  для придбання БпЛА, закупівля та обслуговування військової техніки.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липень-серпень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300.00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1.1.15.</w:t>
            </w:r>
            <w:r w:rsidRPr="004733FA">
              <w:rPr>
                <w:bCs/>
                <w:color w:val="000000" w:themeColor="text1"/>
              </w:rPr>
              <w:tab/>
              <w:t>Надання субвенції  для закупівлі запасних частин для автотранспорту, планшетів, зарядних станцій, тепловізорів, багато-функціональних пристроїв та поточного ремонту автотранспорту).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липень-серпень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1.1.16.</w:t>
            </w:r>
            <w:r w:rsidRPr="004733FA">
              <w:rPr>
                <w:bCs/>
                <w:color w:val="000000" w:themeColor="text1"/>
              </w:rPr>
              <w:tab/>
            </w:r>
            <w:r w:rsidRPr="004733FA">
              <w:rPr>
                <w:color w:val="000000" w:themeColor="text1"/>
              </w:rPr>
              <w:t xml:space="preserve"> </w:t>
            </w:r>
            <w:r w:rsidRPr="004733FA">
              <w:rPr>
                <w:bCs/>
                <w:color w:val="000000" w:themeColor="text1"/>
              </w:rPr>
              <w:t xml:space="preserve">Надання субвенції  для закупівлі БпЛА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липень-серпень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1.1.17.</w:t>
            </w:r>
            <w:r w:rsidRPr="004733FA">
              <w:rPr>
                <w:bCs/>
                <w:color w:val="000000" w:themeColor="text1"/>
              </w:rPr>
              <w:tab/>
              <w:t xml:space="preserve"> Надання субвенції  для закупівлі БпЛА, в тому числі бойового характеру та засобів РЕБ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липень-серпень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1.1.18.</w:t>
            </w:r>
            <w:r w:rsidRPr="004733FA">
              <w:rPr>
                <w:bCs/>
                <w:color w:val="000000" w:themeColor="text1"/>
                <w:lang w:val="uk-UA"/>
              </w:rPr>
              <w:tab/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lang w:val="uk-UA"/>
              </w:rPr>
              <w:t xml:space="preserve">Надання субвенції  для поточного ремонту автомобільної, офісної, комп’ютерної техніки , закупівлі запасних частин до автомобільної техніки, БПЛА, БПАК, засобів електроживлення, розвідки та захисту комп’ютерного обладнання (зарядних станцій, генераторів, ноутбуків, антен, підсилювачів антен, тощо)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Серпень-вересень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 xml:space="preserve">1.1.19. Надання субвенції  для закупівлі </w:t>
            </w:r>
            <w:r w:rsidRPr="004733FA">
              <w:rPr>
                <w:bCs/>
                <w:color w:val="000000" w:themeColor="text1"/>
                <w:lang w:val="en-US"/>
              </w:rPr>
              <w:t>FPV</w:t>
            </w:r>
            <w:r w:rsidRPr="004733FA">
              <w:rPr>
                <w:bCs/>
                <w:color w:val="000000" w:themeColor="text1"/>
              </w:rPr>
              <w:t xml:space="preserve"> дронів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Серпень-вересень</w:t>
            </w:r>
          </w:p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1.1.20.  Надання субвенції  для закупівлі</w:t>
            </w:r>
            <w:r w:rsidRPr="004733FA">
              <w:rPr>
                <w:color w:val="000000" w:themeColor="text1"/>
              </w:rPr>
              <w:t xml:space="preserve"> </w:t>
            </w:r>
            <w:r w:rsidRPr="004733FA">
              <w:rPr>
                <w:bCs/>
                <w:color w:val="000000" w:themeColor="text1"/>
              </w:rPr>
              <w:t>засобів боротьби з ворожими БпАК, БПЛА, запасних частин до них та їх ремонту тощо</w:t>
            </w:r>
          </w:p>
          <w:p w:rsidR="00EF4302" w:rsidRPr="004733FA" w:rsidRDefault="00EF4302" w:rsidP="00EF4302">
            <w:pPr>
              <w:pStyle w:val="a9"/>
              <w:ind w:left="114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 xml:space="preserve">(для </w:t>
            </w:r>
            <w:r w:rsidR="004733FA" w:rsidRPr="004733FA">
              <w:rPr>
                <w:color w:val="000000" w:themeColor="text1"/>
              </w:rPr>
              <w:t>____</w:t>
            </w:r>
            <w:r w:rsidRPr="004733FA">
              <w:rPr>
                <w:color w:val="000000" w:themeColor="text1"/>
              </w:rPr>
              <w:t xml:space="preserve">, які знаходяться  на фінансовому забезпечені </w:t>
            </w:r>
            <w:r w:rsidR="004733FA" w:rsidRPr="004733FA">
              <w:rPr>
                <w:color w:val="000000" w:themeColor="text1"/>
              </w:rPr>
              <w:t>____</w:t>
            </w:r>
            <w:r w:rsidRPr="004733FA">
              <w:rPr>
                <w:color w:val="000000" w:themeColor="text1"/>
              </w:rPr>
              <w:t>)</w:t>
            </w:r>
          </w:p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Вересень-жовтень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____</w:t>
            </w:r>
            <w:r w:rsidR="00EF4302" w:rsidRPr="004733FA">
              <w:rPr>
                <w:color w:val="000000" w:themeColor="text1"/>
                <w:lang w:val="uk-UA"/>
              </w:rPr>
              <w:t xml:space="preserve">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2 000, 000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2 000, 000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>1.1.21.  Надання субвенції  для закупівлі</w:t>
            </w:r>
            <w:r w:rsidRPr="004733FA">
              <w:rPr>
                <w:color w:val="000000" w:themeColor="text1"/>
                <w:lang w:val="uk-UA"/>
              </w:rPr>
              <w:t xml:space="preserve">  </w:t>
            </w:r>
            <w:r w:rsidRPr="004733FA">
              <w:rPr>
                <w:bCs/>
                <w:color w:val="000000" w:themeColor="text1"/>
                <w:lang w:val="uk-UA"/>
              </w:rPr>
              <w:t xml:space="preserve">засобів радіоелектронної боротьби купольної дії для автомобілів, автотранспортних засобів для підрозділів радіоелектронної боротьби та радіоелектронної розвідки </w:t>
            </w:r>
          </w:p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Листопад –грудень 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____</w:t>
            </w:r>
            <w:r w:rsidR="00EF4302" w:rsidRPr="004733FA">
              <w:rPr>
                <w:color w:val="000000" w:themeColor="text1"/>
                <w:lang w:val="uk-UA"/>
              </w:rPr>
              <w:t xml:space="preserve">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500, 000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500, 000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1.1.22. Надання субвенції  для закупівлі БпЛА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Квітень – травень 2026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1.1.23. Надання субвенції  для закупівлі автомобільної техніки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Квітень – травень 2026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EF4302" w:rsidRPr="004733FA" w:rsidRDefault="004733FA" w:rsidP="00EF4302">
            <w:pPr>
              <w:rPr>
                <w:color w:val="000000" w:themeColor="text1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 xml:space="preserve">1.1.24. Надання субвенції  для закупівлі модулів передачі даних у мережі дротового або бездротового зв’язку для </w:t>
            </w:r>
            <w:r w:rsidR="004733FA" w:rsidRPr="004733FA">
              <w:rPr>
                <w:bCs/>
                <w:color w:val="000000" w:themeColor="text1"/>
              </w:rPr>
              <w:t>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Квітень – травень 2026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  <w:r w:rsidRPr="004733FA">
              <w:rPr>
                <w:color w:val="000000" w:themeColor="text1"/>
                <w:lang w:val="uk-UA"/>
              </w:rPr>
              <w:t>,</w:t>
            </w:r>
          </w:p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  <w:lang w:val="uk-UA"/>
              </w:rPr>
              <w:t>Департамент патрульної поліції</w:t>
            </w:r>
            <w:r w:rsidRPr="004733FA">
              <w:rPr>
                <w:color w:val="000000" w:themeColor="text1"/>
              </w:rPr>
              <w:t xml:space="preserve"> </w:t>
            </w:r>
            <w:r w:rsidR="004733FA" w:rsidRPr="004733FA">
              <w:rPr>
                <w:color w:val="000000" w:themeColor="text1"/>
                <w:lang w:val="uk-UA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425738" w:rsidRPr="004733FA" w:rsidRDefault="00425738" w:rsidP="0042573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25738" w:rsidRPr="004733FA" w:rsidRDefault="00425738" w:rsidP="00425738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425738" w:rsidRPr="004733FA" w:rsidRDefault="00425738" w:rsidP="00425738">
            <w:pPr>
              <w:pStyle w:val="a9"/>
              <w:ind w:left="114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1.1.2</w:t>
            </w:r>
            <w:r w:rsidRPr="004733FA">
              <w:rPr>
                <w:bCs/>
                <w:color w:val="000000" w:themeColor="text1"/>
                <w:lang w:val="uk-UA"/>
              </w:rPr>
              <w:t>5</w:t>
            </w:r>
            <w:r w:rsidRPr="004733FA">
              <w:rPr>
                <w:bCs/>
                <w:color w:val="000000" w:themeColor="text1"/>
              </w:rPr>
              <w:t>. Надання субвенції  для закупівлі БпЛА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738" w:rsidRPr="004733FA" w:rsidRDefault="00425738" w:rsidP="00425738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травень – червень 2026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5738" w:rsidRPr="004733FA" w:rsidRDefault="00425738" w:rsidP="00425738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425738" w:rsidRPr="004733FA" w:rsidRDefault="004733FA" w:rsidP="00425738">
            <w:pPr>
              <w:rPr>
                <w:color w:val="000000" w:themeColor="text1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5738" w:rsidRPr="004733FA" w:rsidRDefault="00425738" w:rsidP="00425738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25738" w:rsidRPr="004733FA" w:rsidRDefault="00425738" w:rsidP="0042573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5738" w:rsidRPr="004733FA" w:rsidRDefault="00425738" w:rsidP="00425738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425738" w:rsidRPr="004733FA" w:rsidRDefault="00425738" w:rsidP="00425738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425738" w:rsidRPr="004733FA" w:rsidRDefault="00425738" w:rsidP="00425738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4643CF" w:rsidRPr="004733FA" w:rsidRDefault="004643CF" w:rsidP="00A265DE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</w:rPr>
              <w:t>1.1.2</w:t>
            </w:r>
            <w:r w:rsidR="00A265DE" w:rsidRPr="004733FA">
              <w:rPr>
                <w:bCs/>
                <w:color w:val="000000" w:themeColor="text1"/>
                <w:lang w:val="uk-UA"/>
              </w:rPr>
              <w:t>6</w:t>
            </w:r>
            <w:r w:rsidRPr="004733FA">
              <w:rPr>
                <w:bCs/>
                <w:color w:val="000000" w:themeColor="text1"/>
              </w:rPr>
              <w:t xml:space="preserve">. Надання субвенції  для закупівлі </w:t>
            </w:r>
            <w:r w:rsidRPr="004733FA">
              <w:rPr>
                <w:bCs/>
                <w:color w:val="000000" w:themeColor="text1"/>
                <w:lang w:val="uk-UA"/>
              </w:rPr>
              <w:t>запасних частин для автомобільної техніки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травень – червень 2026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4643CF" w:rsidRPr="004733FA" w:rsidRDefault="004733FA" w:rsidP="004643CF">
            <w:pPr>
              <w:rPr>
                <w:color w:val="000000" w:themeColor="text1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3CF" w:rsidRPr="004733FA" w:rsidRDefault="004643CF" w:rsidP="004643CF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43CF" w:rsidRPr="004733FA" w:rsidRDefault="004643CF" w:rsidP="004643C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43CF" w:rsidRPr="004733FA" w:rsidRDefault="004643CF" w:rsidP="004643CF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4643CF" w:rsidRPr="004733FA" w:rsidRDefault="004643CF" w:rsidP="004643CF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2268" w:type="dxa"/>
            <w:vMerge/>
            <w:vAlign w:val="center"/>
          </w:tcPr>
          <w:p w:rsidR="004643CF" w:rsidRPr="004733FA" w:rsidRDefault="004643CF" w:rsidP="004643CF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4643CF" w:rsidRPr="004733FA" w:rsidRDefault="004643CF" w:rsidP="00A265DE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</w:rPr>
              <w:t>1.1.2</w:t>
            </w:r>
            <w:r w:rsidR="00A265DE" w:rsidRPr="004733FA">
              <w:rPr>
                <w:bCs/>
                <w:color w:val="000000" w:themeColor="text1"/>
                <w:lang w:val="uk-UA"/>
              </w:rPr>
              <w:t>7</w:t>
            </w:r>
            <w:r w:rsidRPr="004733FA">
              <w:rPr>
                <w:bCs/>
                <w:color w:val="000000" w:themeColor="text1"/>
              </w:rPr>
              <w:t xml:space="preserve">. Надання субвенції  для </w:t>
            </w:r>
            <w:r w:rsidRPr="004733FA">
              <w:rPr>
                <w:bCs/>
                <w:color w:val="000000" w:themeColor="text1"/>
                <w:lang w:val="uk-UA"/>
              </w:rPr>
              <w:t>поточного ремонту та обслуговування дизельних генераторів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травень – червень 2026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3CF" w:rsidRPr="004733FA" w:rsidRDefault="004643CF" w:rsidP="004643CF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4643CF" w:rsidRPr="004733FA" w:rsidRDefault="004733FA" w:rsidP="004643CF">
            <w:pPr>
              <w:rPr>
                <w:color w:val="000000" w:themeColor="text1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3CF" w:rsidRPr="004733FA" w:rsidRDefault="004643CF" w:rsidP="004643CF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43CF" w:rsidRPr="004733FA" w:rsidRDefault="004643CF" w:rsidP="004643C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43CF" w:rsidRPr="004733FA" w:rsidRDefault="004643CF" w:rsidP="004643CF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60,00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4643CF" w:rsidRPr="004733FA" w:rsidRDefault="004643CF" w:rsidP="004643CF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60,00</w:t>
            </w:r>
          </w:p>
        </w:tc>
        <w:tc>
          <w:tcPr>
            <w:tcW w:w="2268" w:type="dxa"/>
            <w:vMerge/>
            <w:vAlign w:val="center"/>
          </w:tcPr>
          <w:p w:rsidR="004643CF" w:rsidRPr="004733FA" w:rsidRDefault="004643CF" w:rsidP="004643CF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</w:p>
        </w:tc>
      </w:tr>
      <w:tr w:rsidR="00C51F0F" w:rsidRPr="004733FA" w:rsidTr="0013565E">
        <w:trPr>
          <w:trHeight w:val="134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A265DE" w:rsidRPr="004733FA" w:rsidRDefault="00A265DE" w:rsidP="00A265D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5DE" w:rsidRPr="004733FA" w:rsidRDefault="00A265DE" w:rsidP="00A265DE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265DE" w:rsidRPr="004733FA" w:rsidRDefault="00A265DE" w:rsidP="00A265DE">
            <w:pPr>
              <w:pStyle w:val="a9"/>
              <w:ind w:left="114"/>
              <w:rPr>
                <w:bCs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 xml:space="preserve">1.1.28. Надання субвенції  для </w:t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lang w:val="uk-UA"/>
              </w:rPr>
              <w:t>закупівлі</w:t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lang w:val="uk-UA"/>
              </w:rPr>
              <w:t xml:space="preserve">зарядних станцій </w:t>
            </w:r>
            <w:r w:rsidRPr="004733FA">
              <w:rPr>
                <w:bCs/>
                <w:color w:val="000000" w:themeColor="text1"/>
              </w:rPr>
              <w:t>EkoFlow</w:t>
            </w:r>
            <w:r w:rsidRPr="004733FA">
              <w:rPr>
                <w:bCs/>
                <w:color w:val="000000" w:themeColor="text1"/>
                <w:lang w:val="uk-UA"/>
              </w:rPr>
              <w:t xml:space="preserve"> 3</w:t>
            </w:r>
            <w:r w:rsidRPr="004733FA">
              <w:rPr>
                <w:bCs/>
                <w:color w:val="000000" w:themeColor="text1"/>
              </w:rPr>
              <w:t>EU</w:t>
            </w:r>
            <w:r w:rsidRPr="004733FA">
              <w:rPr>
                <w:bCs/>
                <w:color w:val="000000" w:themeColor="text1"/>
                <w:lang w:val="uk-UA"/>
              </w:rPr>
              <w:t xml:space="preserve"> та цифрово-аналогових радіостанцій виробництва </w:t>
            </w:r>
            <w:r w:rsidRPr="004733FA">
              <w:rPr>
                <w:bCs/>
                <w:color w:val="000000" w:themeColor="text1"/>
              </w:rPr>
              <w:t>Motorola</w:t>
            </w:r>
            <w:r w:rsidRPr="004733FA">
              <w:rPr>
                <w:bCs/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</w:rPr>
              <w:t>R</w:t>
            </w:r>
            <w:r w:rsidRPr="004733FA">
              <w:rPr>
                <w:bCs/>
                <w:color w:val="000000" w:themeColor="text1"/>
                <w:lang w:val="uk-UA"/>
              </w:rPr>
              <w:t>7</w:t>
            </w:r>
            <w:r w:rsidRPr="004733FA">
              <w:rPr>
                <w:bCs/>
                <w:color w:val="000000" w:themeColor="text1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65DE" w:rsidRPr="004733FA" w:rsidRDefault="00A265DE" w:rsidP="00A265DE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травень – червень 2026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5DE" w:rsidRPr="004733FA" w:rsidRDefault="00A265DE" w:rsidP="00A265DE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Бобровицька міська рада</w:t>
            </w:r>
          </w:p>
          <w:p w:rsidR="00A265DE" w:rsidRPr="004733FA" w:rsidRDefault="004733FA" w:rsidP="00A265DE">
            <w:pPr>
              <w:rPr>
                <w:color w:val="000000" w:themeColor="text1"/>
              </w:rPr>
            </w:pPr>
            <w:r w:rsidRPr="004733FA">
              <w:rPr>
                <w:b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5DE" w:rsidRPr="004733FA" w:rsidRDefault="00A265DE" w:rsidP="00A265DE">
            <w:pPr>
              <w:ind w:right="-28"/>
              <w:rPr>
                <w:color w:val="000000" w:themeColor="text1"/>
              </w:rPr>
            </w:pPr>
            <w:r w:rsidRPr="004733FA">
              <w:rPr>
                <w:color w:val="000000" w:themeColor="text1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65DE" w:rsidRPr="004733FA" w:rsidRDefault="00A265DE" w:rsidP="00A265D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65DE" w:rsidRPr="004733FA" w:rsidRDefault="00A265DE" w:rsidP="00A265DE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A265DE" w:rsidRPr="004733FA" w:rsidRDefault="00A265DE" w:rsidP="00A265D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300,00</w:t>
            </w:r>
          </w:p>
        </w:tc>
        <w:tc>
          <w:tcPr>
            <w:tcW w:w="2268" w:type="dxa"/>
            <w:vMerge/>
            <w:vAlign w:val="center"/>
          </w:tcPr>
          <w:p w:rsidR="00A265DE" w:rsidRPr="004733FA" w:rsidRDefault="00A265DE" w:rsidP="00A265DE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</w:p>
        </w:tc>
      </w:tr>
      <w:tr w:rsidR="00C51F0F" w:rsidRPr="004733FA" w:rsidTr="0013565E">
        <w:trPr>
          <w:trHeight w:val="166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F4C23" w:rsidRPr="004733FA" w:rsidRDefault="00EF4302" w:rsidP="002F4C23">
            <w:pPr>
              <w:pStyle w:val="a9"/>
              <w:ind w:left="0"/>
              <w:rPr>
                <w:bCs/>
                <w:color w:val="000000" w:themeColor="text1"/>
                <w:sz w:val="28"/>
                <w:szCs w:val="28"/>
              </w:rPr>
            </w:pPr>
            <w:r w:rsidRPr="004733FA">
              <w:rPr>
                <w:bCs/>
                <w:color w:val="000000" w:themeColor="text1"/>
                <w:sz w:val="28"/>
                <w:szCs w:val="28"/>
                <w:lang w:val="uk-UA"/>
              </w:rPr>
              <w:t>1.2.</w:t>
            </w: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Надання іншої субвенції Ніжинському районному бюджету </w:t>
            </w:r>
          </w:p>
          <w:p w:rsidR="00EF4302" w:rsidRPr="004733FA" w:rsidRDefault="00EF4302" w:rsidP="00EF4302">
            <w:pPr>
              <w:pStyle w:val="a9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Впродовж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Бобровицька міська рада, військові </w:t>
            </w:r>
            <w:r w:rsidRPr="004733FA">
              <w:rPr>
                <w:color w:val="000000" w:themeColor="text1"/>
                <w:lang w:val="uk-UA"/>
              </w:rPr>
              <w:lastRenderedPageBreak/>
              <w:t xml:space="preserve">частини, </w:t>
            </w:r>
            <w:r w:rsidR="002F4C23" w:rsidRPr="004733FA">
              <w:rPr>
                <w:color w:val="000000" w:themeColor="text1"/>
              </w:rPr>
              <w:t xml:space="preserve"> </w:t>
            </w:r>
            <w:r w:rsidR="002F4C23" w:rsidRPr="004733FA">
              <w:rPr>
                <w:color w:val="000000" w:themeColor="text1"/>
                <w:lang w:val="uk-UA"/>
              </w:rPr>
              <w:t>Ніжинська  районна військова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4643CF">
            <w:pPr>
              <w:ind w:right="-28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lastRenderedPageBreak/>
              <w:t xml:space="preserve">Бюджет Бобровицької міської </w:t>
            </w:r>
            <w:r w:rsidR="004643CF" w:rsidRPr="004733FA">
              <w:rPr>
                <w:color w:val="000000" w:themeColor="text1"/>
                <w:lang w:val="uk-UA"/>
              </w:rPr>
              <w:t>терто-</w:t>
            </w:r>
            <w:r w:rsidRPr="004733FA">
              <w:rPr>
                <w:color w:val="000000" w:themeColor="text1"/>
                <w:lang w:val="uk-UA"/>
              </w:rPr>
              <w:lastRenderedPageBreak/>
              <w:t xml:space="preserve">ріальної </w:t>
            </w:r>
            <w:r w:rsidR="004643CF" w:rsidRPr="004733FA">
              <w:rPr>
                <w:color w:val="000000" w:themeColor="text1"/>
                <w:lang w:val="uk-UA"/>
              </w:rPr>
              <w:t>г</w:t>
            </w:r>
            <w:r w:rsidRPr="004733FA">
              <w:rPr>
                <w:color w:val="000000" w:themeColor="text1"/>
                <w:lang w:val="uk-UA"/>
              </w:rPr>
              <w:t>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2F4C23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500,00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2F4C23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9</w:t>
            </w:r>
            <w:r w:rsidR="00EF4302" w:rsidRPr="004733FA">
              <w:rPr>
                <w:color w:val="000000" w:themeColor="text1"/>
                <w:sz w:val="26"/>
                <w:szCs w:val="26"/>
                <w:lang w:val="uk-UA"/>
              </w:rPr>
              <w:t>00,00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66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2F4C23" w:rsidRPr="004733FA" w:rsidRDefault="002F4C23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F4C23" w:rsidRPr="004733FA" w:rsidRDefault="002F4C23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F4C23" w:rsidRPr="004733FA" w:rsidRDefault="002F4C23" w:rsidP="002F4C23">
            <w:pPr>
              <w:pStyle w:val="a9"/>
              <w:ind w:left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1.2.1 На виконання районної Програми забезпечення територіальної оборони, національного спротиву та покращення матеріально-технічного забезпечення військових частин та підрозділів Збройних сил України, Національної гвардії України та інших сил оборони на 2025 рік. </w:t>
            </w:r>
          </w:p>
          <w:p w:rsidR="002F4C23" w:rsidRPr="004733FA" w:rsidRDefault="002F4C23" w:rsidP="002F4C23">
            <w:pPr>
              <w:pStyle w:val="a9"/>
              <w:ind w:left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Cs/>
                <w:color w:val="000000" w:themeColor="text1"/>
                <w:sz w:val="28"/>
                <w:szCs w:val="28"/>
              </w:rPr>
              <w:t>Для матеріально-технічного забезпечення військових частин та підрозділів Збройних Сил України.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4C23" w:rsidRPr="004733FA" w:rsidRDefault="002F4C23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4C23" w:rsidRPr="004733FA" w:rsidRDefault="002F4C23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Бобровицька міська рада, військові частини,  Ніжинська  районна військова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4C23" w:rsidRPr="004733FA" w:rsidRDefault="002F4C23" w:rsidP="004643CF">
            <w:pPr>
              <w:ind w:right="-28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терто-ріальної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4C23" w:rsidRPr="004733FA" w:rsidRDefault="002F4C23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4C23" w:rsidRPr="004733FA" w:rsidRDefault="002F4C23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2F4C23" w:rsidRPr="004733FA" w:rsidRDefault="002F4C23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400,00</w:t>
            </w:r>
          </w:p>
        </w:tc>
        <w:tc>
          <w:tcPr>
            <w:tcW w:w="2268" w:type="dxa"/>
            <w:vMerge/>
            <w:vAlign w:val="center"/>
          </w:tcPr>
          <w:p w:rsidR="002F4C23" w:rsidRPr="004733FA" w:rsidRDefault="002F4C23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166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281D4F" w:rsidRPr="004733FA" w:rsidRDefault="00281D4F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1D4F" w:rsidRPr="004733FA" w:rsidRDefault="00281D4F" w:rsidP="00EF4302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81D4F" w:rsidRPr="004733FA" w:rsidRDefault="00281D4F" w:rsidP="00EF4302">
            <w:pPr>
              <w:pStyle w:val="a9"/>
              <w:ind w:left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Cs/>
                <w:color w:val="000000" w:themeColor="text1"/>
                <w:sz w:val="28"/>
                <w:szCs w:val="28"/>
                <w:lang w:val="uk-UA"/>
              </w:rPr>
              <w:t>1.2.1</w:t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sz w:val="28"/>
                <w:szCs w:val="28"/>
                <w:lang w:val="uk-UA"/>
              </w:rPr>
              <w:t>Надання іншої субвенції Ніжинському районному бюджету на виконання районної</w:t>
            </w:r>
            <w:r w:rsidRPr="004733FA">
              <w:rPr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Програми «Забезпечення територіальної оборони, національного спротиву та покращення матеріально-технічного забезпечення військових частин і підрозділів </w:t>
            </w:r>
            <w:r w:rsidRPr="004733FA">
              <w:rPr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Збройних Сил України, Національної гвардії України та інших сил оборони на 2026 рік»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D4F" w:rsidRPr="004733FA" w:rsidRDefault="00281D4F" w:rsidP="00EF430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Впродовж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1D4F" w:rsidRPr="004733FA" w:rsidRDefault="002F4C23" w:rsidP="00EF4302">
            <w:pPr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Бобровицька міська рада, військові частини,  Ніжинська  районна військова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1D4F" w:rsidRPr="004733FA" w:rsidRDefault="00281D4F" w:rsidP="004643CF">
            <w:pPr>
              <w:ind w:right="-28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терто-ріальної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D4F" w:rsidRPr="004733FA" w:rsidRDefault="00281D4F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81D4F" w:rsidRPr="004733FA" w:rsidRDefault="00281D4F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500,00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281D4F" w:rsidRPr="004733FA" w:rsidRDefault="00281D4F" w:rsidP="00EF430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500,00</w:t>
            </w:r>
          </w:p>
        </w:tc>
        <w:tc>
          <w:tcPr>
            <w:tcW w:w="2268" w:type="dxa"/>
            <w:vMerge/>
            <w:vAlign w:val="center"/>
          </w:tcPr>
          <w:p w:rsidR="00281D4F" w:rsidRPr="004733FA" w:rsidRDefault="00281D4F" w:rsidP="00EF430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trHeight w:val="2633"/>
          <w:jc w:val="center"/>
        </w:trPr>
        <w:tc>
          <w:tcPr>
            <w:tcW w:w="312" w:type="dxa"/>
            <w:vMerge/>
            <w:shd w:val="clear" w:color="auto" w:fill="auto"/>
            <w:vAlign w:val="center"/>
          </w:tcPr>
          <w:p w:rsidR="00EF4302" w:rsidRPr="004733FA" w:rsidRDefault="00EF4302" w:rsidP="004643CF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302" w:rsidRPr="004733FA" w:rsidRDefault="00EF4302" w:rsidP="004643CF">
            <w:pPr>
              <w:rPr>
                <w:rFonts w:eastAsia="Batang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4643CF">
            <w:pPr>
              <w:pStyle w:val="a9"/>
              <w:ind w:left="0"/>
              <w:rPr>
                <w:color w:val="000000" w:themeColor="text1"/>
                <w:sz w:val="27"/>
                <w:szCs w:val="27"/>
                <w:lang w:eastAsia="zh-CN"/>
              </w:rPr>
            </w:pPr>
            <w:r w:rsidRPr="004733FA">
              <w:rPr>
                <w:bCs/>
                <w:color w:val="000000" w:themeColor="text1"/>
                <w:sz w:val="27"/>
                <w:szCs w:val="27"/>
              </w:rPr>
              <w:t>1.3. Проведення видатків спрямованих на придбання матеріальних цінностей та основних засобів (автомобілів, спеціального обладнання), необхідних для Збройних Сил України,</w:t>
            </w:r>
            <w:r w:rsidRPr="004733FA">
              <w:rPr>
                <w:i/>
                <w:color w:val="000000" w:themeColor="text1"/>
                <w:sz w:val="27"/>
                <w:szCs w:val="27"/>
                <w:lang w:eastAsia="zh-CN"/>
              </w:rPr>
              <w:t xml:space="preserve">   </w:t>
            </w:r>
            <w:r w:rsidRPr="004733FA">
              <w:rPr>
                <w:color w:val="000000" w:themeColor="text1"/>
                <w:sz w:val="27"/>
                <w:szCs w:val="27"/>
                <w:lang w:eastAsia="zh-CN"/>
              </w:rPr>
              <w:t>в тому числі: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4643C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color w:val="000000" w:themeColor="text1"/>
                <w:sz w:val="28"/>
                <w:szCs w:val="28"/>
                <w:lang w:val="uk-UA"/>
              </w:rPr>
              <w:t xml:space="preserve">Впродовж року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4643C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Бобровицька міська рада, військові частини, підрозділи Збройних Сил України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4643CF">
            <w:pPr>
              <w:ind w:right="-28"/>
              <w:rPr>
                <w:color w:val="000000" w:themeColor="text1"/>
                <w:sz w:val="26"/>
                <w:szCs w:val="26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Бюджет Бобровицької міської територі</w:t>
            </w:r>
            <w:r w:rsidRPr="004733FA">
              <w:rPr>
                <w:color w:val="000000" w:themeColor="text1"/>
                <w:sz w:val="26"/>
                <w:szCs w:val="26"/>
              </w:rPr>
              <w:t>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4643CF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1 850,00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4643CF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1 500,00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4643CF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4733FA">
              <w:rPr>
                <w:color w:val="000000" w:themeColor="text1"/>
                <w:sz w:val="26"/>
                <w:szCs w:val="26"/>
                <w:lang w:val="uk-UA"/>
              </w:rPr>
              <w:t>3 350,00</w:t>
            </w:r>
          </w:p>
        </w:tc>
        <w:tc>
          <w:tcPr>
            <w:tcW w:w="2268" w:type="dxa"/>
            <w:vMerge/>
            <w:vAlign w:val="center"/>
          </w:tcPr>
          <w:p w:rsidR="00EF4302" w:rsidRPr="004733FA" w:rsidRDefault="00EF4302" w:rsidP="004643CF">
            <w:pPr>
              <w:shd w:val="clear" w:color="auto" w:fill="FFFFFF"/>
              <w:rPr>
                <w:color w:val="000000" w:themeColor="text1"/>
                <w:sz w:val="26"/>
                <w:szCs w:val="26"/>
                <w:lang w:val="uk-UA" w:eastAsia="uk-UA"/>
              </w:rPr>
            </w:pP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0"/>
              <w:rPr>
                <w:b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lang w:val="uk-UA"/>
              </w:rPr>
              <w:t xml:space="preserve">1.3.1.Придбання квадрокоптерів </w:t>
            </w:r>
            <w:r w:rsidRPr="004733FA">
              <w:rPr>
                <w:bCs/>
                <w:color w:val="000000" w:themeColor="text1"/>
              </w:rPr>
              <w:t>DJI</w:t>
            </w:r>
            <w:r w:rsidRPr="004733FA">
              <w:rPr>
                <w:bCs/>
                <w:color w:val="000000" w:themeColor="text1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</w:rPr>
              <w:t>Mavic</w:t>
            </w:r>
            <w:r w:rsidRPr="004733FA">
              <w:rPr>
                <w:bCs/>
                <w:color w:val="000000" w:themeColor="text1"/>
                <w:lang w:val="uk-UA"/>
              </w:rPr>
              <w:t xml:space="preserve"> 3 </w:t>
            </w:r>
            <w:r w:rsidRPr="004733FA">
              <w:rPr>
                <w:bCs/>
                <w:color w:val="000000" w:themeColor="text1"/>
              </w:rPr>
              <w:t>Pro</w:t>
            </w:r>
            <w:r w:rsidRPr="004733FA">
              <w:rPr>
                <w:bCs/>
                <w:color w:val="000000" w:themeColor="text1"/>
                <w:lang w:val="uk-UA"/>
              </w:rPr>
              <w:t xml:space="preserve">    – 2 шт</w:t>
            </w:r>
            <w:r w:rsidRPr="004733FA">
              <w:rPr>
                <w:b/>
                <w:bCs/>
                <w:color w:val="000000" w:themeColor="text1"/>
                <w:lang w:val="uk-UA"/>
              </w:rPr>
              <w:t>.</w:t>
            </w:r>
            <w:r w:rsidR="004733FA" w:rsidRPr="004733FA">
              <w:rPr>
                <w:b/>
                <w:color w:val="000000" w:themeColor="text1"/>
                <w:lang w:val="uk-UA"/>
              </w:rPr>
              <w:t>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січень-лютий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pStyle w:val="a9"/>
              <w:ind w:left="-28"/>
              <w:rPr>
                <w:b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</w:t>
            </w:r>
            <w:r w:rsidRPr="004733FA">
              <w:rPr>
                <w:color w:val="000000" w:themeColor="text1"/>
              </w:rPr>
              <w:t>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170,00</w:t>
            </w:r>
          </w:p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170,00 </w:t>
            </w:r>
            <w:r w:rsidRPr="004733FA">
              <w:rPr>
                <w:b/>
                <w:color w:val="000000" w:themeColor="text1"/>
                <w:lang w:val="uk-UA"/>
              </w:rPr>
              <w:t xml:space="preserve">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e"/>
              <w:jc w:val="both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1.3.2.Придбання</w:t>
            </w:r>
            <w:r w:rsidRPr="004733FA">
              <w:rPr>
                <w:color w:val="000000" w:themeColor="text1"/>
                <w:sz w:val="24"/>
                <w:szCs w:val="24"/>
                <w:lang w:val="uk-UA" w:eastAsia="zh-CN"/>
              </w:rPr>
              <w:t xml:space="preserve"> квадрокоптера DJI Mavic 3 Т – 1 шт.;</w:t>
            </w:r>
            <w:r w:rsidRPr="004733FA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січень- лютий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</w:t>
            </w:r>
            <w:r w:rsidRPr="004733FA">
              <w:rPr>
                <w:color w:val="000000" w:themeColor="text1"/>
              </w:rPr>
              <w:t>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180,00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180,00 </w:t>
            </w:r>
            <w:r w:rsidRPr="004733FA">
              <w:rPr>
                <w:b/>
                <w:color w:val="000000" w:themeColor="text1"/>
                <w:lang w:val="uk-UA"/>
              </w:rPr>
              <w:t xml:space="preserve">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e"/>
              <w:ind w:right="114"/>
              <w:jc w:val="both"/>
              <w:rPr>
                <w:b/>
                <w:color w:val="000000" w:themeColor="text1"/>
                <w:sz w:val="24"/>
                <w:szCs w:val="24"/>
                <w:lang w:val="uk-UA" w:eastAsia="zh-CN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</w:rPr>
              <w:t>1.3.</w:t>
            </w: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  <w:r w:rsidRPr="004733FA">
              <w:rPr>
                <w:bCs/>
                <w:color w:val="000000" w:themeColor="text1"/>
                <w:sz w:val="24"/>
                <w:szCs w:val="24"/>
              </w:rPr>
              <w:t>.Придбання</w:t>
            </w:r>
            <w:r w:rsidRPr="004733FA">
              <w:rPr>
                <w:color w:val="000000" w:themeColor="text1"/>
                <w:sz w:val="24"/>
                <w:szCs w:val="24"/>
                <w:lang w:val="uk-UA" w:eastAsia="zh-CN"/>
              </w:rPr>
              <w:t xml:space="preserve"> зарядної станції Бандера Павер 430s- 1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січень- лютий 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</w:t>
            </w:r>
            <w:r w:rsidRPr="004733FA">
              <w:rPr>
                <w:color w:val="000000" w:themeColor="text1"/>
              </w:rPr>
              <w:t>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50,00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50,00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907F56">
        <w:trPr>
          <w:trHeight w:val="1586"/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907F56">
            <w:pPr>
              <w:pStyle w:val="ae"/>
              <w:ind w:right="114"/>
              <w:jc w:val="both"/>
              <w:rPr>
                <w:color w:val="000000" w:themeColor="text1"/>
                <w:sz w:val="24"/>
                <w:szCs w:val="24"/>
                <w:lang w:val="uk-UA" w:eastAsia="zh-CN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en-US"/>
              </w:rPr>
              <w:t>1.3.</w:t>
            </w: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  <w:r w:rsidRPr="004733FA">
              <w:rPr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4733FA">
              <w:rPr>
                <w:bCs/>
                <w:color w:val="000000" w:themeColor="text1"/>
                <w:sz w:val="24"/>
                <w:szCs w:val="24"/>
              </w:rPr>
              <w:t>Придбання</w:t>
            </w:r>
            <w:r w:rsidRPr="004733FA">
              <w:rPr>
                <w:color w:val="000000" w:themeColor="text1"/>
                <w:sz w:val="24"/>
                <w:szCs w:val="24"/>
                <w:lang w:val="uk-UA" w:eastAsia="zh-CN"/>
              </w:rPr>
              <w:t xml:space="preserve"> ноутбуків Acer Aspire 7 A715-76G-560W- 4 шт.;</w:t>
            </w:r>
          </w:p>
          <w:p w:rsidR="00EF4302" w:rsidRPr="004733FA" w:rsidRDefault="00EF4302" w:rsidP="00907F56">
            <w:pPr>
              <w:pStyle w:val="ae"/>
              <w:ind w:right="114"/>
              <w:jc w:val="both"/>
              <w:rPr>
                <w:b/>
                <w:color w:val="000000" w:themeColor="text1"/>
                <w:sz w:val="24"/>
                <w:szCs w:val="24"/>
                <w:lang w:val="uk-UA" w:eastAsia="zh-CN"/>
              </w:rPr>
            </w:pPr>
            <w:r w:rsidRPr="004733FA">
              <w:rPr>
                <w:color w:val="000000" w:themeColor="text1"/>
                <w:sz w:val="24"/>
                <w:szCs w:val="24"/>
                <w:lang w:val="uk-UA" w:eastAsia="zh-CN"/>
              </w:rPr>
              <w:t>моніторів Samsung LS22C310E – 4шт.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січень- лютий 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rPr>
                <w:b/>
                <w:color w:val="000000" w:themeColor="text1"/>
                <w:lang w:val="uk-UA"/>
              </w:rPr>
            </w:pPr>
            <w:r w:rsidRPr="004733FA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  <w:shd w:val="clear" w:color="auto" w:fill="FFFFFF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907F56">
            <w:pPr>
              <w:jc w:val="center"/>
              <w:rPr>
                <w:color w:val="000000" w:themeColor="text1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</w:t>
            </w:r>
            <w:r w:rsidRPr="004733FA">
              <w:rPr>
                <w:color w:val="000000" w:themeColor="text1"/>
              </w:rPr>
              <w:t>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180,00</w:t>
            </w: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e"/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1.3.5. Придбання: зарядної станції </w:t>
            </w:r>
            <w:r w:rsidRPr="004733FA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EcoFlow DELTA Pro (3600 Вт·год)-1 шт</w:t>
            </w:r>
          </w:p>
          <w:p w:rsidR="00EF4302" w:rsidRPr="004733FA" w:rsidRDefault="00EF4302" w:rsidP="00EF4302">
            <w:pPr>
              <w:pStyle w:val="ae"/>
              <w:ind w:right="114"/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Акумулятори для вантажних автомобілів  6 CT-190 - 10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lastRenderedPageBreak/>
              <w:t>лютий-березень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pStyle w:val="a9"/>
              <w:ind w:left="-28"/>
              <w:rPr>
                <w:b/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Бюджет Бобровицької міської </w:t>
            </w:r>
            <w:r w:rsidRPr="004733FA">
              <w:rPr>
                <w:color w:val="000000" w:themeColor="text1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lastRenderedPageBreak/>
              <w:t>190,00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190,00</w:t>
            </w: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 xml:space="preserve">забезпечить готовність військової частини до </w:t>
            </w:r>
            <w:r w:rsidRPr="004733FA">
              <w:rPr>
                <w:color w:val="000000" w:themeColor="text1"/>
                <w:lang w:val="uk-UA" w:eastAsia="uk-UA"/>
              </w:rPr>
              <w:lastRenderedPageBreak/>
              <w:t>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e"/>
              <w:ind w:right="114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1.3.6.</w:t>
            </w:r>
            <w:r w:rsidRPr="004733FA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Придбання: Квадрокоптер DJI Mavic 3 Fly More Combo – 2 шт.</w:t>
            </w:r>
          </w:p>
          <w:p w:rsidR="00EF4302" w:rsidRPr="004733FA" w:rsidRDefault="00EF4302" w:rsidP="00EF4302">
            <w:pPr>
              <w:pStyle w:val="ae"/>
              <w:ind w:right="114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виносна антена avenger booster 2.4g/5.8g – 2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лютий-березень 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pStyle w:val="a9"/>
              <w:ind w:left="-28"/>
              <w:rPr>
                <w:b/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380,00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380.00</w:t>
            </w: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e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1.3.7.Придбання квадрокоптерів DJI Mavic 3 Pro    – 2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Березень-квітень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pStyle w:val="a9"/>
              <w:ind w:left="-28"/>
              <w:rPr>
                <w:b/>
                <w:bCs/>
                <w:color w:val="000000" w:themeColor="text1"/>
              </w:rPr>
            </w:pPr>
            <w:r w:rsidRPr="004733FA">
              <w:rPr>
                <w:b/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170.00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170,00</w:t>
            </w: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e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1.3.8. Придбання інверторних генераторів Konner&amp;Sohnen KS 6000iE S – 2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Березень-квітень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pStyle w:val="a9"/>
              <w:ind w:left="-28"/>
              <w:rPr>
                <w:b/>
                <w:bCs/>
                <w:color w:val="000000" w:themeColor="text1"/>
              </w:rPr>
            </w:pPr>
            <w:r w:rsidRPr="004733FA">
              <w:rPr>
                <w:b/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/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120.00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120,00</w:t>
            </w: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e"/>
              <w:ind w:right="114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4733FA">
              <w:rPr>
                <w:bCs/>
                <w:color w:val="000000" w:themeColor="text1"/>
                <w:sz w:val="24"/>
                <w:szCs w:val="24"/>
                <w:lang w:val="uk-UA"/>
              </w:rPr>
              <w:t>1.3.9. Придбання  квадроцикла Segway 500 Full Deluxe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 xml:space="preserve">Липень-серпень </w:t>
            </w:r>
          </w:p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2025 року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02" w:rsidRPr="004733FA" w:rsidRDefault="00EF4302" w:rsidP="00EF4302">
            <w:pPr>
              <w:pStyle w:val="a9"/>
              <w:spacing w:line="276" w:lineRule="auto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>Бобровицька міська рада</w:t>
            </w:r>
          </w:p>
          <w:p w:rsidR="00EF4302" w:rsidRPr="004733FA" w:rsidRDefault="00EF4302" w:rsidP="00EF4302">
            <w:pPr>
              <w:pStyle w:val="a9"/>
              <w:spacing w:line="276" w:lineRule="auto"/>
              <w:ind w:left="-28"/>
              <w:rPr>
                <w:bCs/>
                <w:color w:val="000000" w:themeColor="text1"/>
              </w:rPr>
            </w:pPr>
            <w:r w:rsidRPr="004733FA">
              <w:rPr>
                <w:bCs/>
                <w:color w:val="000000" w:themeColor="text1"/>
              </w:rPr>
              <w:t xml:space="preserve"> </w:t>
            </w:r>
            <w:r w:rsidR="004733FA" w:rsidRPr="004733FA">
              <w:rPr>
                <w:bCs/>
                <w:color w:val="000000" w:themeColor="text1"/>
              </w:rPr>
              <w:t>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Бюджет Бобровицької міської територіальної громади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jc w:val="center"/>
              <w:rPr>
                <w:color w:val="000000" w:themeColor="text1"/>
                <w:lang w:val="uk-UA"/>
              </w:rPr>
            </w:pPr>
            <w:r w:rsidRPr="004733FA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2268" w:type="dxa"/>
          </w:tcPr>
          <w:p w:rsidR="00EF4302" w:rsidRPr="004733FA" w:rsidRDefault="00EF4302" w:rsidP="00EF4302">
            <w:pPr>
              <w:rPr>
                <w:color w:val="000000" w:themeColor="text1"/>
                <w:lang w:val="uk-UA" w:eastAsia="uk-UA"/>
              </w:rPr>
            </w:pPr>
            <w:r w:rsidRPr="004733FA">
              <w:rPr>
                <w:color w:val="000000" w:themeColor="text1"/>
                <w:lang w:val="uk-UA" w:eastAsia="uk-UA"/>
              </w:rPr>
              <w:t>забезпечить готовність військової частини до виконання завдань за призначенням</w:t>
            </w:r>
          </w:p>
        </w:tc>
      </w:tr>
      <w:tr w:rsidR="00C51F0F" w:rsidRPr="004733FA" w:rsidTr="0013565E">
        <w:trPr>
          <w:jc w:val="center"/>
        </w:trPr>
        <w:tc>
          <w:tcPr>
            <w:tcW w:w="9809" w:type="dxa"/>
            <w:gridSpan w:val="6"/>
            <w:shd w:val="clear" w:color="auto" w:fill="auto"/>
            <w:vAlign w:val="center"/>
          </w:tcPr>
          <w:p w:rsidR="00EF4302" w:rsidRPr="004733FA" w:rsidRDefault="00EF4302" w:rsidP="00EF430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10 000,00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5 000,00 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F4302" w:rsidRPr="004733FA" w:rsidRDefault="00EF4302" w:rsidP="00EF4302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33F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15 000,00 </w:t>
            </w:r>
          </w:p>
        </w:tc>
        <w:tc>
          <w:tcPr>
            <w:tcW w:w="2268" w:type="dxa"/>
            <w:vAlign w:val="center"/>
          </w:tcPr>
          <w:p w:rsidR="00EF4302" w:rsidRPr="004733FA" w:rsidRDefault="00EF4302" w:rsidP="00EF4302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</w:tbl>
    <w:p w:rsidR="00EF4302" w:rsidRPr="004733FA" w:rsidRDefault="00EF4302" w:rsidP="00EF4302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4733FA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425738" w:rsidRPr="004733FA" w:rsidRDefault="00EF4302" w:rsidP="00EF4302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4733FA">
        <w:rPr>
          <w:rFonts w:eastAsia="Calibri"/>
          <w:color w:val="000000" w:themeColor="text1"/>
          <w:sz w:val="28"/>
          <w:szCs w:val="28"/>
          <w:lang w:val="uk-UA"/>
        </w:rPr>
        <w:t xml:space="preserve">                                    </w:t>
      </w:r>
      <w:r w:rsidR="00B63341" w:rsidRPr="004733FA">
        <w:rPr>
          <w:rFonts w:eastAsia="Calibri"/>
          <w:color w:val="000000" w:themeColor="text1"/>
          <w:sz w:val="28"/>
          <w:szCs w:val="28"/>
          <w:lang w:val="uk-UA"/>
        </w:rPr>
        <w:t xml:space="preserve">                             </w:t>
      </w:r>
      <w:r w:rsidRPr="004733FA">
        <w:rPr>
          <w:rFonts w:eastAsia="Calibri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2F4C23" w:rsidRPr="004733FA">
        <w:rPr>
          <w:color w:val="000000" w:themeColor="text1"/>
          <w:lang w:val="uk-UA"/>
        </w:rPr>
        <w:t>Бюджет Бобровицької міської терто-ріальної громади</w:t>
      </w:r>
      <w:r w:rsidRPr="004733FA">
        <w:rPr>
          <w:rFonts w:eastAsia="Calibri"/>
          <w:color w:val="000000" w:themeColor="text1"/>
          <w:sz w:val="28"/>
          <w:szCs w:val="28"/>
          <w:lang w:val="uk-UA"/>
        </w:rPr>
        <w:t xml:space="preserve">                        </w:t>
      </w:r>
    </w:p>
    <w:sectPr w:rsidR="00425738" w:rsidRPr="004733FA" w:rsidSect="00D72CCB">
      <w:pgSz w:w="16838" w:h="11906" w:orient="landscape"/>
      <w:pgMar w:top="567" w:right="39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69D" w:rsidRDefault="0008769D" w:rsidP="00F8593C">
      <w:r>
        <w:separator/>
      </w:r>
    </w:p>
  </w:endnote>
  <w:endnote w:type="continuationSeparator" w:id="0">
    <w:p w:rsidR="0008769D" w:rsidRDefault="0008769D" w:rsidP="00F8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69D" w:rsidRDefault="0008769D" w:rsidP="00F8593C">
      <w:r>
        <w:separator/>
      </w:r>
    </w:p>
  </w:footnote>
  <w:footnote w:type="continuationSeparator" w:id="0">
    <w:p w:rsidR="0008769D" w:rsidRDefault="0008769D" w:rsidP="00F8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62DE"/>
    <w:multiLevelType w:val="multilevel"/>
    <w:tmpl w:val="370E73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1" w15:restartNumberingAfterBreak="0">
    <w:nsid w:val="4792FFDF"/>
    <w:multiLevelType w:val="singleLevel"/>
    <w:tmpl w:val="4792FFDF"/>
    <w:lvl w:ilvl="0">
      <w:start w:val="2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25"/>
    <w:rsid w:val="00011AF0"/>
    <w:rsid w:val="00011E82"/>
    <w:rsid w:val="00016329"/>
    <w:rsid w:val="00022007"/>
    <w:rsid w:val="0003579A"/>
    <w:rsid w:val="000414F4"/>
    <w:rsid w:val="000434A2"/>
    <w:rsid w:val="00047146"/>
    <w:rsid w:val="00051290"/>
    <w:rsid w:val="0005271B"/>
    <w:rsid w:val="00061474"/>
    <w:rsid w:val="00067F72"/>
    <w:rsid w:val="00071BE2"/>
    <w:rsid w:val="00076BCF"/>
    <w:rsid w:val="000840FB"/>
    <w:rsid w:val="0008769D"/>
    <w:rsid w:val="00087D12"/>
    <w:rsid w:val="0009579A"/>
    <w:rsid w:val="000A1743"/>
    <w:rsid w:val="000B27EC"/>
    <w:rsid w:val="000B3B58"/>
    <w:rsid w:val="000C67EB"/>
    <w:rsid w:val="000C751F"/>
    <w:rsid w:val="000D36E4"/>
    <w:rsid w:val="000E045F"/>
    <w:rsid w:val="000E50CC"/>
    <w:rsid w:val="000F1EDE"/>
    <w:rsid w:val="000F252D"/>
    <w:rsid w:val="00110CEB"/>
    <w:rsid w:val="0011128F"/>
    <w:rsid w:val="00121370"/>
    <w:rsid w:val="00126C71"/>
    <w:rsid w:val="00127607"/>
    <w:rsid w:val="001332CE"/>
    <w:rsid w:val="00134982"/>
    <w:rsid w:val="0013565E"/>
    <w:rsid w:val="00164BE5"/>
    <w:rsid w:val="001746D7"/>
    <w:rsid w:val="00174CBD"/>
    <w:rsid w:val="0018378D"/>
    <w:rsid w:val="00185DD5"/>
    <w:rsid w:val="001A161E"/>
    <w:rsid w:val="001B16E2"/>
    <w:rsid w:val="001B1AD7"/>
    <w:rsid w:val="001C6A1E"/>
    <w:rsid w:val="001D639E"/>
    <w:rsid w:val="001E6814"/>
    <w:rsid w:val="00207572"/>
    <w:rsid w:val="0020794F"/>
    <w:rsid w:val="00211E47"/>
    <w:rsid w:val="00223588"/>
    <w:rsid w:val="00224015"/>
    <w:rsid w:val="002348DB"/>
    <w:rsid w:val="002436E2"/>
    <w:rsid w:val="00244877"/>
    <w:rsid w:val="00245EA5"/>
    <w:rsid w:val="002537DB"/>
    <w:rsid w:val="00253D6B"/>
    <w:rsid w:val="00255F8E"/>
    <w:rsid w:val="00281D4F"/>
    <w:rsid w:val="00284804"/>
    <w:rsid w:val="00294271"/>
    <w:rsid w:val="00295DC4"/>
    <w:rsid w:val="0029695B"/>
    <w:rsid w:val="002B2BA6"/>
    <w:rsid w:val="002B7089"/>
    <w:rsid w:val="002B76BE"/>
    <w:rsid w:val="002C1ACA"/>
    <w:rsid w:val="002D0CCF"/>
    <w:rsid w:val="002D3963"/>
    <w:rsid w:val="002D50D0"/>
    <w:rsid w:val="002F3A66"/>
    <w:rsid w:val="002F4C23"/>
    <w:rsid w:val="00300E98"/>
    <w:rsid w:val="003043CD"/>
    <w:rsid w:val="00307AE8"/>
    <w:rsid w:val="00312DB7"/>
    <w:rsid w:val="00320F9A"/>
    <w:rsid w:val="0033439F"/>
    <w:rsid w:val="00336D85"/>
    <w:rsid w:val="00364F68"/>
    <w:rsid w:val="00365CAF"/>
    <w:rsid w:val="00372B8C"/>
    <w:rsid w:val="00373771"/>
    <w:rsid w:val="003827A1"/>
    <w:rsid w:val="00383DA9"/>
    <w:rsid w:val="00386A2C"/>
    <w:rsid w:val="00392514"/>
    <w:rsid w:val="003931EC"/>
    <w:rsid w:val="00393BCC"/>
    <w:rsid w:val="003A1E68"/>
    <w:rsid w:val="003A2B49"/>
    <w:rsid w:val="003A5BD9"/>
    <w:rsid w:val="003B22B4"/>
    <w:rsid w:val="003C04E4"/>
    <w:rsid w:val="003E2FDF"/>
    <w:rsid w:val="003E3ED2"/>
    <w:rsid w:val="003E6EF1"/>
    <w:rsid w:val="003F307C"/>
    <w:rsid w:val="00400ECD"/>
    <w:rsid w:val="004020D7"/>
    <w:rsid w:val="00407F4E"/>
    <w:rsid w:val="004225D5"/>
    <w:rsid w:val="00424D8B"/>
    <w:rsid w:val="00425738"/>
    <w:rsid w:val="00431358"/>
    <w:rsid w:val="004413AE"/>
    <w:rsid w:val="0044142E"/>
    <w:rsid w:val="004470DF"/>
    <w:rsid w:val="00447426"/>
    <w:rsid w:val="004643CF"/>
    <w:rsid w:val="00465C71"/>
    <w:rsid w:val="00471261"/>
    <w:rsid w:val="004733FA"/>
    <w:rsid w:val="00484A18"/>
    <w:rsid w:val="00485695"/>
    <w:rsid w:val="00490A88"/>
    <w:rsid w:val="004A1E77"/>
    <w:rsid w:val="004A6B36"/>
    <w:rsid w:val="004B1BD8"/>
    <w:rsid w:val="004B3603"/>
    <w:rsid w:val="004B4844"/>
    <w:rsid w:val="004C1813"/>
    <w:rsid w:val="004C3D35"/>
    <w:rsid w:val="004C5641"/>
    <w:rsid w:val="004C6B5A"/>
    <w:rsid w:val="004E3AE9"/>
    <w:rsid w:val="004E51EB"/>
    <w:rsid w:val="004F00CA"/>
    <w:rsid w:val="005040EA"/>
    <w:rsid w:val="00526268"/>
    <w:rsid w:val="00531325"/>
    <w:rsid w:val="0054047B"/>
    <w:rsid w:val="005723FE"/>
    <w:rsid w:val="00572DF3"/>
    <w:rsid w:val="00581531"/>
    <w:rsid w:val="00584CE5"/>
    <w:rsid w:val="005A03EB"/>
    <w:rsid w:val="005B7E9E"/>
    <w:rsid w:val="005C6871"/>
    <w:rsid w:val="00620311"/>
    <w:rsid w:val="00622D7F"/>
    <w:rsid w:val="00625DA6"/>
    <w:rsid w:val="006279BC"/>
    <w:rsid w:val="00632F4B"/>
    <w:rsid w:val="00634615"/>
    <w:rsid w:val="006548B8"/>
    <w:rsid w:val="0065509D"/>
    <w:rsid w:val="00673646"/>
    <w:rsid w:val="00680ED2"/>
    <w:rsid w:val="0068196B"/>
    <w:rsid w:val="00685F98"/>
    <w:rsid w:val="00686DFC"/>
    <w:rsid w:val="006A6497"/>
    <w:rsid w:val="006B4D91"/>
    <w:rsid w:val="006C060E"/>
    <w:rsid w:val="006C250D"/>
    <w:rsid w:val="006C4D26"/>
    <w:rsid w:val="006C54A8"/>
    <w:rsid w:val="006D1A03"/>
    <w:rsid w:val="006D445D"/>
    <w:rsid w:val="006D4DF2"/>
    <w:rsid w:val="006D5A39"/>
    <w:rsid w:val="006E3FE7"/>
    <w:rsid w:val="006E4CC9"/>
    <w:rsid w:val="006F01E3"/>
    <w:rsid w:val="006F3FC4"/>
    <w:rsid w:val="0072184B"/>
    <w:rsid w:val="00735552"/>
    <w:rsid w:val="00744C64"/>
    <w:rsid w:val="00746E01"/>
    <w:rsid w:val="007510CA"/>
    <w:rsid w:val="00751F4A"/>
    <w:rsid w:val="007639A1"/>
    <w:rsid w:val="0076436E"/>
    <w:rsid w:val="0077036A"/>
    <w:rsid w:val="00770EFB"/>
    <w:rsid w:val="00775602"/>
    <w:rsid w:val="00776094"/>
    <w:rsid w:val="00777640"/>
    <w:rsid w:val="00780F44"/>
    <w:rsid w:val="007855DE"/>
    <w:rsid w:val="00786D2E"/>
    <w:rsid w:val="00795FF2"/>
    <w:rsid w:val="007A46F5"/>
    <w:rsid w:val="007A772B"/>
    <w:rsid w:val="007A7F2F"/>
    <w:rsid w:val="007C3C7B"/>
    <w:rsid w:val="007C41BA"/>
    <w:rsid w:val="007C5908"/>
    <w:rsid w:val="007D215C"/>
    <w:rsid w:val="007D2E48"/>
    <w:rsid w:val="007E5667"/>
    <w:rsid w:val="00805EDA"/>
    <w:rsid w:val="00806812"/>
    <w:rsid w:val="00807430"/>
    <w:rsid w:val="0081295B"/>
    <w:rsid w:val="00822617"/>
    <w:rsid w:val="00822E6E"/>
    <w:rsid w:val="00831554"/>
    <w:rsid w:val="00835D76"/>
    <w:rsid w:val="0083774B"/>
    <w:rsid w:val="00850CE5"/>
    <w:rsid w:val="00856778"/>
    <w:rsid w:val="0086194A"/>
    <w:rsid w:val="00870D69"/>
    <w:rsid w:val="0087108E"/>
    <w:rsid w:val="008770F6"/>
    <w:rsid w:val="0087710D"/>
    <w:rsid w:val="0088644C"/>
    <w:rsid w:val="00891BCD"/>
    <w:rsid w:val="0089358C"/>
    <w:rsid w:val="0089395D"/>
    <w:rsid w:val="008C4235"/>
    <w:rsid w:val="008C4DEC"/>
    <w:rsid w:val="008D44FE"/>
    <w:rsid w:val="008D44FF"/>
    <w:rsid w:val="008D5A8A"/>
    <w:rsid w:val="008F549A"/>
    <w:rsid w:val="008F5794"/>
    <w:rsid w:val="008F643D"/>
    <w:rsid w:val="008F681B"/>
    <w:rsid w:val="009071FD"/>
    <w:rsid w:val="00907F56"/>
    <w:rsid w:val="009212AA"/>
    <w:rsid w:val="00921A94"/>
    <w:rsid w:val="0094432F"/>
    <w:rsid w:val="0095049A"/>
    <w:rsid w:val="00973924"/>
    <w:rsid w:val="00973E1A"/>
    <w:rsid w:val="00980D33"/>
    <w:rsid w:val="00983530"/>
    <w:rsid w:val="009853B2"/>
    <w:rsid w:val="0099213B"/>
    <w:rsid w:val="00996993"/>
    <w:rsid w:val="009A083E"/>
    <w:rsid w:val="009A0CA1"/>
    <w:rsid w:val="009A5F7D"/>
    <w:rsid w:val="009B6C72"/>
    <w:rsid w:val="009B7F7F"/>
    <w:rsid w:val="009C6ECC"/>
    <w:rsid w:val="009D7831"/>
    <w:rsid w:val="009D7C07"/>
    <w:rsid w:val="00A03F63"/>
    <w:rsid w:val="00A041BF"/>
    <w:rsid w:val="00A15264"/>
    <w:rsid w:val="00A24200"/>
    <w:rsid w:val="00A265DE"/>
    <w:rsid w:val="00A35A15"/>
    <w:rsid w:val="00A42D06"/>
    <w:rsid w:val="00A613F2"/>
    <w:rsid w:val="00A67617"/>
    <w:rsid w:val="00A73D44"/>
    <w:rsid w:val="00A757F6"/>
    <w:rsid w:val="00A81484"/>
    <w:rsid w:val="00A84666"/>
    <w:rsid w:val="00A84669"/>
    <w:rsid w:val="00A94F0E"/>
    <w:rsid w:val="00AA13BB"/>
    <w:rsid w:val="00AA1B9E"/>
    <w:rsid w:val="00AA2744"/>
    <w:rsid w:val="00AA3994"/>
    <w:rsid w:val="00AC48AA"/>
    <w:rsid w:val="00AC756F"/>
    <w:rsid w:val="00AD4A4E"/>
    <w:rsid w:val="00AF7DBC"/>
    <w:rsid w:val="00B05980"/>
    <w:rsid w:val="00B112A1"/>
    <w:rsid w:val="00B14E8E"/>
    <w:rsid w:val="00B26AB4"/>
    <w:rsid w:val="00B4570A"/>
    <w:rsid w:val="00B4608D"/>
    <w:rsid w:val="00B56A1B"/>
    <w:rsid w:val="00B61B35"/>
    <w:rsid w:val="00B63341"/>
    <w:rsid w:val="00B711B4"/>
    <w:rsid w:val="00B71F56"/>
    <w:rsid w:val="00B72D81"/>
    <w:rsid w:val="00B76C4E"/>
    <w:rsid w:val="00B81D90"/>
    <w:rsid w:val="00B849FC"/>
    <w:rsid w:val="00B92650"/>
    <w:rsid w:val="00B92B68"/>
    <w:rsid w:val="00BB300F"/>
    <w:rsid w:val="00BC2C18"/>
    <w:rsid w:val="00BD69BF"/>
    <w:rsid w:val="00BF08C0"/>
    <w:rsid w:val="00BF1BA1"/>
    <w:rsid w:val="00BF3AA5"/>
    <w:rsid w:val="00BF54A1"/>
    <w:rsid w:val="00BF77BD"/>
    <w:rsid w:val="00C0396F"/>
    <w:rsid w:val="00C03B94"/>
    <w:rsid w:val="00C21753"/>
    <w:rsid w:val="00C328E3"/>
    <w:rsid w:val="00C40600"/>
    <w:rsid w:val="00C51F0F"/>
    <w:rsid w:val="00C53F80"/>
    <w:rsid w:val="00C67B32"/>
    <w:rsid w:val="00C73947"/>
    <w:rsid w:val="00C85B51"/>
    <w:rsid w:val="00C863A6"/>
    <w:rsid w:val="00C904DF"/>
    <w:rsid w:val="00C91A11"/>
    <w:rsid w:val="00C92F58"/>
    <w:rsid w:val="00C9662C"/>
    <w:rsid w:val="00CA526F"/>
    <w:rsid w:val="00CA600B"/>
    <w:rsid w:val="00CB5468"/>
    <w:rsid w:val="00CC2E04"/>
    <w:rsid w:val="00CC771A"/>
    <w:rsid w:val="00CD6480"/>
    <w:rsid w:val="00CE01D4"/>
    <w:rsid w:val="00CE074D"/>
    <w:rsid w:val="00CE499A"/>
    <w:rsid w:val="00CE7231"/>
    <w:rsid w:val="00CF1C92"/>
    <w:rsid w:val="00CF3F5E"/>
    <w:rsid w:val="00D12AF1"/>
    <w:rsid w:val="00D218F4"/>
    <w:rsid w:val="00D24C55"/>
    <w:rsid w:val="00D31D95"/>
    <w:rsid w:val="00D34497"/>
    <w:rsid w:val="00D345AD"/>
    <w:rsid w:val="00D36EBC"/>
    <w:rsid w:val="00D54119"/>
    <w:rsid w:val="00D65391"/>
    <w:rsid w:val="00D72CCB"/>
    <w:rsid w:val="00D74DF0"/>
    <w:rsid w:val="00D840B4"/>
    <w:rsid w:val="00D857FA"/>
    <w:rsid w:val="00D902F3"/>
    <w:rsid w:val="00D90F74"/>
    <w:rsid w:val="00D94F69"/>
    <w:rsid w:val="00DA64B0"/>
    <w:rsid w:val="00DA6965"/>
    <w:rsid w:val="00DA7C5A"/>
    <w:rsid w:val="00DB7F26"/>
    <w:rsid w:val="00DC0B35"/>
    <w:rsid w:val="00DC377B"/>
    <w:rsid w:val="00DE429F"/>
    <w:rsid w:val="00DF0923"/>
    <w:rsid w:val="00E01891"/>
    <w:rsid w:val="00E0448C"/>
    <w:rsid w:val="00E07684"/>
    <w:rsid w:val="00E1335D"/>
    <w:rsid w:val="00E238DF"/>
    <w:rsid w:val="00E37366"/>
    <w:rsid w:val="00E57663"/>
    <w:rsid w:val="00E72A36"/>
    <w:rsid w:val="00E75308"/>
    <w:rsid w:val="00E81561"/>
    <w:rsid w:val="00EA3CCD"/>
    <w:rsid w:val="00EA6CF5"/>
    <w:rsid w:val="00EC3309"/>
    <w:rsid w:val="00EC5D11"/>
    <w:rsid w:val="00EC5FA9"/>
    <w:rsid w:val="00ED4BAA"/>
    <w:rsid w:val="00EE19D7"/>
    <w:rsid w:val="00EF1293"/>
    <w:rsid w:val="00EF4302"/>
    <w:rsid w:val="00EF56F5"/>
    <w:rsid w:val="00F0298C"/>
    <w:rsid w:val="00F03428"/>
    <w:rsid w:val="00F1390B"/>
    <w:rsid w:val="00F15A65"/>
    <w:rsid w:val="00F237FE"/>
    <w:rsid w:val="00F509DC"/>
    <w:rsid w:val="00F51E89"/>
    <w:rsid w:val="00F53B9F"/>
    <w:rsid w:val="00F607A0"/>
    <w:rsid w:val="00F62CAD"/>
    <w:rsid w:val="00F650FA"/>
    <w:rsid w:val="00F7060E"/>
    <w:rsid w:val="00F74770"/>
    <w:rsid w:val="00F755C1"/>
    <w:rsid w:val="00F775AE"/>
    <w:rsid w:val="00F77E99"/>
    <w:rsid w:val="00F826C7"/>
    <w:rsid w:val="00F82C57"/>
    <w:rsid w:val="00F8593C"/>
    <w:rsid w:val="00F85D84"/>
    <w:rsid w:val="00F92D73"/>
    <w:rsid w:val="00F9769A"/>
    <w:rsid w:val="00F97B7D"/>
    <w:rsid w:val="00FA28B5"/>
    <w:rsid w:val="00FA62BC"/>
    <w:rsid w:val="00FA7953"/>
    <w:rsid w:val="00FC0341"/>
    <w:rsid w:val="00FC576C"/>
    <w:rsid w:val="00FC71F4"/>
    <w:rsid w:val="00FD48E2"/>
    <w:rsid w:val="00FE70CF"/>
    <w:rsid w:val="00FF205A"/>
    <w:rsid w:val="00FF42BC"/>
    <w:rsid w:val="039834E0"/>
    <w:rsid w:val="0EB10807"/>
    <w:rsid w:val="0EC61558"/>
    <w:rsid w:val="0F5E1278"/>
    <w:rsid w:val="0F6A279C"/>
    <w:rsid w:val="14BD1B7C"/>
    <w:rsid w:val="35E248BA"/>
    <w:rsid w:val="385A310B"/>
    <w:rsid w:val="385B4834"/>
    <w:rsid w:val="443913D3"/>
    <w:rsid w:val="5EC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9ADAEF-3CA1-4F19-8AA0-44FD82AC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efs">
    <w:name w:val="refs"/>
    <w:basedOn w:val="a0"/>
    <w:uiPriority w:val="99"/>
    <w:qFormat/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a6">
    <w:name w:val="Розпорядження"/>
    <w:basedOn w:val="a"/>
    <w:link w:val="a7"/>
    <w:uiPriority w:val="99"/>
    <w:qFormat/>
    <w:pPr>
      <w:jc w:val="center"/>
    </w:pPr>
    <w:rPr>
      <w:rFonts w:eastAsia="Calibri"/>
      <w:lang w:val="uk-UA"/>
    </w:rPr>
  </w:style>
  <w:style w:type="character" w:customStyle="1" w:styleId="a7">
    <w:name w:val="Розпорядження Знак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HTML0">
    <w:name w:val="Стандартный HTML Знак"/>
    <w:link w:val="HTML"/>
    <w:uiPriority w:val="99"/>
    <w:qFormat/>
    <w:locked/>
    <w:rPr>
      <w:rFonts w:ascii="Courier New" w:hAnsi="Courier New" w:cs="Courier New"/>
      <w:color w:val="000000"/>
      <w:sz w:val="20"/>
      <w:szCs w:val="20"/>
    </w:rPr>
  </w:style>
  <w:style w:type="paragraph" w:customStyle="1" w:styleId="st2">
    <w:name w:val="st2"/>
    <w:uiPriority w:val="99"/>
    <w:qFormat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8">
    <w:name w:val="Нормальний текст"/>
    <w:basedOn w:val="a"/>
    <w:uiPriority w:val="99"/>
    <w:qFormat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F8593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593C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8593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593C"/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1"/>
    <w:qFormat/>
    <w:rsid w:val="004470DF"/>
    <w:pPr>
      <w:suppressAutoHyphens/>
    </w:pPr>
    <w:rPr>
      <w:rFonts w:ascii="Times New Roman" w:eastAsia="Batang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0224D-EBD6-40B4-BD83-C715C6DA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10678</Words>
  <Characters>6088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DemydyukJ</cp:lastModifiedBy>
  <cp:revision>5</cp:revision>
  <cp:lastPrinted>2026-05-12T13:54:00Z</cp:lastPrinted>
  <dcterms:created xsi:type="dcterms:W3CDTF">2026-05-12T13:54:00Z</dcterms:created>
  <dcterms:modified xsi:type="dcterms:W3CDTF">2026-05-15T13:25:00Z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