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781" w:rsidRPr="00DD2CB9" w:rsidRDefault="00895781" w:rsidP="00196BB0">
      <w:pPr>
        <w:pStyle w:val="1"/>
        <w:ind w:firstLine="0"/>
        <w:rPr>
          <w:bCs/>
        </w:rPr>
      </w:pPr>
    </w:p>
    <w:p w:rsidR="00895781" w:rsidRDefault="00895781" w:rsidP="000E6CDE">
      <w:pPr>
        <w:pStyle w:val="1"/>
        <w:spacing w:line="360" w:lineRule="auto"/>
        <w:ind w:left="5103" w:firstLine="0"/>
        <w:rPr>
          <w:bCs/>
        </w:rPr>
      </w:pPr>
      <w:r w:rsidRPr="00DD2CB9">
        <w:rPr>
          <w:bCs/>
        </w:rPr>
        <w:t>ЗАТВЕРДЖЕНО</w:t>
      </w:r>
    </w:p>
    <w:p w:rsidR="00895781" w:rsidRDefault="00895781" w:rsidP="000E6CDE">
      <w:pPr>
        <w:pStyle w:val="1"/>
        <w:ind w:left="5103" w:firstLine="0"/>
        <w:rPr>
          <w:bCs/>
        </w:rPr>
      </w:pPr>
      <w:r>
        <w:rPr>
          <w:bCs/>
        </w:rPr>
        <w:t>Р</w:t>
      </w:r>
      <w:r w:rsidRPr="00DD2CB9">
        <w:rPr>
          <w:bCs/>
        </w:rPr>
        <w:t>ішенням VI сесії</w:t>
      </w:r>
      <w:r>
        <w:rPr>
          <w:bCs/>
        </w:rPr>
        <w:t xml:space="preserve"> Валківської міської ради </w:t>
      </w:r>
      <w:r w:rsidRPr="00DD2CB9">
        <w:rPr>
          <w:bCs/>
        </w:rPr>
        <w:t>VI</w:t>
      </w:r>
      <w:r w:rsidRPr="00DD2CB9">
        <w:rPr>
          <w:bCs/>
          <w:lang w:val="en-US"/>
        </w:rPr>
        <w:t>II</w:t>
      </w:r>
      <w:r w:rsidRPr="00DD2CB9">
        <w:rPr>
          <w:bCs/>
        </w:rPr>
        <w:t xml:space="preserve"> скликання </w:t>
      </w:r>
    </w:p>
    <w:p w:rsidR="00895781" w:rsidRDefault="00895781" w:rsidP="000E6CDE">
      <w:pPr>
        <w:pStyle w:val="1"/>
        <w:ind w:left="5103" w:firstLine="0"/>
        <w:rPr>
          <w:bCs/>
        </w:rPr>
      </w:pPr>
      <w:r w:rsidRPr="00DD2CB9">
        <w:rPr>
          <w:bCs/>
        </w:rPr>
        <w:t>від 25 березня 2021 року</w:t>
      </w:r>
      <w:r>
        <w:rPr>
          <w:bCs/>
        </w:rPr>
        <w:t xml:space="preserve"> № 232</w:t>
      </w:r>
    </w:p>
    <w:p w:rsidR="00895781" w:rsidRPr="00DD2CB9" w:rsidRDefault="00895781" w:rsidP="000E6CDE">
      <w:pPr>
        <w:pStyle w:val="1"/>
        <w:ind w:left="5103" w:firstLine="0"/>
        <w:rPr>
          <w:bCs/>
        </w:rPr>
      </w:pPr>
      <w:r w:rsidRPr="00DD2CB9">
        <w:rPr>
          <w:bCs/>
        </w:rPr>
        <w:br/>
      </w:r>
    </w:p>
    <w:p w:rsidR="00895781" w:rsidRPr="000E6CDE" w:rsidRDefault="00895781" w:rsidP="005A64E3">
      <w:pPr>
        <w:pStyle w:val="1"/>
        <w:ind w:firstLine="0"/>
        <w:jc w:val="center"/>
      </w:pPr>
      <w:bookmarkStart w:id="0" w:name="bookmark61"/>
      <w:bookmarkStart w:id="1" w:name="bookmark68"/>
      <w:bookmarkEnd w:id="0"/>
      <w:bookmarkEnd w:id="1"/>
      <w:r w:rsidRPr="000E6CDE">
        <w:rPr>
          <w:b/>
          <w:bCs/>
        </w:rPr>
        <w:t>Програма розвитку земельних відносин та містобудування</w:t>
      </w:r>
    </w:p>
    <w:p w:rsidR="00895781" w:rsidRDefault="00895781" w:rsidP="005A64E3">
      <w:pPr>
        <w:pStyle w:val="1"/>
        <w:ind w:firstLine="0"/>
        <w:jc w:val="center"/>
        <w:rPr>
          <w:b/>
          <w:bCs/>
        </w:rPr>
      </w:pPr>
      <w:r w:rsidRPr="000E6CDE">
        <w:rPr>
          <w:b/>
          <w:bCs/>
        </w:rPr>
        <w:t>на території Валківської міської територіальної громади на</w:t>
      </w:r>
      <w:r w:rsidRPr="000E6CDE">
        <w:rPr>
          <w:b/>
          <w:bCs/>
        </w:rPr>
        <w:br/>
        <w:t>2021- 2023 роки</w:t>
      </w:r>
    </w:p>
    <w:p w:rsidR="00895781" w:rsidRPr="000E6CDE" w:rsidRDefault="00895781" w:rsidP="005A64E3">
      <w:pPr>
        <w:pStyle w:val="1"/>
        <w:ind w:firstLine="0"/>
        <w:jc w:val="center"/>
        <w:rPr>
          <w:b/>
          <w:bCs/>
        </w:rPr>
      </w:pPr>
    </w:p>
    <w:p w:rsidR="00895781" w:rsidRPr="000E6CDE" w:rsidRDefault="00895781" w:rsidP="005A64E3">
      <w:pPr>
        <w:spacing w:line="1" w:lineRule="exact"/>
        <w:rPr>
          <w:rFonts w:ascii="Times New Roman" w:hAnsi="Times New Roman" w:cs="Times New Roman"/>
          <w:sz w:val="28"/>
          <w:szCs w:val="28"/>
        </w:rPr>
      </w:pPr>
    </w:p>
    <w:p w:rsidR="00895781" w:rsidRDefault="00895781" w:rsidP="005A64E3">
      <w:pPr>
        <w:pStyle w:val="11"/>
        <w:keepNext/>
        <w:keepLines/>
        <w:jc w:val="center"/>
      </w:pPr>
      <w:bookmarkStart w:id="2" w:name="bookmark6"/>
      <w:bookmarkStart w:id="3" w:name="bookmark7"/>
      <w:bookmarkStart w:id="4" w:name="bookmark8"/>
      <w:r w:rsidRPr="000E6CDE">
        <w:t>1. Загальні положення</w:t>
      </w:r>
      <w:bookmarkEnd w:id="2"/>
      <w:bookmarkEnd w:id="3"/>
      <w:bookmarkEnd w:id="4"/>
    </w:p>
    <w:p w:rsidR="00895781" w:rsidRPr="000E6CDE" w:rsidRDefault="00895781" w:rsidP="005A64E3">
      <w:pPr>
        <w:pStyle w:val="11"/>
        <w:keepNext/>
        <w:keepLines/>
        <w:jc w:val="center"/>
      </w:pPr>
    </w:p>
    <w:p w:rsidR="00895781" w:rsidRPr="000E6CDE" w:rsidRDefault="00895781" w:rsidP="005A64E3">
      <w:pPr>
        <w:pStyle w:val="1"/>
        <w:ind w:firstLine="567"/>
        <w:jc w:val="both"/>
      </w:pPr>
      <w:r w:rsidRPr="000E6CDE">
        <w:t>В результаті об’єднання територіальних громад місто Валки стало адміністративним центром новоствореної Валківської міської територіальної громади, в яку увійшли:</w:t>
      </w:r>
    </w:p>
    <w:p w:rsidR="00895781" w:rsidRPr="000E6CDE" w:rsidRDefault="00895781" w:rsidP="005A64E3">
      <w:pPr>
        <w:pStyle w:val="1"/>
        <w:numPr>
          <w:ilvl w:val="0"/>
          <w:numId w:val="2"/>
        </w:numPr>
        <w:tabs>
          <w:tab w:val="left" w:pos="1080"/>
        </w:tabs>
        <w:ind w:firstLine="567"/>
        <w:jc w:val="both"/>
      </w:pPr>
      <w:bookmarkStart w:id="5" w:name="bookmark9"/>
      <w:bookmarkEnd w:id="5"/>
      <w:r w:rsidRPr="000E6CDE">
        <w:t>1 міська рада - Валківська;</w:t>
      </w:r>
    </w:p>
    <w:p w:rsidR="00895781" w:rsidRPr="000E6CDE" w:rsidRDefault="00895781" w:rsidP="005A64E3">
      <w:pPr>
        <w:pStyle w:val="1"/>
        <w:numPr>
          <w:ilvl w:val="0"/>
          <w:numId w:val="2"/>
        </w:numPr>
        <w:tabs>
          <w:tab w:val="left" w:pos="1080"/>
        </w:tabs>
        <w:ind w:firstLine="567"/>
        <w:jc w:val="both"/>
      </w:pPr>
      <w:bookmarkStart w:id="6" w:name="bookmark10"/>
      <w:bookmarkEnd w:id="6"/>
      <w:r w:rsidRPr="000E6CDE">
        <w:t>2 селищні ради – Ков’язька та Старомерчицька;</w:t>
      </w:r>
    </w:p>
    <w:p w:rsidR="00895781" w:rsidRPr="000E6CDE" w:rsidRDefault="00895781" w:rsidP="005A64E3">
      <w:pPr>
        <w:pStyle w:val="1"/>
        <w:numPr>
          <w:ilvl w:val="0"/>
          <w:numId w:val="2"/>
        </w:numPr>
        <w:tabs>
          <w:tab w:val="left" w:pos="1080"/>
        </w:tabs>
        <w:ind w:firstLine="567"/>
        <w:jc w:val="both"/>
      </w:pPr>
      <w:r w:rsidRPr="000E6CDE">
        <w:t>17 сільських рад: Баранівська, Благодатненська, Високопільська, Гонтовоярська, Заміська, Кобзарівська, Костівська, Мельниківська, Минківська, Новомерчицька, Огульцівська, Олександрівська, Перекіпська, Сидоренківська, Сніжківська, Черемушнянська, Шарівська. Загальна кількість населених пунктів 102.</w:t>
      </w:r>
    </w:p>
    <w:p w:rsidR="00895781" w:rsidRPr="000E6CDE" w:rsidRDefault="00895781" w:rsidP="005A64E3">
      <w:pPr>
        <w:pStyle w:val="1"/>
        <w:ind w:firstLine="567"/>
        <w:jc w:val="both"/>
      </w:pPr>
      <w:r w:rsidRPr="000E6CDE">
        <w:t xml:space="preserve">Повноваження Валківської міської територіальної громади розповсюджується на всю територію сільських, селищних, міської рад, які ввійшли до складу Валківської міської ради. Загальна площа території Валківської міської територіальної громади  складає </w:t>
      </w:r>
      <w:smartTag w:uri="urn:schemas-microsoft-com:office:smarttags" w:element="metricconverter">
        <w:smartTagPr>
          <w:attr w:name="ProductID" w:val="-101053 га"/>
        </w:smartTagPr>
        <w:r w:rsidRPr="000E6CDE">
          <w:t>-101053 га</w:t>
        </w:r>
      </w:smartTag>
      <w:r w:rsidRPr="000E6CDE">
        <w:t xml:space="preserve">. </w:t>
      </w:r>
    </w:p>
    <w:p w:rsidR="00895781" w:rsidRPr="000E6CDE" w:rsidRDefault="00895781" w:rsidP="005A64E3">
      <w:pPr>
        <w:pStyle w:val="1"/>
        <w:ind w:firstLine="567"/>
        <w:jc w:val="both"/>
      </w:pPr>
      <w:r w:rsidRPr="000E6CDE">
        <w:t xml:space="preserve">Програма розвитку </w:t>
      </w:r>
      <w:r w:rsidRPr="000E6CDE">
        <w:rPr>
          <w:bCs/>
        </w:rPr>
        <w:t>земельних відносин та містобудування</w:t>
      </w:r>
      <w:r w:rsidRPr="000E6CDE">
        <w:t xml:space="preserve"> - це реальний шанс залучення інвесторів і приватної підприємницької ініціативи для вирішення проблем територій та населених пунктів об’єднаної громади, можливість вирішувати проблеми будівництва, реконструкції і благоустрою, реконструкції чи будівництва об'єктів інженерно-транспортної інфраструктури і таке інше. Одночасно можливо вирішити комплекс інших задач: соціальні зручності (вирішення питання хаотичної забудови), надходження коштів до бюджету громади, створення додаткових робочих місць. Програма надасть можливість повноцінної реалізації повноважень міської ради в сфері розпорядження землями, так як з 01.01.15 р. заборонено надання земельних ділянок для містобудівних потреб, якщо для відповідної території не розроблений план зонування території або детальний план.</w:t>
      </w:r>
    </w:p>
    <w:p w:rsidR="00895781" w:rsidRPr="000E6CDE" w:rsidRDefault="00895781" w:rsidP="005A64E3">
      <w:pPr>
        <w:pStyle w:val="1"/>
        <w:ind w:firstLine="567"/>
        <w:jc w:val="both"/>
      </w:pPr>
      <w:r w:rsidRPr="000E6CDE">
        <w:t>Програма розроблена з метою раціонального використання та охорони земельних питань, спрямована на реалізацію державної політики України щодо забезпечення сталого розвитку землекористування, рівності права власності на землю територіальних громад та держави, захисту прав власників та користувачів земельних ділянок.</w:t>
      </w:r>
    </w:p>
    <w:p w:rsidR="00895781" w:rsidRDefault="00895781" w:rsidP="005A64E3">
      <w:pPr>
        <w:pStyle w:val="1"/>
        <w:ind w:firstLine="567"/>
        <w:jc w:val="both"/>
      </w:pPr>
      <w:r w:rsidRPr="000E6CDE">
        <w:t xml:space="preserve">Реалізація </w:t>
      </w:r>
      <w:r>
        <w:t>П</w:t>
      </w:r>
      <w:r w:rsidRPr="000E6CDE">
        <w:t>рограми дозволить визначити принципові питання розвитку, планування, забудови та іншого використання території населених пунктів громади, шляхи розвитку міста, як центру територіальної громади, передбачивши його територіальний розвиток, встановити межі новоствореної територіальної громади, нові межі населених пунктів, що сприятиме створенню умов для поширення позитивних процесів розвитку міста на інші території, розвиток сільської місцевості, для підвищення ефективності прийняття управлінських рішень.</w:t>
      </w:r>
    </w:p>
    <w:p w:rsidR="00895781" w:rsidRPr="000E6CDE" w:rsidRDefault="00895781" w:rsidP="005A64E3">
      <w:pPr>
        <w:pStyle w:val="1"/>
        <w:ind w:firstLine="567"/>
        <w:jc w:val="both"/>
      </w:pPr>
    </w:p>
    <w:p w:rsidR="00895781" w:rsidRPr="000E6CDE" w:rsidRDefault="00895781" w:rsidP="005A64E3">
      <w:pPr>
        <w:pStyle w:val="11"/>
        <w:keepNext/>
        <w:keepLines/>
        <w:numPr>
          <w:ilvl w:val="0"/>
          <w:numId w:val="3"/>
        </w:numPr>
        <w:ind w:left="1100"/>
        <w:jc w:val="center"/>
      </w:pPr>
      <w:bookmarkStart w:id="7" w:name="bookmark17"/>
      <w:bookmarkStart w:id="8" w:name="bookmark15"/>
      <w:bookmarkStart w:id="9" w:name="bookmark16"/>
      <w:bookmarkStart w:id="10" w:name="bookmark18"/>
      <w:bookmarkEnd w:id="7"/>
      <w:r w:rsidRPr="000E6CDE">
        <w:t>Склад проблеми та обґрунтування необхідності її розв’язання програмним методом</w:t>
      </w:r>
      <w:bookmarkEnd w:id="8"/>
      <w:bookmarkEnd w:id="9"/>
      <w:bookmarkEnd w:id="10"/>
    </w:p>
    <w:p w:rsidR="00895781" w:rsidRPr="000E6CDE" w:rsidRDefault="00895781" w:rsidP="005A64E3">
      <w:pPr>
        <w:pStyle w:val="11"/>
        <w:keepNext/>
        <w:keepLines/>
        <w:ind w:left="1100"/>
      </w:pPr>
    </w:p>
    <w:p w:rsidR="00895781" w:rsidRPr="000E6CDE" w:rsidRDefault="00895781" w:rsidP="005A64E3">
      <w:pPr>
        <w:pStyle w:val="1"/>
        <w:ind w:firstLine="567"/>
        <w:jc w:val="both"/>
      </w:pPr>
      <w:r w:rsidRPr="000E6CDE">
        <w:t>Більшість населених пунктів територіальної громади мають застарілі генеральні плани, які підлягають оновленню, в тому числі і генеральний план міста Валки який розроблений у 1972 році, на даний час застарів і зовсім не відповідає сучасним потребам. Площа фактичної забудови міста значно перевищує площу в межах старого генерального плану. Матеріали генерального плану та плану зонування (зонінгу) використовуються як вихідні дані при розробленні іншої планувальної документації, інвестиційних програм і проектів, програм соціально-економічного розвитку, схем визначення земель населених пунктів для приватизації, планів земельно-господарського устрою населеного пункту, спеціальних проектів, схем і програм охорони навколишнього природного середовища та здоров'я населення, пам'яток історії і культури, інженерного захисту і підготовки території, комплексних схем транспорту, проектів та схем організації дорожнього руху, систем управління дорожнім рухом, схем розвитку систем інженерного обладнання, тощо.</w:t>
      </w:r>
    </w:p>
    <w:p w:rsidR="00895781" w:rsidRPr="00FF0A75" w:rsidRDefault="00895781" w:rsidP="005A64E3">
      <w:pPr>
        <w:pStyle w:val="1"/>
        <w:ind w:firstLine="567"/>
        <w:jc w:val="both"/>
      </w:pPr>
      <w:r w:rsidRPr="000E6CDE">
        <w:t>Генеральний план міста Валки потребує актуалізації та передбачення перспективного розвитку міста. На даний час затверджені межі та площа міста Валки не відповідають  фактичній забудові, яка давно значною мірою розташована поза межами населеного пункту, зокрема і землі під промисловими підприємствами, включення в межі міста яких надасть додаткове надходження до бюджету.</w:t>
      </w:r>
    </w:p>
    <w:p w:rsidR="00895781" w:rsidRPr="000855B0" w:rsidRDefault="00895781" w:rsidP="005A64E3">
      <w:pPr>
        <w:pStyle w:val="1"/>
        <w:ind w:firstLine="567"/>
        <w:jc w:val="both"/>
        <w:rPr>
          <w:highlight w:val="yellow"/>
        </w:rPr>
      </w:pPr>
      <w:r w:rsidRPr="000855B0">
        <w:rPr>
          <w:highlight w:val="yellow"/>
        </w:rPr>
        <w:t>З набуттям чинності Закону України від 17.06.2020 № 711-</w:t>
      </w:r>
      <w:r w:rsidRPr="000855B0">
        <w:rPr>
          <w:highlight w:val="yellow"/>
          <w:lang/>
        </w:rPr>
        <w:t>IX</w:t>
      </w:r>
      <w:r w:rsidRPr="000855B0">
        <w:rPr>
          <w:highlight w:val="yellow"/>
        </w:rPr>
        <w:t xml:space="preserve"> “Про внесення змін до деяких законодавчих актів України щодо планування використання земель” запроваджено новий різновид містобудівної документації – комплексний план просторового розвитку території територіальної громади (далі-комплексний план), розроблення та затвердження якого визначено у Порядку розроблення, оновлення, внесення змін та затвердження містобудівної документації, затвердженого постановою Кабінету Міністрів України від 01 вересня 2021 року № 926.</w:t>
      </w:r>
    </w:p>
    <w:p w:rsidR="00895781" w:rsidRPr="000855B0" w:rsidRDefault="00895781" w:rsidP="005A64E3">
      <w:pPr>
        <w:pStyle w:val="1"/>
        <w:ind w:firstLine="567"/>
        <w:jc w:val="both"/>
        <w:rPr>
          <w:highlight w:val="yellow"/>
        </w:rPr>
      </w:pPr>
      <w:r w:rsidRPr="000855B0">
        <w:rPr>
          <w:highlight w:val="yellow"/>
        </w:rPr>
        <w:t>Комплексний план – 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природніх і техногенних процесів, охорони земель та інших компонентів навколишнього природного середовища, формування екомережі,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895781" w:rsidRPr="000855B0" w:rsidRDefault="00895781" w:rsidP="005A64E3">
      <w:pPr>
        <w:pStyle w:val="1"/>
        <w:ind w:firstLine="567"/>
        <w:jc w:val="both"/>
      </w:pPr>
      <w:r w:rsidRPr="000855B0">
        <w:rPr>
          <w:highlight w:val="yellow"/>
        </w:rPr>
        <w:t>Комплексний план розробляється та затверджується з метою забезпечення сталого розвитку територіальної громади з додержанням принципу збалансованості державних, громадських та приватних інтересів.</w:t>
      </w:r>
      <w:r w:rsidRPr="000855B0">
        <w:t xml:space="preserve"> </w:t>
      </w:r>
    </w:p>
    <w:p w:rsidR="00895781" w:rsidRPr="000E6CDE" w:rsidRDefault="00895781" w:rsidP="005A64E3">
      <w:pPr>
        <w:pStyle w:val="1"/>
        <w:ind w:firstLine="567"/>
        <w:jc w:val="both"/>
      </w:pPr>
      <w:r w:rsidRPr="000E6CDE">
        <w:t xml:space="preserve">На даний час відсутня цілісна система даних про наявні ресурси території, що не дає можливості приймати комплексні рішення та ефективно управляти ресурсами. Містобудівний кадастр - це інформаційна система, що містить дані про елементи території й об'єкти міського середовища, їх правовий і господарський статус, екологічну та інженерно-геологічну ситуацію, інженерно - комунікаційні, транспортні, енергетичні й інші мережі, їх просторове розміщення і технічні характеристики. У цьому разі, коли буде створено геоінформаційну систему (ГІС) містобудівного кадастру та системи моделювання на базі геоінформаційних технологій з визначенням стратегічних напрямків розвитку Валківської міської  територіальної громади, коли об’ємно можна побачити всі ресурси території - це шлях до ефективного управління, шлях до залучення інвестицій, що забезпечує проведення на території громади реформування та розвиток  </w:t>
      </w:r>
      <w:r w:rsidRPr="000E6CDE">
        <w:rPr>
          <w:bCs/>
        </w:rPr>
        <w:t>земельних відносин та містобудування</w:t>
      </w:r>
      <w:r w:rsidRPr="000E6CDE">
        <w:t>.</w:t>
      </w:r>
    </w:p>
    <w:p w:rsidR="00895781" w:rsidRPr="000E6CDE" w:rsidRDefault="00895781" w:rsidP="005A64E3">
      <w:pPr>
        <w:pStyle w:val="1"/>
        <w:ind w:firstLine="567"/>
        <w:jc w:val="both"/>
      </w:pPr>
      <w:r w:rsidRPr="000E6CDE">
        <w:t xml:space="preserve">Розроблення Програми розвитку </w:t>
      </w:r>
      <w:r w:rsidRPr="000E6CDE">
        <w:rPr>
          <w:bCs/>
        </w:rPr>
        <w:t>земельних відносин та містобудування</w:t>
      </w:r>
      <w:r w:rsidRPr="000E6CDE">
        <w:t xml:space="preserve"> на 2021-2023 роки (далі - Програма) обумовлено виконанням Закону України «Про регулювання містобудівної діяльності», статті 35 Закону України "Про землеустрій", Закону України "Про оцінку земель", Водний кодекс України, постанови Кабінету Міністрів України "Про затвердження Порядку проведення інвентаризації земель» та інших нормативно-правових актів.</w:t>
      </w:r>
    </w:p>
    <w:p w:rsidR="00895781" w:rsidRPr="000E6CDE" w:rsidRDefault="00895781" w:rsidP="005A64E3">
      <w:pPr>
        <w:pStyle w:val="1"/>
        <w:ind w:firstLine="740"/>
        <w:jc w:val="both"/>
      </w:pPr>
    </w:p>
    <w:p w:rsidR="00895781" w:rsidRDefault="00895781" w:rsidP="005A64E3">
      <w:pPr>
        <w:pStyle w:val="11"/>
        <w:keepNext/>
        <w:keepLines/>
        <w:numPr>
          <w:ilvl w:val="0"/>
          <w:numId w:val="3"/>
        </w:numPr>
        <w:tabs>
          <w:tab w:val="left" w:pos="332"/>
        </w:tabs>
        <w:jc w:val="center"/>
      </w:pPr>
      <w:bookmarkStart w:id="11" w:name="bookmark21"/>
      <w:bookmarkStart w:id="12" w:name="bookmark19"/>
      <w:bookmarkStart w:id="13" w:name="bookmark20"/>
      <w:bookmarkStart w:id="14" w:name="bookmark22"/>
      <w:bookmarkEnd w:id="11"/>
      <w:r w:rsidRPr="000E6CDE">
        <w:t>Мета програми</w:t>
      </w:r>
      <w:bookmarkEnd w:id="12"/>
      <w:bookmarkEnd w:id="13"/>
      <w:bookmarkEnd w:id="14"/>
    </w:p>
    <w:p w:rsidR="00895781" w:rsidRPr="000E6CDE" w:rsidRDefault="00895781" w:rsidP="005A64E3">
      <w:pPr>
        <w:pStyle w:val="11"/>
        <w:keepNext/>
        <w:keepLines/>
        <w:tabs>
          <w:tab w:val="left" w:pos="332"/>
        </w:tabs>
        <w:jc w:val="center"/>
      </w:pPr>
    </w:p>
    <w:p w:rsidR="00895781" w:rsidRPr="000855B0" w:rsidRDefault="00895781" w:rsidP="005A64E3">
      <w:pPr>
        <w:pStyle w:val="1"/>
        <w:ind w:firstLine="567"/>
        <w:jc w:val="both"/>
      </w:pPr>
      <w:r w:rsidRPr="000E6CDE">
        <w:t>Програма розвитку земельних відносин та містобудування 2021-2023 роки має на меті створення умов прогнозованого розвитку територій, населених пунктів, які входять до складу громади, підвищення ефективності управління, супроводження містобудівної діяльності, поліпшення екологічного стану довкілля та якості життєвого середовища в цілому шляхом розроблення</w:t>
      </w:r>
      <w:r w:rsidRPr="00335743">
        <w:t xml:space="preserve"> </w:t>
      </w:r>
      <w:r w:rsidRPr="000855B0">
        <w:rPr>
          <w:highlight w:val="yellow"/>
        </w:rPr>
        <w:t>комплексного плану просторового розвитку Валківської міської територіальної громади.</w:t>
      </w:r>
    </w:p>
    <w:p w:rsidR="00895781" w:rsidRPr="000E6CDE" w:rsidRDefault="00895781" w:rsidP="005A64E3">
      <w:pPr>
        <w:pStyle w:val="1"/>
        <w:ind w:firstLine="567"/>
        <w:jc w:val="both"/>
      </w:pPr>
    </w:p>
    <w:p w:rsidR="00895781" w:rsidRPr="000E6CDE" w:rsidRDefault="00895781" w:rsidP="005A64E3">
      <w:pPr>
        <w:pStyle w:val="11"/>
        <w:keepNext/>
        <w:keepLines/>
        <w:numPr>
          <w:ilvl w:val="0"/>
          <w:numId w:val="3"/>
        </w:numPr>
        <w:tabs>
          <w:tab w:val="left" w:pos="322"/>
        </w:tabs>
        <w:jc w:val="center"/>
      </w:pPr>
      <w:bookmarkStart w:id="15" w:name="bookmark25"/>
      <w:bookmarkStart w:id="16" w:name="bookmark23"/>
      <w:bookmarkStart w:id="17" w:name="bookmark24"/>
      <w:bookmarkStart w:id="18" w:name="bookmark26"/>
      <w:bookmarkEnd w:id="15"/>
      <w:r w:rsidRPr="000E6CDE">
        <w:t>Обґрунтування шляхів і засобів розв’язання проблеми</w:t>
      </w:r>
      <w:r w:rsidRPr="000E6CDE">
        <w:br/>
        <w:t>Шляхи та засоби розв’язання проблеми</w:t>
      </w:r>
      <w:bookmarkEnd w:id="16"/>
      <w:bookmarkEnd w:id="17"/>
      <w:bookmarkEnd w:id="18"/>
    </w:p>
    <w:p w:rsidR="00895781" w:rsidRPr="000E6CDE" w:rsidRDefault="00895781" w:rsidP="005A64E3">
      <w:pPr>
        <w:pStyle w:val="11"/>
        <w:keepNext/>
        <w:keepLines/>
        <w:tabs>
          <w:tab w:val="left" w:pos="322"/>
        </w:tabs>
      </w:pPr>
    </w:p>
    <w:p w:rsidR="00895781" w:rsidRPr="000E6CDE" w:rsidRDefault="00895781" w:rsidP="005A64E3">
      <w:pPr>
        <w:pStyle w:val="1"/>
        <w:tabs>
          <w:tab w:val="left" w:pos="851"/>
        </w:tabs>
        <w:ind w:firstLine="567"/>
        <w:jc w:val="both"/>
      </w:pPr>
      <w:r w:rsidRPr="000E6CDE">
        <w:t xml:space="preserve">Передбачені в програмі заходи направлені на розвиток </w:t>
      </w:r>
      <w:r w:rsidRPr="000E6CDE">
        <w:rPr>
          <w:bCs/>
        </w:rPr>
        <w:t>земельних відносин та містобудування</w:t>
      </w:r>
      <w:r w:rsidRPr="000E6CDE">
        <w:t>:</w:t>
      </w:r>
    </w:p>
    <w:p w:rsidR="00895781" w:rsidRPr="000E6CDE" w:rsidRDefault="00895781" w:rsidP="005A64E3">
      <w:pPr>
        <w:pStyle w:val="1"/>
        <w:numPr>
          <w:ilvl w:val="0"/>
          <w:numId w:val="2"/>
        </w:numPr>
        <w:tabs>
          <w:tab w:val="left" w:pos="851"/>
          <w:tab w:val="left" w:pos="932"/>
        </w:tabs>
        <w:ind w:firstLine="567"/>
        <w:jc w:val="both"/>
      </w:pPr>
      <w:bookmarkStart w:id="19" w:name="bookmark27"/>
      <w:bookmarkEnd w:id="19"/>
      <w:r w:rsidRPr="000E6CDE">
        <w:rPr>
          <w:bCs/>
        </w:rPr>
        <w:t>поновлення нормативної грошової оцінки</w:t>
      </w:r>
      <w:r w:rsidRPr="000E6CDE">
        <w:rPr>
          <w:b/>
          <w:bCs/>
        </w:rPr>
        <w:t xml:space="preserve"> </w:t>
      </w:r>
      <w:r w:rsidRPr="000E6CDE">
        <w:t>земель населених пунктів насамперед межі яких були розширені, а саме: смт.Ков’яги, с.Трохимівка, с.Гонтів Яр, с.Водопій. Також</w:t>
      </w:r>
      <w:r w:rsidRPr="000E6CDE">
        <w:rPr>
          <w:color w:val="FF0000"/>
        </w:rPr>
        <w:t xml:space="preserve"> </w:t>
      </w:r>
      <w:r w:rsidRPr="000E6CDE">
        <w:t xml:space="preserve"> доцільно провести оновлення нормативної грошової оцінки наступних населених пунктів: с.Огульці, с.Новий Мерчик, с.Шарівка, с.Шлях, с.Благодатне, с.Серпневе, с.Очеретове, с.Перекіп, с.Сніжків, с.Заміське. Поновлення нормативної грошової оцінки земель населених пунктів</w:t>
      </w:r>
      <w:r>
        <w:t xml:space="preserve"> с</w:t>
      </w:r>
      <w:r w:rsidRPr="000855B0">
        <w:t>.</w:t>
      </w:r>
      <w:r w:rsidRPr="000855B0">
        <w:rPr>
          <w:highlight w:val="yellow"/>
        </w:rPr>
        <w:t>Бараново, с.Мізяки</w:t>
      </w:r>
      <w:r w:rsidRPr="003E41B4">
        <w:rPr>
          <w:color w:val="548DD4"/>
        </w:rPr>
        <w:t xml:space="preserve">, </w:t>
      </w:r>
      <w:r w:rsidRPr="003E41B4">
        <w:t xml:space="preserve">с.Високопілля, с.Гвоздьове, </w:t>
      </w:r>
      <w:r w:rsidRPr="000855B0">
        <w:rPr>
          <w:highlight w:val="yellow"/>
        </w:rPr>
        <w:t>с.Костів,</w:t>
      </w:r>
      <w:r w:rsidRPr="003E41B4">
        <w:t xml:space="preserve"> с.Сидоренкове, с.Олександрівка, с.Минківка, с.Вишневе, с.Кобзарівка, с.Ясиневе, с.Кантакузівка, с.Черемушна здійснити після завершення</w:t>
      </w:r>
      <w:r w:rsidRPr="000E6CDE">
        <w:t xml:space="preserve"> процедури затвердження генеральних планів та зміни меж населених пунктів. Оновлення нормативної грошової оцінки є встановленим законодавством засобом для визначення ставок земельного податку та орендної плати, ціноутворення, визначення втрат сільськогосподарського та лісогосподарського виробництва, розробки показників та механізмів економічного стимулювання раціонального використання та охорони земель та дасть можливість забезпечити реалізацію правових відносин, які виникають з приводу відчуження земельних ділянок, у тому числі їх передачі у спадщину, міни, дарування, купівлі-продажу земельних ділянок та прав на них;</w:t>
      </w:r>
    </w:p>
    <w:p w:rsidR="00895781" w:rsidRPr="000E6CDE" w:rsidRDefault="00895781" w:rsidP="005A64E3">
      <w:pPr>
        <w:pStyle w:val="1"/>
        <w:numPr>
          <w:ilvl w:val="0"/>
          <w:numId w:val="2"/>
        </w:numPr>
        <w:tabs>
          <w:tab w:val="left" w:pos="851"/>
          <w:tab w:val="left" w:pos="932"/>
        </w:tabs>
        <w:ind w:firstLine="567"/>
        <w:jc w:val="both"/>
      </w:pPr>
      <w:bookmarkStart w:id="20" w:name="bookmark28"/>
      <w:bookmarkEnd w:id="20"/>
      <w:r w:rsidRPr="000E6CDE">
        <w:rPr>
          <w:bCs/>
        </w:rPr>
        <w:t>інвентаризація земель сільськогосподарського призначення та несільськогосподарського призначення</w:t>
      </w:r>
      <w:r w:rsidRPr="000E6CDE">
        <w:rPr>
          <w:b/>
          <w:bCs/>
        </w:rPr>
        <w:t xml:space="preserve"> - з</w:t>
      </w:r>
      <w:r w:rsidRPr="000E6CDE">
        <w:t xml:space="preserve">а результатами інвентаризації планується створення інформаційної бази для ведення державного земельного кадастру, яку можна використовувати для регулювання земельних відносин, раціонального використання і охорони земельних ресурсів, оподаткування. Виявлення земельних ділянок та визначення їх угідь, з метою реалізації прав на них на земельних торгах (аукціонах). Проведення інвентаризації земель несільськогосподарського призначення під об’єктами комунальної власності в результаті якої буде здійснена реєстрація земельних ділянок та прав на них. </w:t>
      </w:r>
    </w:p>
    <w:p w:rsidR="00895781" w:rsidRPr="003E3E4F" w:rsidRDefault="00895781" w:rsidP="003E3E4F">
      <w:pPr>
        <w:pStyle w:val="1"/>
        <w:numPr>
          <w:ilvl w:val="0"/>
          <w:numId w:val="2"/>
        </w:numPr>
        <w:tabs>
          <w:tab w:val="left" w:pos="851"/>
          <w:tab w:val="left" w:pos="927"/>
        </w:tabs>
        <w:ind w:firstLine="567"/>
        <w:jc w:val="both"/>
      </w:pPr>
      <w:bookmarkStart w:id="21" w:name="bookmark29"/>
      <w:bookmarkEnd w:id="21"/>
      <w:r w:rsidRPr="003E3E4F">
        <w:rPr>
          <w:rStyle w:val="rvts0"/>
        </w:rPr>
        <w:t>Виготовлення проектів землеустрою щодо встановлення (зміни) меж адміністративно-територіальних одиниць</w:t>
      </w:r>
      <w:r w:rsidRPr="003E3E4F">
        <w:t xml:space="preserve"> дасть можливість в освоєнні нових територій, реалізації генерального плану населених пунктів, зокрема, надасть альтернативні напрямки розширення забудови на користь громади; </w:t>
      </w:r>
    </w:p>
    <w:p w:rsidR="00895781" w:rsidRPr="000855B0" w:rsidRDefault="00895781" w:rsidP="003E3E4F">
      <w:pPr>
        <w:pStyle w:val="1"/>
        <w:numPr>
          <w:ilvl w:val="0"/>
          <w:numId w:val="2"/>
        </w:numPr>
        <w:tabs>
          <w:tab w:val="left" w:pos="851"/>
          <w:tab w:val="left" w:pos="927"/>
        </w:tabs>
        <w:ind w:firstLine="567"/>
        <w:jc w:val="both"/>
        <w:rPr>
          <w:highlight w:val="yellow"/>
        </w:rPr>
      </w:pPr>
      <w:r w:rsidRPr="000855B0">
        <w:rPr>
          <w:highlight w:val="yellow"/>
        </w:rPr>
        <w:t xml:space="preserve">Розробка проектів землеустрою щодо відведення земельних ділянок під об’єктами комунальної власності надасть можливість формувати земельні ділянки під окремими об’єктами, здійснювати реєстрацію земельних ділянок в Державному земельному кадастрі з наступною реєстрацією права комунальної власності. </w:t>
      </w:r>
    </w:p>
    <w:p w:rsidR="00895781" w:rsidRPr="000E6CDE" w:rsidRDefault="00895781" w:rsidP="005A64E3">
      <w:pPr>
        <w:pStyle w:val="1"/>
        <w:numPr>
          <w:ilvl w:val="0"/>
          <w:numId w:val="2"/>
        </w:numPr>
        <w:tabs>
          <w:tab w:val="left" w:pos="851"/>
          <w:tab w:val="left" w:pos="927"/>
        </w:tabs>
        <w:ind w:firstLine="567"/>
        <w:jc w:val="both"/>
      </w:pPr>
      <w:r w:rsidRPr="000E6CDE">
        <w:t>Придбання програмного забезпечення для створення автоматизованої інформаційної бази розпорядження та обліку земельних ділянок.</w:t>
      </w:r>
    </w:p>
    <w:p w:rsidR="00895781" w:rsidRPr="000E6CDE" w:rsidRDefault="00895781" w:rsidP="005A64E3">
      <w:pPr>
        <w:pStyle w:val="1"/>
        <w:tabs>
          <w:tab w:val="left" w:pos="851"/>
          <w:tab w:val="left" w:pos="1087"/>
        </w:tabs>
        <w:ind w:firstLine="567"/>
        <w:jc w:val="both"/>
      </w:pPr>
      <w:bookmarkStart w:id="22" w:name="bookmark30"/>
      <w:bookmarkEnd w:id="22"/>
      <w:r w:rsidRPr="000E6CDE">
        <w:rPr>
          <w:bCs/>
        </w:rPr>
        <w:t>Виготовлення містобудівної документації:</w:t>
      </w:r>
    </w:p>
    <w:p w:rsidR="00895781" w:rsidRPr="000855B0" w:rsidRDefault="00895781" w:rsidP="00476915">
      <w:pPr>
        <w:pStyle w:val="1"/>
        <w:numPr>
          <w:ilvl w:val="0"/>
          <w:numId w:val="2"/>
        </w:numPr>
        <w:tabs>
          <w:tab w:val="left" w:pos="851"/>
          <w:tab w:val="left" w:pos="1419"/>
        </w:tabs>
        <w:ind w:firstLine="567"/>
        <w:jc w:val="both"/>
        <w:rPr>
          <w:highlight w:val="yellow"/>
        </w:rPr>
      </w:pPr>
      <w:bookmarkStart w:id="23" w:name="bookmark31"/>
      <w:bookmarkEnd w:id="23"/>
      <w:r w:rsidRPr="000855B0">
        <w:rPr>
          <w:highlight w:val="yellow"/>
        </w:rPr>
        <w:t>виконання проектно-планувальних робіт</w:t>
      </w:r>
    </w:p>
    <w:p w:rsidR="00895781" w:rsidRPr="000855B0" w:rsidRDefault="00895781" w:rsidP="00476915">
      <w:pPr>
        <w:pStyle w:val="1"/>
        <w:numPr>
          <w:ilvl w:val="0"/>
          <w:numId w:val="2"/>
        </w:numPr>
        <w:tabs>
          <w:tab w:val="left" w:pos="851"/>
          <w:tab w:val="left" w:pos="1419"/>
        </w:tabs>
        <w:ind w:firstLine="567"/>
        <w:jc w:val="both"/>
        <w:rPr>
          <w:highlight w:val="yellow"/>
        </w:rPr>
      </w:pPr>
      <w:bookmarkStart w:id="24" w:name="bookmark32"/>
      <w:bookmarkEnd w:id="24"/>
      <w:r w:rsidRPr="000855B0">
        <w:rPr>
          <w:highlight w:val="yellow"/>
        </w:rPr>
        <w:t>виконання топографо-геодезичних робіт по створенню топографічних планів у масштабі 1:10000 на території населених пунктів та 1:2000 на територію м. Валки.</w:t>
      </w:r>
      <w:bookmarkStart w:id="25" w:name="bookmark33"/>
      <w:bookmarkEnd w:id="25"/>
    </w:p>
    <w:p w:rsidR="00895781" w:rsidRPr="000855B0" w:rsidRDefault="00895781" w:rsidP="00476915">
      <w:pPr>
        <w:pStyle w:val="1"/>
        <w:tabs>
          <w:tab w:val="left" w:pos="851"/>
          <w:tab w:val="right" w:pos="3043"/>
          <w:tab w:val="center" w:pos="3802"/>
          <w:tab w:val="left" w:pos="4530"/>
          <w:tab w:val="right" w:pos="9926"/>
        </w:tabs>
        <w:ind w:firstLine="567"/>
        <w:jc w:val="both"/>
        <w:rPr>
          <w:highlight w:val="yellow"/>
        </w:rPr>
      </w:pPr>
      <w:bookmarkStart w:id="26" w:name="bookmark34"/>
      <w:bookmarkEnd w:id="26"/>
      <w:r w:rsidRPr="000855B0">
        <w:rPr>
          <w:highlight w:val="yellow"/>
        </w:rPr>
        <w:t>- виготовлення</w:t>
      </w:r>
      <w:r w:rsidRPr="000855B0">
        <w:rPr>
          <w:highlight w:val="yellow"/>
        </w:rPr>
        <w:tab/>
        <w:t xml:space="preserve"> проектно</w:t>
      </w:r>
      <w:r w:rsidRPr="000855B0">
        <w:rPr>
          <w:highlight w:val="yellow"/>
        </w:rPr>
        <w:tab/>
        <w:t>-планувальних робіт для розробки комплексного плану просторового розвитку Валківської міської територіальної громади Богодухівського району Харківської області</w:t>
      </w:r>
    </w:p>
    <w:p w:rsidR="00895781" w:rsidRPr="000855B0" w:rsidRDefault="00895781" w:rsidP="00476915">
      <w:pPr>
        <w:pStyle w:val="1"/>
        <w:tabs>
          <w:tab w:val="left" w:pos="851"/>
          <w:tab w:val="right" w:pos="3043"/>
          <w:tab w:val="center" w:pos="3802"/>
          <w:tab w:val="left" w:pos="4573"/>
          <w:tab w:val="right" w:pos="9926"/>
        </w:tabs>
        <w:ind w:firstLine="567"/>
        <w:jc w:val="both"/>
        <w:rPr>
          <w:highlight w:val="yellow"/>
        </w:rPr>
      </w:pPr>
      <w:bookmarkStart w:id="27" w:name="bookmark35"/>
      <w:bookmarkEnd w:id="27"/>
      <w:r w:rsidRPr="000855B0">
        <w:rPr>
          <w:highlight w:val="yellow"/>
        </w:rPr>
        <w:t xml:space="preserve">- </w:t>
      </w:r>
      <w:bookmarkStart w:id="28" w:name="bookmark36"/>
      <w:bookmarkEnd w:id="28"/>
      <w:r w:rsidRPr="000855B0">
        <w:rPr>
          <w:highlight w:val="yellow"/>
        </w:rPr>
        <w:t>виготовлення проектно - планувальних робіт «Детальні плани території населених пунктів Валківської міської територіальної громади Богодухівського району Харківської області»</w:t>
      </w:r>
    </w:p>
    <w:p w:rsidR="00895781" w:rsidRPr="000855B0" w:rsidRDefault="00895781" w:rsidP="00476915">
      <w:pPr>
        <w:pStyle w:val="1"/>
        <w:numPr>
          <w:ilvl w:val="0"/>
          <w:numId w:val="2"/>
        </w:numPr>
        <w:tabs>
          <w:tab w:val="left" w:pos="851"/>
          <w:tab w:val="left" w:pos="1419"/>
        </w:tabs>
        <w:ind w:firstLine="567"/>
        <w:jc w:val="both"/>
        <w:rPr>
          <w:b/>
          <w:highlight w:val="yellow"/>
        </w:rPr>
      </w:pPr>
      <w:r w:rsidRPr="000855B0">
        <w:rPr>
          <w:highlight w:val="yellow"/>
        </w:rPr>
        <w:t>Розроблення та впровадження геоінформаційної системи містобудівного кадастру.</w:t>
      </w:r>
    </w:p>
    <w:p w:rsidR="00895781" w:rsidRPr="000E6CDE" w:rsidRDefault="00895781" w:rsidP="005A64E3">
      <w:pPr>
        <w:pStyle w:val="1"/>
        <w:tabs>
          <w:tab w:val="left" w:pos="1419"/>
        </w:tabs>
        <w:ind w:left="720" w:firstLine="0"/>
        <w:jc w:val="both"/>
        <w:rPr>
          <w:b/>
        </w:rPr>
      </w:pPr>
    </w:p>
    <w:p w:rsidR="00895781" w:rsidRPr="000E6CDE" w:rsidRDefault="00895781" w:rsidP="005A64E3">
      <w:pPr>
        <w:pStyle w:val="1"/>
        <w:numPr>
          <w:ilvl w:val="0"/>
          <w:numId w:val="3"/>
        </w:numPr>
        <w:tabs>
          <w:tab w:val="left" w:pos="373"/>
        </w:tabs>
        <w:spacing w:line="259" w:lineRule="auto"/>
        <w:ind w:firstLine="0"/>
        <w:jc w:val="center"/>
      </w:pPr>
      <w:bookmarkStart w:id="29" w:name="bookmark37"/>
      <w:bookmarkStart w:id="30" w:name="bookmark40"/>
      <w:bookmarkEnd w:id="29"/>
      <w:bookmarkEnd w:id="30"/>
      <w:r w:rsidRPr="000E6CDE">
        <w:rPr>
          <w:b/>
          <w:bCs/>
        </w:rPr>
        <w:t>Строки та етапи виконання програми</w:t>
      </w:r>
    </w:p>
    <w:p w:rsidR="00895781" w:rsidRDefault="00895781" w:rsidP="005A64E3">
      <w:pPr>
        <w:pStyle w:val="1"/>
        <w:ind w:firstLine="720"/>
        <w:jc w:val="both"/>
      </w:pPr>
    </w:p>
    <w:p w:rsidR="00895781" w:rsidRDefault="00895781" w:rsidP="005A64E3">
      <w:pPr>
        <w:pStyle w:val="1"/>
        <w:ind w:firstLine="567"/>
        <w:jc w:val="both"/>
      </w:pPr>
      <w:r w:rsidRPr="000E6CDE">
        <w:t>Строки виконання програми 2021-2023 роки.</w:t>
      </w:r>
    </w:p>
    <w:p w:rsidR="00895781" w:rsidRPr="000855B0" w:rsidRDefault="00895781" w:rsidP="005A64E3">
      <w:pPr>
        <w:pStyle w:val="1"/>
        <w:numPr>
          <w:ilvl w:val="0"/>
          <w:numId w:val="2"/>
        </w:numPr>
        <w:ind w:firstLine="567"/>
        <w:jc w:val="both"/>
        <w:rPr>
          <w:highlight w:val="yellow"/>
        </w:rPr>
      </w:pPr>
      <w:r w:rsidRPr="000855B0">
        <w:rPr>
          <w:highlight w:val="yellow"/>
        </w:rPr>
        <w:t>2022 рік – виготовлення картографічної основи масштабу 1:10000 на територію Валківської міської територіальної громади та виготовлення картографічної основи масштабу 1:2000 на місто Валки;</w:t>
      </w:r>
    </w:p>
    <w:p w:rsidR="00895781" w:rsidRPr="000855B0" w:rsidRDefault="00895781" w:rsidP="005A64E3">
      <w:pPr>
        <w:pStyle w:val="1"/>
        <w:numPr>
          <w:ilvl w:val="0"/>
          <w:numId w:val="2"/>
        </w:numPr>
        <w:ind w:firstLine="567"/>
        <w:jc w:val="both"/>
        <w:rPr>
          <w:highlight w:val="yellow"/>
        </w:rPr>
      </w:pPr>
      <w:r w:rsidRPr="000855B0">
        <w:rPr>
          <w:highlight w:val="yellow"/>
        </w:rPr>
        <w:t>2022 рік – проведення інвентаризації земель несільськогосподарського призначення під об’єктами комунальної власності, які використовуються закладами культури, освіти та інші;</w:t>
      </w:r>
    </w:p>
    <w:p w:rsidR="00895781" w:rsidRPr="000855B0" w:rsidRDefault="00895781" w:rsidP="005A64E3">
      <w:pPr>
        <w:pStyle w:val="1"/>
        <w:numPr>
          <w:ilvl w:val="0"/>
          <w:numId w:val="2"/>
        </w:numPr>
        <w:ind w:firstLine="567"/>
        <w:jc w:val="both"/>
        <w:rPr>
          <w:highlight w:val="yellow"/>
        </w:rPr>
      </w:pPr>
      <w:r w:rsidRPr="000855B0">
        <w:rPr>
          <w:highlight w:val="yellow"/>
        </w:rPr>
        <w:t>2023 рік – розробка комплексного плану просторового розвитку території територіальної громади;</w:t>
      </w:r>
    </w:p>
    <w:p w:rsidR="00895781" w:rsidRPr="000855B0" w:rsidRDefault="00895781" w:rsidP="005A64E3">
      <w:pPr>
        <w:pStyle w:val="1"/>
        <w:numPr>
          <w:ilvl w:val="0"/>
          <w:numId w:val="2"/>
        </w:numPr>
        <w:ind w:firstLine="567"/>
        <w:jc w:val="both"/>
        <w:rPr>
          <w:rStyle w:val="rvts0"/>
          <w:highlight w:val="yellow"/>
        </w:rPr>
      </w:pPr>
      <w:r w:rsidRPr="000855B0">
        <w:rPr>
          <w:highlight w:val="yellow"/>
        </w:rPr>
        <w:t xml:space="preserve">Розробка проектів землеустрою </w:t>
      </w:r>
      <w:r w:rsidRPr="000855B0">
        <w:rPr>
          <w:rStyle w:val="rvts0"/>
          <w:highlight w:val="yellow"/>
        </w:rPr>
        <w:t>щодо встановлення (зміни) меж адміністративно-територіальних одиниць – на протязі дії програми, по мірі затвердження генеральних планів населених пунктів, розробку яких було розпочато;</w:t>
      </w:r>
    </w:p>
    <w:p w:rsidR="00895781" w:rsidRPr="000855B0" w:rsidRDefault="00895781" w:rsidP="005A64E3">
      <w:pPr>
        <w:pStyle w:val="1"/>
        <w:numPr>
          <w:ilvl w:val="0"/>
          <w:numId w:val="2"/>
        </w:numPr>
        <w:ind w:firstLine="567"/>
        <w:jc w:val="both"/>
        <w:rPr>
          <w:rStyle w:val="rvts0"/>
          <w:highlight w:val="yellow"/>
        </w:rPr>
      </w:pPr>
      <w:r w:rsidRPr="000855B0">
        <w:rPr>
          <w:highlight w:val="yellow"/>
        </w:rPr>
        <w:t xml:space="preserve">Розробка проектів землеустрою щодо відведення земельних ділянок під об’єктами комунальної власності - </w:t>
      </w:r>
      <w:r w:rsidRPr="000855B0">
        <w:rPr>
          <w:rStyle w:val="rvts0"/>
          <w:highlight w:val="yellow"/>
        </w:rPr>
        <w:t>на протязі дії програми, по мірі необхідності;</w:t>
      </w:r>
    </w:p>
    <w:p w:rsidR="00895781" w:rsidRPr="000855B0" w:rsidRDefault="00895781" w:rsidP="005A64E3">
      <w:pPr>
        <w:pStyle w:val="1"/>
        <w:numPr>
          <w:ilvl w:val="0"/>
          <w:numId w:val="2"/>
        </w:numPr>
        <w:ind w:firstLine="567"/>
        <w:jc w:val="both"/>
        <w:rPr>
          <w:highlight w:val="yellow"/>
        </w:rPr>
      </w:pPr>
      <w:r w:rsidRPr="000855B0">
        <w:rPr>
          <w:rStyle w:val="rvts0"/>
          <w:highlight w:val="yellow"/>
        </w:rPr>
        <w:t>Підготовка лотів до продажу права оренди на земельні ділянки комунальної власності – на протязі дії програми.</w:t>
      </w:r>
    </w:p>
    <w:p w:rsidR="00895781" w:rsidRPr="000E6CDE" w:rsidRDefault="00895781" w:rsidP="005A64E3">
      <w:pPr>
        <w:pStyle w:val="1"/>
        <w:ind w:firstLine="567"/>
        <w:jc w:val="both"/>
      </w:pPr>
    </w:p>
    <w:p w:rsidR="00895781" w:rsidRPr="000E6CDE" w:rsidRDefault="00895781" w:rsidP="005A64E3">
      <w:pPr>
        <w:pStyle w:val="11"/>
        <w:keepNext/>
        <w:keepLines/>
        <w:numPr>
          <w:ilvl w:val="0"/>
          <w:numId w:val="3"/>
        </w:numPr>
        <w:ind w:left="2080"/>
        <w:jc w:val="both"/>
      </w:pPr>
      <w:bookmarkStart w:id="31" w:name="bookmark41"/>
      <w:bookmarkStart w:id="32" w:name="bookmark42"/>
      <w:bookmarkStart w:id="33" w:name="bookmark44"/>
      <w:r w:rsidRPr="000E6CDE">
        <w:t>Напрями діяльності, завдання та заходи програми</w:t>
      </w:r>
      <w:bookmarkEnd w:id="31"/>
      <w:bookmarkEnd w:id="32"/>
      <w:bookmarkEnd w:id="33"/>
    </w:p>
    <w:p w:rsidR="00895781" w:rsidRDefault="00895781" w:rsidP="005A64E3">
      <w:pPr>
        <w:pStyle w:val="1"/>
        <w:ind w:firstLine="720"/>
        <w:jc w:val="both"/>
      </w:pPr>
    </w:p>
    <w:p w:rsidR="00895781" w:rsidRPr="000E6CDE" w:rsidRDefault="00895781" w:rsidP="005A64E3">
      <w:pPr>
        <w:pStyle w:val="1"/>
        <w:ind w:firstLine="567"/>
        <w:jc w:val="both"/>
      </w:pPr>
      <w:r w:rsidRPr="000E6CDE">
        <w:t xml:space="preserve">Основним напрямком реалізації програми є розвиток </w:t>
      </w:r>
      <w:r w:rsidRPr="000E6CDE">
        <w:rPr>
          <w:bCs/>
        </w:rPr>
        <w:t>земельних відносин та містобудування</w:t>
      </w:r>
      <w:r w:rsidRPr="000E6CDE">
        <w:t xml:space="preserve"> на місцевому рівні.</w:t>
      </w:r>
    </w:p>
    <w:p w:rsidR="00895781" w:rsidRPr="000E6CDE" w:rsidRDefault="00895781" w:rsidP="005A64E3">
      <w:pPr>
        <w:pStyle w:val="11"/>
        <w:keepNext/>
        <w:keepLines/>
        <w:ind w:firstLine="567"/>
        <w:jc w:val="both"/>
      </w:pPr>
      <w:bookmarkStart w:id="34" w:name="bookmark45"/>
      <w:bookmarkStart w:id="35" w:name="bookmark46"/>
      <w:bookmarkStart w:id="36" w:name="bookmark47"/>
      <w:r w:rsidRPr="000E6CDE">
        <w:t>Завдання №1. Виготовлення документації з землеустрою</w:t>
      </w:r>
      <w:bookmarkEnd w:id="34"/>
      <w:bookmarkEnd w:id="35"/>
      <w:bookmarkEnd w:id="36"/>
      <w:r w:rsidRPr="000E6CDE">
        <w:rPr>
          <w:b w:val="0"/>
          <w:bCs w:val="0"/>
        </w:rPr>
        <w:t>:</w:t>
      </w:r>
    </w:p>
    <w:p w:rsidR="00895781" w:rsidRPr="000E6CDE" w:rsidRDefault="00895781" w:rsidP="005A64E3">
      <w:pPr>
        <w:pStyle w:val="1"/>
        <w:numPr>
          <w:ilvl w:val="0"/>
          <w:numId w:val="2"/>
        </w:numPr>
        <w:tabs>
          <w:tab w:val="left" w:pos="845"/>
        </w:tabs>
        <w:ind w:firstLine="567"/>
        <w:jc w:val="both"/>
      </w:pPr>
      <w:bookmarkStart w:id="37" w:name="bookmark48"/>
      <w:bookmarkEnd w:id="37"/>
      <w:r w:rsidRPr="000E6CDE">
        <w:t>виготовлення технічної документації з нормативної грошової оцінки населених пунктів;</w:t>
      </w:r>
    </w:p>
    <w:p w:rsidR="00895781" w:rsidRPr="000E6CDE" w:rsidRDefault="00895781" w:rsidP="005A64E3">
      <w:pPr>
        <w:pStyle w:val="1"/>
        <w:numPr>
          <w:ilvl w:val="0"/>
          <w:numId w:val="2"/>
        </w:numPr>
        <w:tabs>
          <w:tab w:val="left" w:pos="845"/>
        </w:tabs>
        <w:ind w:firstLine="567"/>
        <w:jc w:val="both"/>
      </w:pPr>
      <w:bookmarkStart w:id="38" w:name="bookmark49"/>
      <w:bookmarkEnd w:id="38"/>
      <w:r w:rsidRPr="000E6CDE">
        <w:t>інвентаризація земель сільськогосподарського призначення та несільськогосподарського призначення;</w:t>
      </w:r>
    </w:p>
    <w:p w:rsidR="00895781" w:rsidRDefault="00895781" w:rsidP="005A64E3">
      <w:pPr>
        <w:pStyle w:val="1"/>
        <w:numPr>
          <w:ilvl w:val="0"/>
          <w:numId w:val="2"/>
        </w:numPr>
        <w:tabs>
          <w:tab w:val="left" w:pos="845"/>
        </w:tabs>
        <w:ind w:firstLine="567"/>
        <w:jc w:val="both"/>
      </w:pPr>
      <w:bookmarkStart w:id="39" w:name="bookmark50"/>
      <w:bookmarkEnd w:id="39"/>
      <w:r w:rsidRPr="000E6CDE">
        <w:rPr>
          <w:rStyle w:val="rvts0"/>
        </w:rPr>
        <w:t>виготовлення проектів землеустрою щодо встановлення (зміни) меж адміністративно-територіальних одиниць</w:t>
      </w:r>
      <w:r w:rsidRPr="000E6CDE">
        <w:t>;</w:t>
      </w:r>
    </w:p>
    <w:p w:rsidR="00895781" w:rsidRPr="000855B0" w:rsidRDefault="00895781" w:rsidP="005A64E3">
      <w:pPr>
        <w:pStyle w:val="1"/>
        <w:numPr>
          <w:ilvl w:val="0"/>
          <w:numId w:val="2"/>
        </w:numPr>
        <w:tabs>
          <w:tab w:val="left" w:pos="845"/>
        </w:tabs>
        <w:ind w:firstLine="567"/>
        <w:jc w:val="both"/>
        <w:rPr>
          <w:highlight w:val="yellow"/>
        </w:rPr>
      </w:pPr>
      <w:r w:rsidRPr="000855B0">
        <w:rPr>
          <w:highlight w:val="yellow"/>
        </w:rPr>
        <w:t xml:space="preserve">розробка проектів землеустрою щодо відведення земельних ділянок; </w:t>
      </w:r>
    </w:p>
    <w:p w:rsidR="00895781" w:rsidRPr="000855B0" w:rsidRDefault="00895781" w:rsidP="005A64E3">
      <w:pPr>
        <w:pStyle w:val="1"/>
        <w:numPr>
          <w:ilvl w:val="0"/>
          <w:numId w:val="2"/>
        </w:numPr>
        <w:tabs>
          <w:tab w:val="left" w:pos="845"/>
        </w:tabs>
        <w:ind w:firstLine="567"/>
        <w:jc w:val="both"/>
        <w:rPr>
          <w:highlight w:val="yellow"/>
        </w:rPr>
      </w:pPr>
      <w:r w:rsidRPr="000855B0">
        <w:rPr>
          <w:highlight w:val="yellow"/>
        </w:rPr>
        <w:t>підготовка лотів до продажу права оренди на земельні ділянки комунальної власності;</w:t>
      </w:r>
    </w:p>
    <w:p w:rsidR="00895781" w:rsidRPr="000E6CDE" w:rsidRDefault="00895781" w:rsidP="005A64E3">
      <w:pPr>
        <w:pStyle w:val="1"/>
        <w:numPr>
          <w:ilvl w:val="0"/>
          <w:numId w:val="2"/>
        </w:numPr>
        <w:tabs>
          <w:tab w:val="left" w:pos="845"/>
        </w:tabs>
        <w:ind w:firstLine="567"/>
        <w:jc w:val="both"/>
      </w:pPr>
      <w:bookmarkStart w:id="40" w:name="bookmark51"/>
      <w:bookmarkEnd w:id="40"/>
      <w:r w:rsidRPr="000E6CDE">
        <w:t>формування містобудівного кадастру;</w:t>
      </w:r>
    </w:p>
    <w:p w:rsidR="00895781" w:rsidRPr="000E6CDE" w:rsidRDefault="00895781" w:rsidP="005A64E3">
      <w:pPr>
        <w:pStyle w:val="1"/>
        <w:numPr>
          <w:ilvl w:val="0"/>
          <w:numId w:val="2"/>
        </w:numPr>
        <w:tabs>
          <w:tab w:val="left" w:pos="845"/>
        </w:tabs>
        <w:ind w:firstLine="567"/>
        <w:jc w:val="both"/>
      </w:pPr>
      <w:r w:rsidRPr="000E6CDE">
        <w:t>формування автоматизованої інформаційної бази розпорядження та обліку земельних ділянок</w:t>
      </w:r>
      <w:r>
        <w:t>.</w:t>
      </w:r>
    </w:p>
    <w:p w:rsidR="00895781" w:rsidRPr="000E6CDE" w:rsidRDefault="00895781" w:rsidP="005A64E3">
      <w:pPr>
        <w:pStyle w:val="11"/>
        <w:keepNext/>
        <w:keepLines/>
        <w:ind w:firstLine="567"/>
        <w:jc w:val="both"/>
      </w:pPr>
      <w:bookmarkStart w:id="41" w:name="bookmark52"/>
      <w:bookmarkStart w:id="42" w:name="bookmark53"/>
      <w:bookmarkStart w:id="43" w:name="bookmark54"/>
      <w:bookmarkStart w:id="44" w:name="bookmark55"/>
      <w:bookmarkEnd w:id="41"/>
      <w:r w:rsidRPr="000E6CDE">
        <w:t>Завдання №2. Розроблення містобудівної документації</w:t>
      </w:r>
      <w:r w:rsidRPr="000E6CDE">
        <w:rPr>
          <w:b w:val="0"/>
          <w:bCs w:val="0"/>
        </w:rPr>
        <w:t>.:</w:t>
      </w:r>
      <w:bookmarkEnd w:id="42"/>
      <w:bookmarkEnd w:id="43"/>
      <w:bookmarkEnd w:id="44"/>
    </w:p>
    <w:p w:rsidR="00895781" w:rsidRPr="000E6CDE" w:rsidRDefault="00895781" w:rsidP="005A64E3">
      <w:pPr>
        <w:pStyle w:val="1"/>
        <w:numPr>
          <w:ilvl w:val="0"/>
          <w:numId w:val="2"/>
        </w:numPr>
        <w:tabs>
          <w:tab w:val="left" w:pos="845"/>
        </w:tabs>
        <w:ind w:firstLine="567"/>
        <w:jc w:val="both"/>
      </w:pPr>
      <w:bookmarkStart w:id="45" w:name="bookmark56"/>
      <w:bookmarkEnd w:id="45"/>
      <w:r w:rsidRPr="000E6CDE">
        <w:t xml:space="preserve">виконання топографо- геодезичних робіт по створенню топографічних планів населених пунктів у масштабі </w:t>
      </w:r>
      <w:r w:rsidRPr="000855B0">
        <w:rPr>
          <w:highlight w:val="yellow"/>
        </w:rPr>
        <w:t>1:10000 та 1:2000 на м. Валки</w:t>
      </w:r>
      <w:r w:rsidRPr="000E6CDE">
        <w:t xml:space="preserve"> з висотою перерізу рельефу 1.0м;</w:t>
      </w:r>
    </w:p>
    <w:p w:rsidR="00895781" w:rsidRPr="000855B0" w:rsidRDefault="00895781" w:rsidP="005A64E3">
      <w:pPr>
        <w:pStyle w:val="1"/>
        <w:numPr>
          <w:ilvl w:val="0"/>
          <w:numId w:val="2"/>
        </w:numPr>
        <w:tabs>
          <w:tab w:val="left" w:pos="830"/>
        </w:tabs>
        <w:ind w:firstLine="567"/>
        <w:jc w:val="both"/>
        <w:rPr>
          <w:highlight w:val="yellow"/>
        </w:rPr>
      </w:pPr>
      <w:bookmarkStart w:id="46" w:name="bookmark57"/>
      <w:bookmarkStart w:id="47" w:name="bookmark58"/>
      <w:bookmarkEnd w:id="46"/>
      <w:bookmarkEnd w:id="47"/>
      <w:r w:rsidRPr="000E6CDE">
        <w:t xml:space="preserve">виконання проектно - планувальних робіт для розробки </w:t>
      </w:r>
      <w:r w:rsidRPr="000855B0">
        <w:rPr>
          <w:highlight w:val="yellow"/>
        </w:rPr>
        <w:t>плану просторового розвитку Валківської міської територіальної громади Богодухівського району Харківської області.</w:t>
      </w:r>
    </w:p>
    <w:p w:rsidR="00895781" w:rsidRDefault="00895781" w:rsidP="005A64E3">
      <w:pPr>
        <w:pStyle w:val="1"/>
        <w:numPr>
          <w:ilvl w:val="0"/>
          <w:numId w:val="2"/>
        </w:numPr>
        <w:tabs>
          <w:tab w:val="left" w:pos="830"/>
        </w:tabs>
        <w:ind w:firstLine="567"/>
        <w:jc w:val="both"/>
      </w:pPr>
      <w:bookmarkStart w:id="48" w:name="bookmark59"/>
      <w:bookmarkStart w:id="49" w:name="bookmark60"/>
      <w:bookmarkEnd w:id="48"/>
      <w:bookmarkEnd w:id="49"/>
      <w:r w:rsidRPr="000E6CDE">
        <w:t>виконання проектно - планувальних робіт «Детальні плани території населених пунктів Валківської  міської  територіальної громади  Богодухівського району Харківської області».</w:t>
      </w:r>
    </w:p>
    <w:p w:rsidR="00895781" w:rsidRPr="000855B0" w:rsidRDefault="00895781" w:rsidP="00335743">
      <w:pPr>
        <w:pStyle w:val="1"/>
        <w:numPr>
          <w:ilvl w:val="0"/>
          <w:numId w:val="2"/>
        </w:numPr>
        <w:tabs>
          <w:tab w:val="left" w:pos="845"/>
        </w:tabs>
        <w:ind w:firstLine="567"/>
        <w:jc w:val="both"/>
        <w:rPr>
          <w:highlight w:val="yellow"/>
        </w:rPr>
      </w:pPr>
      <w:r w:rsidRPr="000855B0">
        <w:rPr>
          <w:highlight w:val="yellow"/>
          <w:shd w:val="clear" w:color="auto" w:fill="FFFFFF"/>
        </w:rPr>
        <w:t>Виготовлення проекту документа державного планування та звіту про стратегічну екологічну</w:t>
      </w:r>
      <w:r w:rsidRPr="000855B0">
        <w:rPr>
          <w:highlight w:val="yellow"/>
        </w:rPr>
        <w:t xml:space="preserve"> на населені пункти: c-ще Газове, с. Добропілля, с. Мічурінське, с. Вільхівське, с. Кантакузівка.</w:t>
      </w:r>
    </w:p>
    <w:p w:rsidR="00895781" w:rsidRPr="000855B0" w:rsidRDefault="00895781" w:rsidP="007F1299">
      <w:pPr>
        <w:pStyle w:val="1"/>
        <w:tabs>
          <w:tab w:val="left" w:pos="830"/>
        </w:tabs>
        <w:ind w:left="567" w:firstLine="0"/>
        <w:jc w:val="both"/>
      </w:pPr>
    </w:p>
    <w:p w:rsidR="00895781" w:rsidRPr="003D7F27" w:rsidRDefault="00895781" w:rsidP="005A64E3">
      <w:pPr>
        <w:pStyle w:val="1"/>
        <w:tabs>
          <w:tab w:val="left" w:pos="830"/>
        </w:tabs>
        <w:ind w:left="840" w:firstLine="0"/>
      </w:pPr>
    </w:p>
    <w:p w:rsidR="00895781" w:rsidRDefault="00895781" w:rsidP="005528EB">
      <w:pPr>
        <w:pStyle w:val="1"/>
        <w:spacing w:after="500"/>
        <w:ind w:firstLine="720"/>
        <w:jc w:val="both"/>
        <w:sectPr w:rsidR="00895781" w:rsidSect="000E6CDE">
          <w:headerReference w:type="default" r:id="rId7"/>
          <w:pgSz w:w="11900" w:h="16840"/>
          <w:pgMar w:top="1134" w:right="567" w:bottom="1134" w:left="1701" w:header="568" w:footer="6" w:gutter="0"/>
          <w:cols w:space="720"/>
          <w:noEndnote/>
          <w:titlePg/>
          <w:docGrid w:linePitch="360"/>
        </w:sectPr>
      </w:pPr>
    </w:p>
    <w:p w:rsidR="00895781" w:rsidRDefault="00895781" w:rsidP="0066748D">
      <w:pPr>
        <w:pStyle w:val="1"/>
        <w:numPr>
          <w:ilvl w:val="0"/>
          <w:numId w:val="3"/>
        </w:numPr>
        <w:spacing w:before="280" w:after="320"/>
        <w:ind w:left="4680" w:firstLine="0"/>
        <w:rPr>
          <w:b/>
          <w:bCs/>
        </w:rPr>
      </w:pPr>
      <w:r>
        <w:rPr>
          <w:b/>
          <w:bCs/>
        </w:rPr>
        <w:t>Ресурсне забезпечення програми</w:t>
      </w:r>
    </w:p>
    <w:p w:rsidR="00895781" w:rsidRDefault="00895781" w:rsidP="000E6CDE">
      <w:pPr>
        <w:pStyle w:val="1"/>
        <w:ind w:firstLine="567"/>
      </w:pPr>
      <w:r>
        <w:t>Фінансове забезпечення виконання Програми здійснюється за рахунок коштів міського бюджету та інших джерел не заборонених законодавством.</w:t>
      </w:r>
    </w:p>
    <w:p w:rsidR="00895781" w:rsidRDefault="00895781" w:rsidP="00A666AD">
      <w:pPr>
        <w:pStyle w:val="1"/>
        <w:ind w:firstLine="0"/>
        <w:rPr>
          <w:b/>
          <w:bCs/>
        </w:rPr>
      </w:pPr>
      <w:r>
        <w:rPr>
          <w:b/>
          <w:bCs/>
        </w:rPr>
        <w:t>Перелік напрямків, завдань , заходів , ресурсного забезпечення та етапи виконання Програми</w:t>
      </w:r>
    </w:p>
    <w:tbl>
      <w:tblPr>
        <w:tblpPr w:leftFromText="180" w:rightFromText="180" w:vertAnchor="text" w:horzAnchor="margin" w:tblpY="204"/>
        <w:tblOverlap w:val="never"/>
        <w:tblW w:w="13685" w:type="dxa"/>
        <w:tblLayout w:type="fixed"/>
        <w:tblCellMar>
          <w:left w:w="10" w:type="dxa"/>
          <w:right w:w="10" w:type="dxa"/>
        </w:tblCellMar>
        <w:tblLook w:val="0000"/>
      </w:tblPr>
      <w:tblGrid>
        <w:gridCol w:w="547"/>
        <w:gridCol w:w="2298"/>
        <w:gridCol w:w="4011"/>
        <w:gridCol w:w="1423"/>
        <w:gridCol w:w="1411"/>
        <w:gridCol w:w="1802"/>
        <w:gridCol w:w="2193"/>
      </w:tblGrid>
      <w:tr w:rsidR="00895781" w:rsidTr="00167163">
        <w:trPr>
          <w:trHeight w:hRule="exact" w:val="581"/>
        </w:trPr>
        <w:tc>
          <w:tcPr>
            <w:tcW w:w="547" w:type="dxa"/>
            <w:vMerge w:val="restart"/>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color w:val="000000"/>
                <w:sz w:val="24"/>
                <w:szCs w:val="24"/>
                <w:lang w:val="uk-UA" w:eastAsia="uk-UA"/>
              </w:rPr>
              <w:t>№ п/п</w:t>
            </w:r>
          </w:p>
        </w:tc>
        <w:tc>
          <w:tcPr>
            <w:tcW w:w="2298" w:type="dxa"/>
            <w:vMerge w:val="restart"/>
            <w:tcBorders>
              <w:top w:val="single" w:sz="4" w:space="0" w:color="auto"/>
              <w:left w:val="single" w:sz="4" w:space="0" w:color="auto"/>
            </w:tcBorders>
            <w:shd w:val="clear" w:color="auto" w:fill="FFFFFF"/>
            <w:vAlign w:val="bottom"/>
          </w:tcPr>
          <w:p w:rsidR="00895781" w:rsidRPr="007824DF" w:rsidRDefault="00895781" w:rsidP="00EC6362">
            <w:pPr>
              <w:pStyle w:val="a1"/>
              <w:ind w:firstLine="0"/>
              <w:jc w:val="center"/>
              <w:rPr>
                <w:color w:val="000000"/>
                <w:sz w:val="24"/>
                <w:szCs w:val="24"/>
                <w:lang w:val="uk-UA" w:eastAsia="uk-UA"/>
              </w:rPr>
            </w:pPr>
            <w:r w:rsidRPr="007824DF">
              <w:rPr>
                <w:b/>
                <w:bCs/>
                <w:color w:val="000000"/>
                <w:sz w:val="24"/>
                <w:szCs w:val="24"/>
                <w:lang w:val="uk-UA" w:eastAsia="uk-UA"/>
              </w:rPr>
              <w:t>Назва напрямку (пріоритетні завдання)</w:t>
            </w:r>
          </w:p>
        </w:tc>
        <w:tc>
          <w:tcPr>
            <w:tcW w:w="4011" w:type="dxa"/>
            <w:vMerge w:val="restart"/>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color w:val="000000"/>
                <w:sz w:val="24"/>
                <w:szCs w:val="24"/>
                <w:lang w:val="uk-UA" w:eastAsia="uk-UA"/>
              </w:rPr>
              <w:t>Заходи програми</w:t>
            </w:r>
          </w:p>
        </w:tc>
        <w:tc>
          <w:tcPr>
            <w:tcW w:w="4636" w:type="dxa"/>
            <w:gridSpan w:val="3"/>
            <w:tcBorders>
              <w:top w:val="single" w:sz="4" w:space="0" w:color="auto"/>
              <w:left w:val="single" w:sz="4" w:space="0" w:color="auto"/>
            </w:tcBorders>
            <w:shd w:val="clear" w:color="auto" w:fill="FFFFFF"/>
            <w:vAlign w:val="bottom"/>
          </w:tcPr>
          <w:p w:rsidR="00895781" w:rsidRPr="007824DF" w:rsidRDefault="00895781" w:rsidP="00167163">
            <w:pPr>
              <w:pStyle w:val="a1"/>
              <w:ind w:firstLine="0"/>
              <w:rPr>
                <w:color w:val="000000"/>
                <w:sz w:val="24"/>
                <w:szCs w:val="24"/>
                <w:lang w:val="uk-UA" w:eastAsia="uk-UA"/>
              </w:rPr>
            </w:pPr>
            <w:r w:rsidRPr="007824DF">
              <w:rPr>
                <w:b/>
                <w:bCs/>
                <w:color w:val="000000"/>
                <w:sz w:val="24"/>
                <w:szCs w:val="24"/>
                <w:lang w:val="uk-UA" w:eastAsia="uk-UA"/>
              </w:rPr>
              <w:t>Орієнтовні обсяги фінансування (вартість), тисяч гривень, у тому числі</w:t>
            </w:r>
          </w:p>
        </w:tc>
        <w:tc>
          <w:tcPr>
            <w:tcW w:w="2193" w:type="dxa"/>
            <w:vMerge w:val="restart"/>
            <w:tcBorders>
              <w:top w:val="single" w:sz="4" w:space="0" w:color="auto"/>
              <w:left w:val="single" w:sz="4" w:space="0" w:color="auto"/>
              <w:right w:val="single" w:sz="4" w:space="0" w:color="auto"/>
            </w:tcBorders>
            <w:shd w:val="clear" w:color="auto" w:fill="FFFFFF"/>
          </w:tcPr>
          <w:p w:rsidR="00895781" w:rsidRPr="007824DF" w:rsidRDefault="00895781" w:rsidP="00EC6362">
            <w:pPr>
              <w:pStyle w:val="a1"/>
              <w:ind w:firstLine="440"/>
              <w:rPr>
                <w:color w:val="000000"/>
                <w:sz w:val="24"/>
                <w:szCs w:val="24"/>
                <w:lang w:val="uk-UA" w:eastAsia="uk-UA"/>
              </w:rPr>
            </w:pPr>
            <w:r w:rsidRPr="007824DF">
              <w:rPr>
                <w:b/>
                <w:bCs/>
                <w:color w:val="000000"/>
                <w:sz w:val="24"/>
                <w:szCs w:val="24"/>
                <w:lang w:val="uk-UA" w:eastAsia="uk-UA"/>
              </w:rPr>
              <w:t>Всього</w:t>
            </w:r>
          </w:p>
        </w:tc>
      </w:tr>
      <w:tr w:rsidR="00895781" w:rsidTr="00167163">
        <w:trPr>
          <w:trHeight w:hRule="exact" w:val="297"/>
        </w:trPr>
        <w:tc>
          <w:tcPr>
            <w:tcW w:w="547" w:type="dxa"/>
            <w:vMerge/>
            <w:tcBorders>
              <w:left w:val="single" w:sz="4" w:space="0" w:color="auto"/>
            </w:tcBorders>
            <w:shd w:val="clear" w:color="auto" w:fill="FFFFFF"/>
            <w:vAlign w:val="center"/>
          </w:tcPr>
          <w:p w:rsidR="00895781" w:rsidRDefault="00895781" w:rsidP="00EC6362"/>
        </w:tc>
        <w:tc>
          <w:tcPr>
            <w:tcW w:w="2298" w:type="dxa"/>
            <w:vMerge/>
            <w:tcBorders>
              <w:left w:val="single" w:sz="4" w:space="0" w:color="auto"/>
            </w:tcBorders>
            <w:shd w:val="clear" w:color="auto" w:fill="FFFFFF"/>
            <w:vAlign w:val="bottom"/>
          </w:tcPr>
          <w:p w:rsidR="00895781" w:rsidRDefault="00895781" w:rsidP="00EC6362"/>
        </w:tc>
        <w:tc>
          <w:tcPr>
            <w:tcW w:w="4011" w:type="dxa"/>
            <w:vMerge/>
            <w:tcBorders>
              <w:left w:val="single" w:sz="4" w:space="0" w:color="auto"/>
            </w:tcBorders>
            <w:shd w:val="clear" w:color="auto" w:fill="FFFFFF"/>
            <w:vAlign w:val="center"/>
          </w:tcPr>
          <w:p w:rsidR="00895781" w:rsidRDefault="00895781" w:rsidP="00EC6362"/>
        </w:tc>
        <w:tc>
          <w:tcPr>
            <w:tcW w:w="1423"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color w:val="000000"/>
                <w:sz w:val="24"/>
                <w:szCs w:val="24"/>
                <w:lang w:val="uk-UA" w:eastAsia="uk-UA"/>
              </w:rPr>
              <w:t>2021</w:t>
            </w:r>
          </w:p>
        </w:tc>
        <w:tc>
          <w:tcPr>
            <w:tcW w:w="14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color w:val="000000"/>
                <w:sz w:val="24"/>
                <w:szCs w:val="24"/>
                <w:lang w:val="uk-UA" w:eastAsia="uk-UA"/>
              </w:rPr>
              <w:t>2022</w:t>
            </w:r>
          </w:p>
        </w:tc>
        <w:tc>
          <w:tcPr>
            <w:tcW w:w="1802"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color w:val="000000"/>
                <w:sz w:val="24"/>
                <w:szCs w:val="24"/>
                <w:lang w:val="uk-UA" w:eastAsia="uk-UA"/>
              </w:rPr>
              <w:t>2023</w:t>
            </w:r>
          </w:p>
        </w:tc>
        <w:tc>
          <w:tcPr>
            <w:tcW w:w="2193" w:type="dxa"/>
            <w:vMerge/>
            <w:tcBorders>
              <w:left w:val="single" w:sz="4" w:space="0" w:color="auto"/>
              <w:right w:val="single" w:sz="4" w:space="0" w:color="auto"/>
            </w:tcBorders>
            <w:shd w:val="clear" w:color="auto" w:fill="FFFFFF"/>
          </w:tcPr>
          <w:p w:rsidR="00895781" w:rsidRDefault="00895781" w:rsidP="00EC6362"/>
        </w:tc>
      </w:tr>
      <w:tr w:rsidR="00895781" w:rsidTr="00167163">
        <w:trPr>
          <w:trHeight w:hRule="exact" w:val="298"/>
        </w:trPr>
        <w:tc>
          <w:tcPr>
            <w:tcW w:w="547"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i/>
                <w:iCs/>
                <w:color w:val="000000"/>
                <w:sz w:val="24"/>
                <w:szCs w:val="24"/>
                <w:lang w:val="uk-UA" w:eastAsia="uk-UA"/>
              </w:rPr>
              <w:t>1</w:t>
            </w:r>
          </w:p>
        </w:tc>
        <w:tc>
          <w:tcPr>
            <w:tcW w:w="2298"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i/>
                <w:iCs/>
                <w:color w:val="000000"/>
                <w:sz w:val="24"/>
                <w:szCs w:val="24"/>
                <w:lang w:val="uk-UA" w:eastAsia="uk-UA"/>
              </w:rPr>
              <w:t>2</w:t>
            </w:r>
          </w:p>
        </w:tc>
        <w:tc>
          <w:tcPr>
            <w:tcW w:w="40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i/>
                <w:iCs/>
                <w:color w:val="000000"/>
                <w:sz w:val="24"/>
                <w:szCs w:val="24"/>
                <w:lang w:val="uk-UA" w:eastAsia="uk-UA"/>
              </w:rPr>
              <w:t>3</w:t>
            </w:r>
          </w:p>
        </w:tc>
        <w:tc>
          <w:tcPr>
            <w:tcW w:w="1423"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color w:val="000000"/>
                <w:sz w:val="24"/>
                <w:szCs w:val="24"/>
                <w:lang w:val="uk-UA" w:eastAsia="uk-UA"/>
              </w:rPr>
              <w:t>4</w:t>
            </w:r>
          </w:p>
        </w:tc>
        <w:tc>
          <w:tcPr>
            <w:tcW w:w="14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i/>
                <w:iCs/>
                <w:color w:val="000000"/>
                <w:sz w:val="24"/>
                <w:szCs w:val="24"/>
                <w:lang w:val="uk-UA" w:eastAsia="uk-UA"/>
              </w:rPr>
              <w:t>5</w:t>
            </w:r>
          </w:p>
        </w:tc>
        <w:tc>
          <w:tcPr>
            <w:tcW w:w="1802"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i/>
                <w:iCs/>
                <w:color w:val="000000"/>
                <w:sz w:val="24"/>
                <w:szCs w:val="24"/>
                <w:lang w:val="uk-UA" w:eastAsia="uk-UA"/>
              </w:rPr>
              <w:t>6</w:t>
            </w:r>
          </w:p>
        </w:tc>
        <w:tc>
          <w:tcPr>
            <w:tcW w:w="2193" w:type="dxa"/>
            <w:tcBorders>
              <w:top w:val="single" w:sz="4" w:space="0" w:color="auto"/>
              <w:left w:val="single" w:sz="4" w:space="0" w:color="auto"/>
              <w:righ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i/>
                <w:iCs/>
                <w:color w:val="000000"/>
                <w:sz w:val="24"/>
                <w:szCs w:val="24"/>
                <w:lang w:val="uk-UA" w:eastAsia="uk-UA"/>
              </w:rPr>
              <w:t>7</w:t>
            </w:r>
          </w:p>
        </w:tc>
      </w:tr>
      <w:tr w:rsidR="00895781" w:rsidTr="00167163">
        <w:trPr>
          <w:trHeight w:hRule="exact" w:val="307"/>
        </w:trPr>
        <w:tc>
          <w:tcPr>
            <w:tcW w:w="13685" w:type="dxa"/>
            <w:gridSpan w:val="7"/>
            <w:tcBorders>
              <w:top w:val="single" w:sz="4" w:space="0" w:color="auto"/>
              <w:left w:val="single" w:sz="4" w:space="0" w:color="auto"/>
              <w:right w:val="single" w:sz="4" w:space="0" w:color="auto"/>
            </w:tcBorders>
            <w:shd w:val="clear" w:color="auto" w:fill="FFFFFF"/>
            <w:vAlign w:val="bottom"/>
          </w:tcPr>
          <w:p w:rsidR="00895781" w:rsidRPr="007824DF" w:rsidRDefault="00895781" w:rsidP="00EC6362">
            <w:pPr>
              <w:pStyle w:val="a1"/>
              <w:ind w:firstLine="0"/>
              <w:jc w:val="center"/>
              <w:rPr>
                <w:color w:val="000000"/>
                <w:sz w:val="24"/>
                <w:szCs w:val="24"/>
                <w:lang w:val="uk-UA" w:eastAsia="uk-UA"/>
              </w:rPr>
            </w:pPr>
            <w:r w:rsidRPr="007824DF">
              <w:rPr>
                <w:b/>
                <w:bCs/>
                <w:color w:val="000000"/>
                <w:sz w:val="24"/>
                <w:szCs w:val="24"/>
                <w:lang w:val="uk-UA" w:eastAsia="uk-UA"/>
              </w:rPr>
              <w:t>Завдання №1 Виготовлення документації з землеустрою</w:t>
            </w:r>
          </w:p>
        </w:tc>
      </w:tr>
      <w:tr w:rsidR="00895781" w:rsidTr="00167163">
        <w:trPr>
          <w:trHeight w:hRule="exact" w:val="1089"/>
        </w:trPr>
        <w:tc>
          <w:tcPr>
            <w:tcW w:w="547" w:type="dxa"/>
            <w:vMerge w:val="restart"/>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color w:val="000000"/>
                <w:sz w:val="24"/>
                <w:szCs w:val="24"/>
                <w:lang w:val="uk-UA" w:eastAsia="uk-UA"/>
              </w:rPr>
              <w:t>1.</w:t>
            </w:r>
          </w:p>
        </w:tc>
        <w:tc>
          <w:tcPr>
            <w:tcW w:w="2298" w:type="dxa"/>
            <w:vMerge w:val="restart"/>
            <w:tcBorders>
              <w:top w:val="single" w:sz="4" w:space="0" w:color="auto"/>
              <w:left w:val="single" w:sz="4" w:space="0" w:color="auto"/>
            </w:tcBorders>
            <w:shd w:val="clear" w:color="auto" w:fill="FFFFFF"/>
            <w:vAlign w:val="center"/>
          </w:tcPr>
          <w:p w:rsidR="00895781" w:rsidRPr="007824DF" w:rsidRDefault="00895781" w:rsidP="00167163">
            <w:pPr>
              <w:pStyle w:val="a1"/>
              <w:ind w:firstLine="0"/>
              <w:jc w:val="center"/>
              <w:rPr>
                <w:color w:val="000000"/>
                <w:sz w:val="24"/>
                <w:szCs w:val="24"/>
                <w:lang w:val="uk-UA" w:eastAsia="uk-UA"/>
              </w:rPr>
            </w:pPr>
            <w:r w:rsidRPr="007824DF">
              <w:rPr>
                <w:b/>
                <w:bCs/>
                <w:color w:val="000000"/>
                <w:sz w:val="24"/>
                <w:szCs w:val="24"/>
                <w:lang w:val="uk-UA" w:eastAsia="uk-UA"/>
              </w:rPr>
              <w:t>Проведення землеустрою на місцевому рівні та ведення обліку земель</w:t>
            </w:r>
          </w:p>
        </w:tc>
        <w:tc>
          <w:tcPr>
            <w:tcW w:w="40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color w:val="000000"/>
                <w:sz w:val="24"/>
                <w:szCs w:val="24"/>
                <w:lang w:val="uk-UA" w:eastAsia="uk-UA"/>
              </w:rPr>
              <w:t>Виготовлення технічної документації з нормативної грошової оцінки населених пунктів</w:t>
            </w:r>
          </w:p>
        </w:tc>
        <w:tc>
          <w:tcPr>
            <w:tcW w:w="1423" w:type="dxa"/>
            <w:tcBorders>
              <w:top w:val="single" w:sz="4" w:space="0" w:color="auto"/>
              <w:left w:val="single" w:sz="4" w:space="0" w:color="auto"/>
            </w:tcBorders>
            <w:shd w:val="clear" w:color="auto" w:fill="FFFFFF"/>
            <w:vAlign w:val="center"/>
          </w:tcPr>
          <w:p w:rsidR="00895781" w:rsidRPr="007824DF" w:rsidRDefault="00895781" w:rsidP="00EC6362">
            <w:pPr>
              <w:pStyle w:val="a1"/>
              <w:rPr>
                <w:color w:val="000000"/>
                <w:sz w:val="24"/>
                <w:szCs w:val="24"/>
                <w:lang w:val="uk-UA" w:eastAsia="uk-UA"/>
              </w:rPr>
            </w:pPr>
            <w:r w:rsidRPr="007824DF">
              <w:rPr>
                <w:color w:val="000000"/>
                <w:sz w:val="24"/>
                <w:szCs w:val="24"/>
                <w:lang w:val="uk-UA" w:eastAsia="uk-UA"/>
              </w:rPr>
              <w:t>540, 000</w:t>
            </w:r>
          </w:p>
        </w:tc>
        <w:tc>
          <w:tcPr>
            <w:tcW w:w="14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320"/>
              <w:rPr>
                <w:color w:val="000000"/>
                <w:sz w:val="24"/>
                <w:szCs w:val="24"/>
                <w:lang w:val="uk-UA" w:eastAsia="uk-UA"/>
              </w:rPr>
            </w:pPr>
            <w:r w:rsidRPr="007824DF">
              <w:rPr>
                <w:color w:val="000000"/>
                <w:sz w:val="24"/>
                <w:szCs w:val="24"/>
                <w:lang w:val="uk-UA" w:eastAsia="uk-UA"/>
              </w:rPr>
              <w:t>1200, 000</w:t>
            </w:r>
          </w:p>
        </w:tc>
        <w:tc>
          <w:tcPr>
            <w:tcW w:w="1802" w:type="dxa"/>
            <w:tcBorders>
              <w:top w:val="single" w:sz="4" w:space="0" w:color="auto"/>
              <w:left w:val="single" w:sz="4" w:space="0" w:color="auto"/>
            </w:tcBorders>
            <w:shd w:val="clear" w:color="auto" w:fill="FFFFFF"/>
            <w:vAlign w:val="center"/>
          </w:tcPr>
          <w:p w:rsidR="00895781" w:rsidRPr="007824DF" w:rsidRDefault="00895781" w:rsidP="006E10B6">
            <w:pPr>
              <w:pStyle w:val="a1"/>
              <w:ind w:firstLine="300"/>
              <w:rPr>
                <w:sz w:val="24"/>
                <w:szCs w:val="24"/>
                <w:lang w:val="uk-UA" w:eastAsia="uk-UA"/>
              </w:rPr>
            </w:pPr>
            <w:r w:rsidRPr="007824DF">
              <w:rPr>
                <w:sz w:val="24"/>
                <w:szCs w:val="24"/>
                <w:highlight w:val="yellow"/>
                <w:lang w:val="uk-UA" w:eastAsia="uk-UA"/>
              </w:rPr>
              <w:t>1500, 000</w:t>
            </w:r>
          </w:p>
        </w:tc>
        <w:tc>
          <w:tcPr>
            <w:tcW w:w="2193" w:type="dxa"/>
            <w:tcBorders>
              <w:top w:val="single" w:sz="4" w:space="0" w:color="auto"/>
              <w:left w:val="single" w:sz="4" w:space="0" w:color="auto"/>
              <w:right w:val="single" w:sz="4" w:space="0" w:color="auto"/>
            </w:tcBorders>
            <w:shd w:val="clear" w:color="auto" w:fill="FFFFFF"/>
            <w:vAlign w:val="center"/>
          </w:tcPr>
          <w:p w:rsidR="00895781" w:rsidRPr="007824DF" w:rsidRDefault="00895781" w:rsidP="00D96370">
            <w:pPr>
              <w:pStyle w:val="a1"/>
              <w:ind w:firstLine="440"/>
              <w:rPr>
                <w:sz w:val="24"/>
                <w:szCs w:val="24"/>
                <w:lang w:val="uk-UA" w:eastAsia="uk-UA"/>
              </w:rPr>
            </w:pPr>
            <w:r w:rsidRPr="007824DF">
              <w:rPr>
                <w:sz w:val="24"/>
                <w:szCs w:val="24"/>
                <w:highlight w:val="yellow"/>
                <w:lang w:val="uk-UA" w:eastAsia="uk-UA"/>
              </w:rPr>
              <w:t>3240, 000</w:t>
            </w:r>
          </w:p>
        </w:tc>
      </w:tr>
      <w:tr w:rsidR="00895781" w:rsidTr="00167163">
        <w:trPr>
          <w:trHeight w:hRule="exact" w:val="1407"/>
        </w:trPr>
        <w:tc>
          <w:tcPr>
            <w:tcW w:w="547" w:type="dxa"/>
            <w:vMerge/>
            <w:tcBorders>
              <w:left w:val="single" w:sz="4" w:space="0" w:color="auto"/>
            </w:tcBorders>
            <w:shd w:val="clear" w:color="auto" w:fill="FFFFFF"/>
            <w:vAlign w:val="center"/>
          </w:tcPr>
          <w:p w:rsidR="00895781" w:rsidRDefault="00895781" w:rsidP="00EC6362"/>
        </w:tc>
        <w:tc>
          <w:tcPr>
            <w:tcW w:w="2298" w:type="dxa"/>
            <w:vMerge/>
            <w:tcBorders>
              <w:left w:val="single" w:sz="4" w:space="0" w:color="auto"/>
            </w:tcBorders>
            <w:shd w:val="clear" w:color="auto" w:fill="FFFFFF"/>
            <w:vAlign w:val="center"/>
          </w:tcPr>
          <w:p w:rsidR="00895781" w:rsidRDefault="00895781" w:rsidP="00EC6362"/>
        </w:tc>
        <w:tc>
          <w:tcPr>
            <w:tcW w:w="40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color w:val="000000"/>
                <w:sz w:val="24"/>
                <w:szCs w:val="24"/>
                <w:lang w:val="uk-UA" w:eastAsia="uk-UA"/>
              </w:rPr>
              <w:t>Інвентаризація земель сільськогосподарського та несільськогосподарського призначення</w:t>
            </w:r>
          </w:p>
        </w:tc>
        <w:tc>
          <w:tcPr>
            <w:tcW w:w="1423" w:type="dxa"/>
            <w:tcBorders>
              <w:top w:val="single" w:sz="4" w:space="0" w:color="auto"/>
              <w:left w:val="single" w:sz="4" w:space="0" w:color="auto"/>
            </w:tcBorders>
            <w:shd w:val="clear" w:color="auto" w:fill="FFFFFF"/>
            <w:vAlign w:val="center"/>
          </w:tcPr>
          <w:p w:rsidR="00895781" w:rsidRPr="007824DF" w:rsidRDefault="00895781" w:rsidP="00EC6362">
            <w:pPr>
              <w:pStyle w:val="a1"/>
              <w:rPr>
                <w:color w:val="000000"/>
                <w:sz w:val="24"/>
                <w:szCs w:val="24"/>
                <w:lang w:val="uk-UA" w:eastAsia="uk-UA"/>
              </w:rPr>
            </w:pPr>
            <w:r w:rsidRPr="007824DF">
              <w:rPr>
                <w:color w:val="000000"/>
                <w:sz w:val="24"/>
                <w:szCs w:val="24"/>
                <w:lang w:val="uk-UA" w:eastAsia="uk-UA"/>
              </w:rPr>
              <w:t>100,000</w:t>
            </w:r>
          </w:p>
        </w:tc>
        <w:tc>
          <w:tcPr>
            <w:tcW w:w="14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320"/>
              <w:rPr>
                <w:color w:val="000000"/>
                <w:sz w:val="24"/>
                <w:szCs w:val="24"/>
                <w:lang w:val="uk-UA" w:eastAsia="uk-UA"/>
              </w:rPr>
            </w:pPr>
            <w:r w:rsidRPr="007824DF">
              <w:rPr>
                <w:color w:val="000000"/>
                <w:sz w:val="24"/>
                <w:szCs w:val="24"/>
                <w:lang w:val="uk-UA" w:eastAsia="uk-UA"/>
              </w:rPr>
              <w:t>100,000</w:t>
            </w:r>
          </w:p>
        </w:tc>
        <w:tc>
          <w:tcPr>
            <w:tcW w:w="1802"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300"/>
              <w:rPr>
                <w:color w:val="000000"/>
                <w:sz w:val="24"/>
                <w:szCs w:val="24"/>
                <w:lang w:val="uk-UA" w:eastAsia="uk-UA"/>
              </w:rPr>
            </w:pPr>
            <w:r w:rsidRPr="007824DF">
              <w:rPr>
                <w:color w:val="000000"/>
                <w:sz w:val="24"/>
                <w:szCs w:val="24"/>
                <w:lang w:val="uk-UA" w:eastAsia="uk-UA"/>
              </w:rPr>
              <w:t>100,000</w:t>
            </w:r>
          </w:p>
        </w:tc>
        <w:tc>
          <w:tcPr>
            <w:tcW w:w="2193" w:type="dxa"/>
            <w:tcBorders>
              <w:top w:val="single" w:sz="4" w:space="0" w:color="auto"/>
              <w:left w:val="single" w:sz="4" w:space="0" w:color="auto"/>
              <w:right w:val="single" w:sz="4" w:space="0" w:color="auto"/>
            </w:tcBorders>
            <w:shd w:val="clear" w:color="auto" w:fill="FFFFFF"/>
            <w:vAlign w:val="center"/>
          </w:tcPr>
          <w:p w:rsidR="00895781" w:rsidRPr="007824DF" w:rsidRDefault="00895781" w:rsidP="00EC6362">
            <w:pPr>
              <w:pStyle w:val="a1"/>
              <w:ind w:firstLine="440"/>
              <w:rPr>
                <w:color w:val="000000"/>
                <w:sz w:val="24"/>
                <w:szCs w:val="24"/>
                <w:lang w:val="uk-UA" w:eastAsia="uk-UA"/>
              </w:rPr>
            </w:pPr>
            <w:r w:rsidRPr="007824DF">
              <w:rPr>
                <w:color w:val="000000"/>
                <w:sz w:val="24"/>
                <w:szCs w:val="24"/>
                <w:lang w:val="uk-UA" w:eastAsia="uk-UA"/>
              </w:rPr>
              <w:t>300,000</w:t>
            </w:r>
          </w:p>
        </w:tc>
      </w:tr>
      <w:tr w:rsidR="00895781" w:rsidTr="00167163">
        <w:trPr>
          <w:trHeight w:hRule="exact" w:val="1414"/>
        </w:trPr>
        <w:tc>
          <w:tcPr>
            <w:tcW w:w="547" w:type="dxa"/>
            <w:vMerge/>
            <w:tcBorders>
              <w:left w:val="single" w:sz="4" w:space="0" w:color="auto"/>
            </w:tcBorders>
            <w:shd w:val="clear" w:color="auto" w:fill="FFFFFF"/>
            <w:vAlign w:val="center"/>
          </w:tcPr>
          <w:p w:rsidR="00895781" w:rsidRDefault="00895781" w:rsidP="00EC6362"/>
        </w:tc>
        <w:tc>
          <w:tcPr>
            <w:tcW w:w="2298" w:type="dxa"/>
            <w:vMerge/>
            <w:tcBorders>
              <w:left w:val="single" w:sz="4" w:space="0" w:color="auto"/>
            </w:tcBorders>
            <w:shd w:val="clear" w:color="auto" w:fill="FFFFFF"/>
            <w:vAlign w:val="center"/>
          </w:tcPr>
          <w:p w:rsidR="00895781" w:rsidRDefault="00895781" w:rsidP="00EC6362"/>
        </w:tc>
        <w:tc>
          <w:tcPr>
            <w:tcW w:w="4011" w:type="dxa"/>
            <w:tcBorders>
              <w:top w:val="single" w:sz="4" w:space="0" w:color="auto"/>
              <w:left w:val="single" w:sz="4" w:space="0" w:color="auto"/>
              <w:bottom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color w:val="000000"/>
                <w:sz w:val="24"/>
                <w:szCs w:val="24"/>
                <w:lang w:val="uk-UA" w:eastAsia="uk-UA"/>
              </w:rPr>
              <w:t xml:space="preserve">Виготовлення </w:t>
            </w:r>
            <w:r w:rsidRPr="007824DF">
              <w:rPr>
                <w:rStyle w:val="rvts0"/>
                <w:color w:val="000000"/>
                <w:sz w:val="24"/>
                <w:szCs w:val="24"/>
                <w:lang w:val="uk-UA" w:eastAsia="uk-UA"/>
              </w:rPr>
              <w:t>проектів землеустрою щодо встановлення (зміни) меж адміністративно-територіальних одиниць</w:t>
            </w:r>
            <w:r w:rsidRPr="007824DF">
              <w:rPr>
                <w:color w:val="000000"/>
                <w:sz w:val="24"/>
                <w:szCs w:val="24"/>
                <w:lang w:val="uk-UA" w:eastAsia="uk-UA"/>
              </w:rPr>
              <w:t>)</w:t>
            </w:r>
          </w:p>
        </w:tc>
        <w:tc>
          <w:tcPr>
            <w:tcW w:w="1423" w:type="dxa"/>
            <w:tcBorders>
              <w:top w:val="single" w:sz="4" w:space="0" w:color="auto"/>
              <w:left w:val="single" w:sz="4" w:space="0" w:color="auto"/>
              <w:bottom w:val="single" w:sz="4" w:space="0" w:color="auto"/>
            </w:tcBorders>
            <w:shd w:val="clear" w:color="auto" w:fill="FFFFFF"/>
            <w:vAlign w:val="center"/>
          </w:tcPr>
          <w:p w:rsidR="00895781" w:rsidRPr="007824DF" w:rsidRDefault="00895781" w:rsidP="00EC6362">
            <w:pPr>
              <w:pStyle w:val="a1"/>
              <w:rPr>
                <w:color w:val="000000"/>
                <w:sz w:val="24"/>
                <w:szCs w:val="24"/>
                <w:lang w:val="uk-UA" w:eastAsia="uk-UA"/>
              </w:rPr>
            </w:pPr>
            <w:r w:rsidRPr="007824DF">
              <w:rPr>
                <w:color w:val="000000"/>
                <w:sz w:val="24"/>
                <w:szCs w:val="24"/>
                <w:lang w:val="uk-UA" w:eastAsia="uk-UA"/>
              </w:rPr>
              <w:t>500, 000</w:t>
            </w:r>
          </w:p>
        </w:tc>
        <w:tc>
          <w:tcPr>
            <w:tcW w:w="1411" w:type="dxa"/>
            <w:tcBorders>
              <w:top w:val="single" w:sz="4" w:space="0" w:color="auto"/>
              <w:left w:val="single" w:sz="4" w:space="0" w:color="auto"/>
              <w:bottom w:val="single" w:sz="4" w:space="0" w:color="auto"/>
            </w:tcBorders>
            <w:shd w:val="clear" w:color="auto" w:fill="FFFFFF"/>
            <w:vAlign w:val="center"/>
          </w:tcPr>
          <w:p w:rsidR="00895781" w:rsidRPr="007824DF" w:rsidRDefault="00895781" w:rsidP="00EC6362">
            <w:pPr>
              <w:pStyle w:val="a1"/>
              <w:ind w:firstLine="320"/>
              <w:rPr>
                <w:color w:val="000000"/>
                <w:sz w:val="24"/>
                <w:szCs w:val="24"/>
                <w:lang w:val="uk-UA" w:eastAsia="uk-UA"/>
              </w:rPr>
            </w:pPr>
            <w:r w:rsidRPr="007824DF">
              <w:rPr>
                <w:color w:val="000000"/>
                <w:sz w:val="24"/>
                <w:szCs w:val="24"/>
                <w:lang w:val="uk-UA" w:eastAsia="uk-UA"/>
              </w:rPr>
              <w:t>800,000</w:t>
            </w:r>
          </w:p>
        </w:tc>
        <w:tc>
          <w:tcPr>
            <w:tcW w:w="1802" w:type="dxa"/>
            <w:tcBorders>
              <w:top w:val="single" w:sz="4" w:space="0" w:color="auto"/>
              <w:left w:val="single" w:sz="4" w:space="0" w:color="auto"/>
              <w:bottom w:val="single" w:sz="4" w:space="0" w:color="auto"/>
            </w:tcBorders>
            <w:shd w:val="clear" w:color="auto" w:fill="FFFFFF"/>
            <w:vAlign w:val="center"/>
          </w:tcPr>
          <w:p w:rsidR="00895781" w:rsidRPr="007824DF" w:rsidRDefault="00895781" w:rsidP="00EC6362">
            <w:pPr>
              <w:pStyle w:val="a1"/>
              <w:ind w:firstLine="300"/>
              <w:rPr>
                <w:color w:val="000000"/>
                <w:sz w:val="24"/>
                <w:szCs w:val="24"/>
                <w:lang w:val="uk-UA" w:eastAsia="uk-UA"/>
              </w:rPr>
            </w:pPr>
            <w:r w:rsidRPr="007824DF">
              <w:rPr>
                <w:color w:val="000000"/>
                <w:sz w:val="24"/>
                <w:szCs w:val="24"/>
                <w:lang w:val="uk-UA" w:eastAsia="uk-UA"/>
              </w:rPr>
              <w:t>800,000</w:t>
            </w:r>
          </w:p>
        </w:tc>
        <w:tc>
          <w:tcPr>
            <w:tcW w:w="2193" w:type="dxa"/>
            <w:tcBorders>
              <w:top w:val="single" w:sz="4" w:space="0" w:color="auto"/>
              <w:left w:val="single" w:sz="4" w:space="0" w:color="auto"/>
              <w:bottom w:val="single" w:sz="4" w:space="0" w:color="auto"/>
              <w:right w:val="single" w:sz="4" w:space="0" w:color="auto"/>
            </w:tcBorders>
            <w:shd w:val="clear" w:color="auto" w:fill="FFFFFF"/>
            <w:vAlign w:val="center"/>
          </w:tcPr>
          <w:p w:rsidR="00895781" w:rsidRPr="007824DF" w:rsidRDefault="00895781" w:rsidP="00EC6362">
            <w:pPr>
              <w:pStyle w:val="a1"/>
              <w:ind w:firstLine="440"/>
              <w:rPr>
                <w:color w:val="000000"/>
                <w:sz w:val="24"/>
                <w:szCs w:val="24"/>
                <w:lang w:val="uk-UA" w:eastAsia="uk-UA"/>
              </w:rPr>
            </w:pPr>
            <w:r w:rsidRPr="007824DF">
              <w:rPr>
                <w:color w:val="000000"/>
                <w:sz w:val="24"/>
                <w:szCs w:val="24"/>
                <w:lang w:val="uk-UA" w:eastAsia="uk-UA"/>
              </w:rPr>
              <w:t>2100,000</w:t>
            </w:r>
          </w:p>
        </w:tc>
      </w:tr>
      <w:tr w:rsidR="00895781" w:rsidTr="00167163">
        <w:trPr>
          <w:trHeight w:hRule="exact" w:val="1143"/>
        </w:trPr>
        <w:tc>
          <w:tcPr>
            <w:tcW w:w="547" w:type="dxa"/>
            <w:tcBorders>
              <w:left w:val="single" w:sz="4" w:space="0" w:color="auto"/>
              <w:bottom w:val="single" w:sz="4" w:space="0" w:color="auto"/>
            </w:tcBorders>
            <w:shd w:val="clear" w:color="auto" w:fill="FFFFFF"/>
            <w:vAlign w:val="center"/>
          </w:tcPr>
          <w:p w:rsidR="00895781" w:rsidRDefault="00895781" w:rsidP="00EC6362"/>
        </w:tc>
        <w:tc>
          <w:tcPr>
            <w:tcW w:w="2298" w:type="dxa"/>
            <w:tcBorders>
              <w:left w:val="single" w:sz="4" w:space="0" w:color="auto"/>
              <w:bottom w:val="single" w:sz="4" w:space="0" w:color="auto"/>
            </w:tcBorders>
            <w:shd w:val="clear" w:color="auto" w:fill="FFFFFF"/>
            <w:vAlign w:val="center"/>
          </w:tcPr>
          <w:p w:rsidR="00895781" w:rsidRDefault="00895781" w:rsidP="00EC6362"/>
        </w:tc>
        <w:tc>
          <w:tcPr>
            <w:tcW w:w="4011" w:type="dxa"/>
            <w:tcBorders>
              <w:top w:val="single" w:sz="4" w:space="0" w:color="auto"/>
              <w:left w:val="single" w:sz="4" w:space="0" w:color="auto"/>
              <w:bottom w:val="single" w:sz="4" w:space="0" w:color="auto"/>
            </w:tcBorders>
            <w:shd w:val="clear" w:color="auto" w:fill="FFFFFF"/>
            <w:vAlign w:val="center"/>
          </w:tcPr>
          <w:p w:rsidR="00895781" w:rsidRPr="007824DF" w:rsidRDefault="00895781" w:rsidP="00EC6362">
            <w:pPr>
              <w:pStyle w:val="a1"/>
              <w:ind w:firstLine="0"/>
              <w:jc w:val="center"/>
              <w:rPr>
                <w:sz w:val="24"/>
                <w:szCs w:val="24"/>
                <w:highlight w:val="yellow"/>
                <w:lang w:val="uk-UA" w:eastAsia="uk-UA"/>
              </w:rPr>
            </w:pPr>
            <w:r w:rsidRPr="007824DF">
              <w:rPr>
                <w:sz w:val="24"/>
                <w:szCs w:val="24"/>
                <w:highlight w:val="yellow"/>
                <w:lang w:val="uk-UA" w:eastAsia="uk-UA"/>
              </w:rPr>
              <w:t>Розробка проектів землеустрою щодо відведення земельних ділянок</w:t>
            </w:r>
          </w:p>
        </w:tc>
        <w:tc>
          <w:tcPr>
            <w:tcW w:w="1423" w:type="dxa"/>
            <w:tcBorders>
              <w:top w:val="single" w:sz="4" w:space="0" w:color="auto"/>
              <w:left w:val="single" w:sz="4" w:space="0" w:color="auto"/>
            </w:tcBorders>
            <w:shd w:val="clear" w:color="auto" w:fill="FFFFFF"/>
            <w:vAlign w:val="center"/>
          </w:tcPr>
          <w:p w:rsidR="00895781" w:rsidRPr="007824DF" w:rsidRDefault="00895781" w:rsidP="00EC6362">
            <w:pPr>
              <w:pStyle w:val="a1"/>
              <w:rPr>
                <w:sz w:val="24"/>
                <w:szCs w:val="24"/>
                <w:highlight w:val="yellow"/>
                <w:lang w:val="uk-UA" w:eastAsia="uk-UA"/>
              </w:rPr>
            </w:pPr>
          </w:p>
        </w:tc>
        <w:tc>
          <w:tcPr>
            <w:tcW w:w="14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320"/>
              <w:rPr>
                <w:sz w:val="24"/>
                <w:szCs w:val="24"/>
                <w:highlight w:val="yellow"/>
                <w:lang w:val="uk-UA" w:eastAsia="uk-UA"/>
              </w:rPr>
            </w:pPr>
            <w:r w:rsidRPr="007824DF">
              <w:rPr>
                <w:sz w:val="24"/>
                <w:szCs w:val="24"/>
                <w:highlight w:val="yellow"/>
                <w:lang w:val="uk-UA" w:eastAsia="uk-UA"/>
              </w:rPr>
              <w:t>100,000</w:t>
            </w:r>
          </w:p>
        </w:tc>
        <w:tc>
          <w:tcPr>
            <w:tcW w:w="1802"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300"/>
              <w:rPr>
                <w:sz w:val="24"/>
                <w:szCs w:val="24"/>
                <w:highlight w:val="yellow"/>
                <w:lang w:val="uk-UA" w:eastAsia="uk-UA"/>
              </w:rPr>
            </w:pPr>
            <w:r w:rsidRPr="007824DF">
              <w:rPr>
                <w:sz w:val="24"/>
                <w:szCs w:val="24"/>
                <w:highlight w:val="yellow"/>
                <w:lang w:val="uk-UA" w:eastAsia="uk-UA"/>
              </w:rPr>
              <w:t>100,000</w:t>
            </w:r>
          </w:p>
        </w:tc>
        <w:tc>
          <w:tcPr>
            <w:tcW w:w="2193" w:type="dxa"/>
            <w:tcBorders>
              <w:top w:val="single" w:sz="4" w:space="0" w:color="auto"/>
              <w:left w:val="single" w:sz="4" w:space="0" w:color="auto"/>
              <w:right w:val="single" w:sz="4" w:space="0" w:color="auto"/>
            </w:tcBorders>
            <w:shd w:val="clear" w:color="auto" w:fill="FFFFFF"/>
            <w:vAlign w:val="center"/>
          </w:tcPr>
          <w:p w:rsidR="00895781" w:rsidRPr="007824DF" w:rsidRDefault="00895781" w:rsidP="00EC6362">
            <w:pPr>
              <w:pStyle w:val="a1"/>
              <w:ind w:firstLine="440"/>
              <w:rPr>
                <w:sz w:val="24"/>
                <w:szCs w:val="24"/>
                <w:highlight w:val="yellow"/>
                <w:lang w:val="uk-UA" w:eastAsia="uk-UA"/>
              </w:rPr>
            </w:pPr>
            <w:r w:rsidRPr="007824DF">
              <w:rPr>
                <w:sz w:val="24"/>
                <w:szCs w:val="24"/>
                <w:highlight w:val="yellow"/>
                <w:lang w:val="uk-UA" w:eastAsia="uk-UA"/>
              </w:rPr>
              <w:t>200,000</w:t>
            </w:r>
          </w:p>
        </w:tc>
      </w:tr>
      <w:tr w:rsidR="00895781" w:rsidTr="00167163">
        <w:trPr>
          <w:trHeight w:hRule="exact" w:val="1288"/>
        </w:trPr>
        <w:tc>
          <w:tcPr>
            <w:tcW w:w="547" w:type="dxa"/>
            <w:tcBorders>
              <w:top w:val="single" w:sz="4" w:space="0" w:color="auto"/>
              <w:left w:val="single" w:sz="4" w:space="0" w:color="auto"/>
              <w:bottom w:val="single" w:sz="4" w:space="0" w:color="auto"/>
            </w:tcBorders>
            <w:shd w:val="clear" w:color="auto" w:fill="FFFFFF"/>
            <w:vAlign w:val="center"/>
          </w:tcPr>
          <w:p w:rsidR="00895781" w:rsidRDefault="00895781" w:rsidP="00EC6362"/>
        </w:tc>
        <w:tc>
          <w:tcPr>
            <w:tcW w:w="2298" w:type="dxa"/>
            <w:tcBorders>
              <w:top w:val="single" w:sz="4" w:space="0" w:color="auto"/>
              <w:left w:val="single" w:sz="4" w:space="0" w:color="auto"/>
              <w:bottom w:val="single" w:sz="4" w:space="0" w:color="auto"/>
            </w:tcBorders>
            <w:shd w:val="clear" w:color="auto" w:fill="FFFFFF"/>
            <w:vAlign w:val="center"/>
          </w:tcPr>
          <w:p w:rsidR="00895781" w:rsidRDefault="00895781" w:rsidP="00EC6362"/>
        </w:tc>
        <w:tc>
          <w:tcPr>
            <w:tcW w:w="40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sz w:val="24"/>
                <w:szCs w:val="24"/>
                <w:highlight w:val="yellow"/>
                <w:lang w:val="uk-UA" w:eastAsia="uk-UA"/>
              </w:rPr>
            </w:pPr>
            <w:r w:rsidRPr="007824DF">
              <w:rPr>
                <w:sz w:val="24"/>
                <w:szCs w:val="24"/>
                <w:highlight w:val="yellow"/>
                <w:lang w:val="uk-UA" w:eastAsia="uk-UA"/>
              </w:rPr>
              <w:t>Підготовка лотів до продажу права оренди на земельні ділянки комунальної власності</w:t>
            </w:r>
          </w:p>
        </w:tc>
        <w:tc>
          <w:tcPr>
            <w:tcW w:w="1423" w:type="dxa"/>
            <w:tcBorders>
              <w:top w:val="single" w:sz="4" w:space="0" w:color="auto"/>
              <w:left w:val="single" w:sz="4" w:space="0" w:color="auto"/>
            </w:tcBorders>
            <w:shd w:val="clear" w:color="auto" w:fill="FFFFFF"/>
            <w:vAlign w:val="center"/>
          </w:tcPr>
          <w:p w:rsidR="00895781" w:rsidRPr="007824DF" w:rsidRDefault="00895781" w:rsidP="00EC6362">
            <w:pPr>
              <w:pStyle w:val="a1"/>
              <w:rPr>
                <w:sz w:val="24"/>
                <w:szCs w:val="24"/>
                <w:highlight w:val="yellow"/>
                <w:lang w:val="uk-UA" w:eastAsia="uk-UA"/>
              </w:rPr>
            </w:pPr>
          </w:p>
        </w:tc>
        <w:tc>
          <w:tcPr>
            <w:tcW w:w="14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320"/>
              <w:rPr>
                <w:sz w:val="24"/>
                <w:szCs w:val="24"/>
                <w:highlight w:val="yellow"/>
                <w:lang w:val="uk-UA" w:eastAsia="uk-UA"/>
              </w:rPr>
            </w:pPr>
            <w:r w:rsidRPr="007824DF">
              <w:rPr>
                <w:sz w:val="24"/>
                <w:szCs w:val="24"/>
                <w:highlight w:val="yellow"/>
                <w:lang w:val="uk-UA" w:eastAsia="uk-UA"/>
              </w:rPr>
              <w:t>300,000</w:t>
            </w:r>
          </w:p>
        </w:tc>
        <w:tc>
          <w:tcPr>
            <w:tcW w:w="1802"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300"/>
              <w:rPr>
                <w:sz w:val="24"/>
                <w:szCs w:val="24"/>
                <w:highlight w:val="yellow"/>
                <w:lang w:val="uk-UA" w:eastAsia="uk-UA"/>
              </w:rPr>
            </w:pPr>
            <w:r w:rsidRPr="007824DF">
              <w:rPr>
                <w:sz w:val="24"/>
                <w:szCs w:val="24"/>
                <w:highlight w:val="yellow"/>
                <w:lang w:val="uk-UA" w:eastAsia="uk-UA"/>
              </w:rPr>
              <w:t>200,000</w:t>
            </w:r>
          </w:p>
        </w:tc>
        <w:tc>
          <w:tcPr>
            <w:tcW w:w="2193" w:type="dxa"/>
            <w:tcBorders>
              <w:top w:val="single" w:sz="4" w:space="0" w:color="auto"/>
              <w:left w:val="single" w:sz="4" w:space="0" w:color="auto"/>
              <w:right w:val="single" w:sz="4" w:space="0" w:color="auto"/>
            </w:tcBorders>
            <w:shd w:val="clear" w:color="auto" w:fill="FFFFFF"/>
            <w:vAlign w:val="center"/>
          </w:tcPr>
          <w:p w:rsidR="00895781" w:rsidRPr="007824DF" w:rsidRDefault="00895781" w:rsidP="00EC6362">
            <w:pPr>
              <w:pStyle w:val="a1"/>
              <w:ind w:firstLine="440"/>
              <w:rPr>
                <w:sz w:val="24"/>
                <w:szCs w:val="24"/>
                <w:highlight w:val="yellow"/>
                <w:lang w:val="uk-UA" w:eastAsia="uk-UA"/>
              </w:rPr>
            </w:pPr>
            <w:r w:rsidRPr="007824DF">
              <w:rPr>
                <w:sz w:val="24"/>
                <w:szCs w:val="24"/>
                <w:highlight w:val="yellow"/>
                <w:lang w:val="uk-UA" w:eastAsia="uk-UA"/>
              </w:rPr>
              <w:t>500,000</w:t>
            </w:r>
          </w:p>
        </w:tc>
      </w:tr>
      <w:tr w:rsidR="00895781" w:rsidTr="00167163">
        <w:trPr>
          <w:trHeight w:hRule="exact" w:val="1010"/>
        </w:trPr>
        <w:tc>
          <w:tcPr>
            <w:tcW w:w="547" w:type="dxa"/>
            <w:tcBorders>
              <w:top w:val="single" w:sz="4" w:space="0" w:color="auto"/>
              <w:left w:val="single" w:sz="4" w:space="0" w:color="auto"/>
            </w:tcBorders>
            <w:shd w:val="clear" w:color="auto" w:fill="FFFFFF"/>
            <w:vAlign w:val="center"/>
          </w:tcPr>
          <w:p w:rsidR="00895781" w:rsidRDefault="00895781" w:rsidP="00EC6362"/>
        </w:tc>
        <w:tc>
          <w:tcPr>
            <w:tcW w:w="2298" w:type="dxa"/>
            <w:tcBorders>
              <w:top w:val="single" w:sz="4" w:space="0" w:color="auto"/>
              <w:left w:val="single" w:sz="4" w:space="0" w:color="auto"/>
            </w:tcBorders>
            <w:shd w:val="clear" w:color="auto" w:fill="FFFFFF"/>
            <w:vAlign w:val="center"/>
          </w:tcPr>
          <w:p w:rsidR="00895781" w:rsidRDefault="00895781" w:rsidP="00EC6362"/>
        </w:tc>
        <w:tc>
          <w:tcPr>
            <w:tcW w:w="40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color w:val="000000"/>
                <w:sz w:val="24"/>
                <w:szCs w:val="24"/>
                <w:lang w:val="uk-UA" w:eastAsia="uk-UA"/>
              </w:rPr>
              <w:t>Придбання програмного забезпечення</w:t>
            </w:r>
          </w:p>
        </w:tc>
        <w:tc>
          <w:tcPr>
            <w:tcW w:w="1423" w:type="dxa"/>
            <w:tcBorders>
              <w:top w:val="single" w:sz="4" w:space="0" w:color="auto"/>
              <w:left w:val="single" w:sz="4" w:space="0" w:color="auto"/>
            </w:tcBorders>
            <w:shd w:val="clear" w:color="auto" w:fill="FFFFFF"/>
            <w:vAlign w:val="center"/>
          </w:tcPr>
          <w:p w:rsidR="00895781" w:rsidRPr="007824DF" w:rsidRDefault="00895781" w:rsidP="00EC6362">
            <w:pPr>
              <w:pStyle w:val="a1"/>
              <w:rPr>
                <w:color w:val="000000"/>
                <w:sz w:val="24"/>
                <w:szCs w:val="24"/>
                <w:lang w:val="uk-UA" w:eastAsia="uk-UA"/>
              </w:rPr>
            </w:pPr>
          </w:p>
        </w:tc>
        <w:tc>
          <w:tcPr>
            <w:tcW w:w="1411"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320"/>
              <w:rPr>
                <w:color w:val="000000"/>
                <w:sz w:val="24"/>
                <w:szCs w:val="24"/>
                <w:lang w:val="uk-UA" w:eastAsia="uk-UA"/>
              </w:rPr>
            </w:pPr>
            <w:r w:rsidRPr="007824DF">
              <w:rPr>
                <w:color w:val="000000"/>
                <w:sz w:val="24"/>
                <w:szCs w:val="24"/>
                <w:lang w:val="uk-UA" w:eastAsia="uk-UA"/>
              </w:rPr>
              <w:t>50,000</w:t>
            </w:r>
          </w:p>
        </w:tc>
        <w:tc>
          <w:tcPr>
            <w:tcW w:w="1802" w:type="dxa"/>
            <w:tcBorders>
              <w:top w:val="single" w:sz="4" w:space="0" w:color="auto"/>
              <w:left w:val="single" w:sz="4" w:space="0" w:color="auto"/>
            </w:tcBorders>
            <w:shd w:val="clear" w:color="auto" w:fill="FFFFFF"/>
            <w:vAlign w:val="center"/>
          </w:tcPr>
          <w:p w:rsidR="00895781" w:rsidRPr="007824DF" w:rsidRDefault="00895781" w:rsidP="00EC6362">
            <w:pPr>
              <w:pStyle w:val="a1"/>
              <w:ind w:firstLine="300"/>
              <w:rPr>
                <w:color w:val="000000"/>
                <w:sz w:val="24"/>
                <w:szCs w:val="24"/>
                <w:lang w:val="uk-UA" w:eastAsia="uk-UA"/>
              </w:rPr>
            </w:pPr>
          </w:p>
        </w:tc>
        <w:tc>
          <w:tcPr>
            <w:tcW w:w="2193" w:type="dxa"/>
            <w:tcBorders>
              <w:top w:val="single" w:sz="4" w:space="0" w:color="auto"/>
              <w:left w:val="single" w:sz="4" w:space="0" w:color="auto"/>
              <w:right w:val="single" w:sz="4" w:space="0" w:color="auto"/>
            </w:tcBorders>
            <w:shd w:val="clear" w:color="auto" w:fill="FFFFFF"/>
            <w:vAlign w:val="center"/>
          </w:tcPr>
          <w:p w:rsidR="00895781" w:rsidRPr="007824DF" w:rsidRDefault="00895781" w:rsidP="00EC6362">
            <w:pPr>
              <w:pStyle w:val="a1"/>
              <w:ind w:firstLine="440"/>
              <w:rPr>
                <w:color w:val="000000"/>
                <w:sz w:val="24"/>
                <w:szCs w:val="24"/>
                <w:lang w:val="uk-UA" w:eastAsia="uk-UA"/>
              </w:rPr>
            </w:pPr>
            <w:r w:rsidRPr="007824DF">
              <w:rPr>
                <w:color w:val="000000"/>
                <w:sz w:val="24"/>
                <w:szCs w:val="24"/>
                <w:lang w:val="uk-UA" w:eastAsia="uk-UA"/>
              </w:rPr>
              <w:t>50, 000</w:t>
            </w:r>
          </w:p>
        </w:tc>
      </w:tr>
      <w:tr w:rsidR="00895781" w:rsidTr="00167163">
        <w:trPr>
          <w:trHeight w:hRule="exact" w:val="734"/>
        </w:trPr>
        <w:tc>
          <w:tcPr>
            <w:tcW w:w="6856" w:type="dxa"/>
            <w:gridSpan w:val="3"/>
            <w:tcBorders>
              <w:top w:val="single" w:sz="4" w:space="0" w:color="auto"/>
              <w:left w:val="single" w:sz="4" w:space="0" w:color="auto"/>
              <w:bottom w:val="single" w:sz="4" w:space="0" w:color="auto"/>
            </w:tcBorders>
            <w:shd w:val="clear" w:color="auto" w:fill="FFFFFF"/>
            <w:vAlign w:val="center"/>
          </w:tcPr>
          <w:p w:rsidR="00895781" w:rsidRPr="007824DF" w:rsidRDefault="00895781" w:rsidP="00EC6362">
            <w:pPr>
              <w:pStyle w:val="a1"/>
              <w:ind w:firstLine="0"/>
              <w:jc w:val="center"/>
              <w:rPr>
                <w:color w:val="000000"/>
                <w:sz w:val="24"/>
                <w:szCs w:val="24"/>
                <w:lang w:val="uk-UA" w:eastAsia="uk-UA"/>
              </w:rPr>
            </w:pPr>
            <w:r w:rsidRPr="007824DF">
              <w:rPr>
                <w:b/>
                <w:bCs/>
                <w:color w:val="000000"/>
                <w:sz w:val="24"/>
                <w:szCs w:val="24"/>
                <w:lang w:val="uk-UA" w:eastAsia="uk-UA"/>
              </w:rPr>
              <w:t>Всього по завданню № 1</w:t>
            </w:r>
          </w:p>
        </w:tc>
        <w:tc>
          <w:tcPr>
            <w:tcW w:w="1423" w:type="dxa"/>
            <w:tcBorders>
              <w:top w:val="single" w:sz="4" w:space="0" w:color="auto"/>
              <w:left w:val="single" w:sz="4" w:space="0" w:color="auto"/>
              <w:bottom w:val="single" w:sz="4" w:space="0" w:color="auto"/>
            </w:tcBorders>
            <w:shd w:val="clear" w:color="auto" w:fill="FFFFFF"/>
            <w:vAlign w:val="center"/>
          </w:tcPr>
          <w:p w:rsidR="00895781" w:rsidRPr="007824DF" w:rsidRDefault="00895781" w:rsidP="00D96370">
            <w:pPr>
              <w:pStyle w:val="a1"/>
              <w:rPr>
                <w:color w:val="000000"/>
                <w:sz w:val="24"/>
                <w:szCs w:val="24"/>
                <w:lang w:val="uk-UA" w:eastAsia="uk-UA"/>
              </w:rPr>
            </w:pPr>
            <w:r w:rsidRPr="007824DF">
              <w:rPr>
                <w:b/>
                <w:bCs/>
                <w:color w:val="000000"/>
                <w:sz w:val="24"/>
                <w:szCs w:val="24"/>
                <w:lang w:val="uk-UA" w:eastAsia="uk-UA"/>
              </w:rPr>
              <w:t>1140,000</w:t>
            </w:r>
          </w:p>
        </w:tc>
        <w:tc>
          <w:tcPr>
            <w:tcW w:w="1411" w:type="dxa"/>
            <w:tcBorders>
              <w:top w:val="single" w:sz="4" w:space="0" w:color="auto"/>
              <w:left w:val="single" w:sz="4" w:space="0" w:color="auto"/>
              <w:bottom w:val="single" w:sz="4" w:space="0" w:color="auto"/>
            </w:tcBorders>
            <w:shd w:val="clear" w:color="auto" w:fill="FFFFFF"/>
            <w:vAlign w:val="center"/>
          </w:tcPr>
          <w:p w:rsidR="00895781" w:rsidRPr="007824DF" w:rsidRDefault="00895781" w:rsidP="00D96370">
            <w:pPr>
              <w:pStyle w:val="a1"/>
              <w:ind w:firstLine="320"/>
              <w:rPr>
                <w:sz w:val="24"/>
                <w:szCs w:val="24"/>
                <w:highlight w:val="yellow"/>
                <w:lang w:val="uk-UA" w:eastAsia="uk-UA"/>
              </w:rPr>
            </w:pPr>
            <w:r w:rsidRPr="007824DF">
              <w:rPr>
                <w:b/>
                <w:bCs/>
                <w:sz w:val="24"/>
                <w:szCs w:val="24"/>
                <w:highlight w:val="yellow"/>
                <w:lang w:val="uk-UA" w:eastAsia="uk-UA"/>
              </w:rPr>
              <w:t>2550,000</w:t>
            </w:r>
          </w:p>
        </w:tc>
        <w:tc>
          <w:tcPr>
            <w:tcW w:w="1802" w:type="dxa"/>
            <w:tcBorders>
              <w:top w:val="single" w:sz="4" w:space="0" w:color="auto"/>
              <w:left w:val="single" w:sz="4" w:space="0" w:color="auto"/>
              <w:bottom w:val="single" w:sz="4" w:space="0" w:color="auto"/>
            </w:tcBorders>
            <w:shd w:val="clear" w:color="auto" w:fill="FFFFFF"/>
            <w:vAlign w:val="center"/>
          </w:tcPr>
          <w:p w:rsidR="00895781" w:rsidRPr="007824DF" w:rsidRDefault="00895781" w:rsidP="00D96370">
            <w:pPr>
              <w:pStyle w:val="a1"/>
              <w:ind w:firstLine="300"/>
              <w:rPr>
                <w:sz w:val="24"/>
                <w:szCs w:val="24"/>
                <w:highlight w:val="yellow"/>
                <w:lang w:val="uk-UA" w:eastAsia="uk-UA"/>
              </w:rPr>
            </w:pPr>
            <w:r w:rsidRPr="007824DF">
              <w:rPr>
                <w:b/>
                <w:bCs/>
                <w:sz w:val="24"/>
                <w:szCs w:val="24"/>
                <w:highlight w:val="yellow"/>
                <w:lang w:val="uk-UA" w:eastAsia="uk-UA"/>
              </w:rPr>
              <w:t>2700,000</w:t>
            </w:r>
          </w:p>
        </w:tc>
        <w:tc>
          <w:tcPr>
            <w:tcW w:w="2193" w:type="dxa"/>
            <w:tcBorders>
              <w:top w:val="single" w:sz="4" w:space="0" w:color="auto"/>
              <w:left w:val="single" w:sz="4" w:space="0" w:color="auto"/>
              <w:bottom w:val="single" w:sz="4" w:space="0" w:color="auto"/>
              <w:right w:val="single" w:sz="4" w:space="0" w:color="auto"/>
            </w:tcBorders>
            <w:shd w:val="clear" w:color="auto" w:fill="FFFFFF"/>
            <w:vAlign w:val="center"/>
          </w:tcPr>
          <w:p w:rsidR="00895781" w:rsidRPr="007824DF" w:rsidRDefault="00895781" w:rsidP="00D96370">
            <w:pPr>
              <w:pStyle w:val="a1"/>
              <w:ind w:firstLine="440"/>
              <w:rPr>
                <w:sz w:val="24"/>
                <w:szCs w:val="24"/>
                <w:highlight w:val="yellow"/>
                <w:lang w:val="uk-UA" w:eastAsia="uk-UA"/>
              </w:rPr>
            </w:pPr>
            <w:r w:rsidRPr="007824DF">
              <w:rPr>
                <w:b/>
                <w:bCs/>
                <w:sz w:val="24"/>
                <w:szCs w:val="24"/>
                <w:highlight w:val="yellow"/>
                <w:lang w:val="uk-UA" w:eastAsia="uk-UA"/>
              </w:rPr>
              <w:t>6390,000</w:t>
            </w:r>
          </w:p>
        </w:tc>
      </w:tr>
    </w:tbl>
    <w:p w:rsidR="00895781" w:rsidRDefault="00895781" w:rsidP="00167163">
      <w:pPr>
        <w:pStyle w:val="1"/>
        <w:ind w:firstLine="0"/>
      </w:pPr>
      <w:r>
        <w:t xml:space="preserve"> </w:t>
      </w:r>
    </w:p>
    <w:p w:rsidR="00895781" w:rsidRDefault="00895781" w:rsidP="00167163">
      <w:pPr>
        <w:pStyle w:val="1"/>
        <w:ind w:firstLine="0"/>
        <w:rPr>
          <w:sz w:val="2"/>
          <w:szCs w:val="2"/>
        </w:rPr>
      </w:pPr>
    </w:p>
    <w:p w:rsidR="00895781" w:rsidRDefault="00895781">
      <w:pPr>
        <w:pStyle w:val="a3"/>
        <w:ind w:left="3130"/>
        <w:rPr>
          <w:sz w:val="24"/>
          <w:szCs w:val="24"/>
        </w:rPr>
      </w:pPr>
      <w:r>
        <w:rPr>
          <w:b/>
          <w:bCs/>
          <w:sz w:val="24"/>
          <w:szCs w:val="24"/>
        </w:rPr>
        <w:t>Завдання № 2 Розроблення містобудівної документації</w:t>
      </w:r>
    </w:p>
    <w:tbl>
      <w:tblPr>
        <w:tblW w:w="0" w:type="auto"/>
        <w:jc w:val="center"/>
        <w:tblLayout w:type="fixed"/>
        <w:tblCellMar>
          <w:left w:w="10" w:type="dxa"/>
          <w:right w:w="10" w:type="dxa"/>
        </w:tblCellMar>
        <w:tblLook w:val="0000"/>
      </w:tblPr>
      <w:tblGrid>
        <w:gridCol w:w="570"/>
        <w:gridCol w:w="6"/>
        <w:gridCol w:w="1843"/>
        <w:gridCol w:w="8076"/>
        <w:gridCol w:w="1864"/>
      </w:tblGrid>
      <w:tr w:rsidR="00895781" w:rsidTr="005C378F">
        <w:trPr>
          <w:trHeight w:hRule="exact" w:val="472"/>
          <w:jc w:val="center"/>
        </w:trPr>
        <w:tc>
          <w:tcPr>
            <w:tcW w:w="576" w:type="dxa"/>
            <w:gridSpan w:val="2"/>
            <w:tcBorders>
              <w:top w:val="single" w:sz="4" w:space="0" w:color="auto"/>
              <w:left w:val="single" w:sz="4" w:space="0" w:color="auto"/>
            </w:tcBorders>
            <w:shd w:val="clear" w:color="auto" w:fill="FFFFFF"/>
          </w:tcPr>
          <w:p w:rsidR="00895781" w:rsidRDefault="00895781" w:rsidP="006117D0">
            <w:pPr>
              <w:rPr>
                <w:sz w:val="10"/>
                <w:szCs w:val="10"/>
              </w:rPr>
            </w:pPr>
          </w:p>
        </w:tc>
        <w:tc>
          <w:tcPr>
            <w:tcW w:w="1843" w:type="dxa"/>
            <w:vMerge w:val="restart"/>
            <w:tcBorders>
              <w:top w:val="single" w:sz="4" w:space="0" w:color="auto"/>
              <w:left w:val="single" w:sz="4" w:space="0" w:color="auto"/>
            </w:tcBorders>
            <w:shd w:val="clear" w:color="auto" w:fill="FFFFFF"/>
          </w:tcPr>
          <w:p w:rsidR="00895781" w:rsidRPr="007824DF" w:rsidRDefault="00895781" w:rsidP="00CC4E8B">
            <w:pPr>
              <w:pStyle w:val="a1"/>
              <w:ind w:firstLine="0"/>
              <w:rPr>
                <w:b/>
                <w:bCs/>
                <w:color w:val="000000"/>
                <w:sz w:val="24"/>
                <w:szCs w:val="24"/>
                <w:lang w:val="uk-UA" w:eastAsia="uk-UA"/>
              </w:rPr>
            </w:pPr>
          </w:p>
          <w:p w:rsidR="00895781" w:rsidRPr="007824DF" w:rsidRDefault="00895781" w:rsidP="006117D0">
            <w:pPr>
              <w:pStyle w:val="a1"/>
              <w:ind w:firstLine="0"/>
              <w:jc w:val="center"/>
              <w:rPr>
                <w:b/>
                <w:bCs/>
                <w:color w:val="000000"/>
                <w:sz w:val="24"/>
                <w:szCs w:val="24"/>
                <w:lang w:val="uk-UA" w:eastAsia="uk-UA"/>
              </w:rPr>
            </w:pPr>
          </w:p>
          <w:p w:rsidR="00895781" w:rsidRPr="007824DF" w:rsidRDefault="00895781" w:rsidP="006117D0">
            <w:pPr>
              <w:pStyle w:val="a1"/>
              <w:ind w:firstLine="0"/>
              <w:jc w:val="center"/>
              <w:rPr>
                <w:b/>
                <w:bCs/>
                <w:color w:val="000000"/>
                <w:sz w:val="24"/>
                <w:szCs w:val="24"/>
                <w:lang w:val="uk-UA" w:eastAsia="uk-UA"/>
              </w:rPr>
            </w:pPr>
            <w:r w:rsidRPr="007824DF">
              <w:rPr>
                <w:b/>
                <w:bCs/>
                <w:color w:val="000000"/>
                <w:sz w:val="24"/>
                <w:szCs w:val="24"/>
                <w:lang w:val="uk-UA" w:eastAsia="uk-UA"/>
              </w:rPr>
              <w:t>Розроблення сучасної містобудівної документації</w:t>
            </w:r>
          </w:p>
          <w:p w:rsidR="00895781" w:rsidRPr="007824DF" w:rsidRDefault="00895781" w:rsidP="00CC4E8B">
            <w:pPr>
              <w:pStyle w:val="a1"/>
              <w:ind w:firstLine="0"/>
              <w:jc w:val="center"/>
              <w:rPr>
                <w:sz w:val="10"/>
                <w:szCs w:val="10"/>
                <w:lang w:val="uk-UA" w:eastAsia="uk-UA"/>
              </w:rPr>
            </w:pPr>
            <w:r w:rsidRPr="007824DF">
              <w:rPr>
                <w:sz w:val="24"/>
                <w:szCs w:val="24"/>
                <w:highlight w:val="yellow"/>
                <w:lang w:eastAsia="uk-UA"/>
              </w:rPr>
              <w:t>(Комплексний план просторового розвитку)</w:t>
            </w:r>
          </w:p>
        </w:tc>
        <w:tc>
          <w:tcPr>
            <w:tcW w:w="8076" w:type="dxa"/>
            <w:vMerge w:val="restart"/>
            <w:tcBorders>
              <w:top w:val="single" w:sz="4" w:space="0" w:color="auto"/>
              <w:left w:val="single" w:sz="4" w:space="0" w:color="auto"/>
              <w:right w:val="single" w:sz="4" w:space="0" w:color="auto"/>
            </w:tcBorders>
            <w:shd w:val="clear" w:color="auto" w:fill="FFFFFF"/>
            <w:vAlign w:val="center"/>
          </w:tcPr>
          <w:p w:rsidR="00895781" w:rsidRPr="007824DF" w:rsidRDefault="00895781" w:rsidP="00CC4E8B">
            <w:pPr>
              <w:pStyle w:val="1"/>
              <w:tabs>
                <w:tab w:val="left" w:pos="845"/>
              </w:tabs>
              <w:ind w:firstLine="0"/>
              <w:jc w:val="center"/>
              <w:rPr>
                <w:lang w:val="uk-UA" w:eastAsia="uk-UA"/>
              </w:rPr>
            </w:pPr>
            <w:r w:rsidRPr="007824DF">
              <w:rPr>
                <w:highlight w:val="yellow"/>
                <w:lang w:val="uk-UA" w:eastAsia="uk-UA"/>
              </w:rPr>
              <w:t>Виконання топографо- геодезичних робіт по створенню топографічних планів населених пунктів у масштабі 1:10000 та 1:2000 на м. Валки.</w:t>
            </w:r>
          </w:p>
        </w:tc>
        <w:tc>
          <w:tcPr>
            <w:tcW w:w="1864" w:type="dxa"/>
            <w:vMerge w:val="restart"/>
            <w:tcBorders>
              <w:top w:val="single" w:sz="4" w:space="0" w:color="auto"/>
              <w:left w:val="single" w:sz="4" w:space="0" w:color="auto"/>
              <w:right w:val="single" w:sz="4" w:space="0" w:color="auto"/>
            </w:tcBorders>
            <w:shd w:val="clear" w:color="auto" w:fill="FFFFFF"/>
            <w:vAlign w:val="center"/>
          </w:tcPr>
          <w:p w:rsidR="00895781" w:rsidRPr="007824DF" w:rsidRDefault="00895781" w:rsidP="006117D0">
            <w:pPr>
              <w:pStyle w:val="a1"/>
              <w:rPr>
                <w:color w:val="1F497D"/>
                <w:sz w:val="24"/>
                <w:szCs w:val="24"/>
                <w:lang w:val="en-US" w:eastAsia="uk-UA"/>
              </w:rPr>
            </w:pPr>
            <w:r w:rsidRPr="007824DF">
              <w:rPr>
                <w:color w:val="000000"/>
                <w:sz w:val="24"/>
                <w:szCs w:val="24"/>
                <w:lang w:eastAsia="uk-UA"/>
              </w:rPr>
              <w:t xml:space="preserve">  7000,000</w:t>
            </w:r>
          </w:p>
          <w:p w:rsidR="00895781" w:rsidRPr="007824DF" w:rsidRDefault="00895781" w:rsidP="006117D0">
            <w:pPr>
              <w:pStyle w:val="a1"/>
              <w:rPr>
                <w:color w:val="1F497D"/>
                <w:sz w:val="24"/>
                <w:szCs w:val="24"/>
                <w:lang w:val="uk-UA" w:eastAsia="uk-UA"/>
              </w:rPr>
            </w:pPr>
            <w:r w:rsidRPr="007824DF">
              <w:rPr>
                <w:color w:val="000000"/>
                <w:sz w:val="24"/>
                <w:szCs w:val="24"/>
                <w:lang w:eastAsia="uk-UA"/>
              </w:rPr>
              <w:t xml:space="preserve">   </w:t>
            </w:r>
          </w:p>
        </w:tc>
      </w:tr>
      <w:tr w:rsidR="00895781" w:rsidTr="005C378F">
        <w:trPr>
          <w:trHeight w:hRule="exact" w:val="989"/>
          <w:jc w:val="center"/>
        </w:trPr>
        <w:tc>
          <w:tcPr>
            <w:tcW w:w="576" w:type="dxa"/>
            <w:gridSpan w:val="2"/>
            <w:tcBorders>
              <w:left w:val="single" w:sz="4" w:space="0" w:color="auto"/>
            </w:tcBorders>
            <w:shd w:val="clear" w:color="auto" w:fill="FFFFFF"/>
          </w:tcPr>
          <w:p w:rsidR="00895781" w:rsidRDefault="00895781" w:rsidP="006117D0">
            <w:pPr>
              <w:rPr>
                <w:sz w:val="10"/>
                <w:szCs w:val="10"/>
              </w:rPr>
            </w:pPr>
          </w:p>
        </w:tc>
        <w:tc>
          <w:tcPr>
            <w:tcW w:w="1843" w:type="dxa"/>
            <w:vMerge/>
            <w:tcBorders>
              <w:left w:val="single" w:sz="4" w:space="0" w:color="auto"/>
            </w:tcBorders>
            <w:shd w:val="clear" w:color="auto" w:fill="FFFFFF"/>
          </w:tcPr>
          <w:p w:rsidR="00895781" w:rsidRPr="007824DF" w:rsidRDefault="00895781" w:rsidP="006117D0">
            <w:pPr>
              <w:pStyle w:val="a1"/>
              <w:jc w:val="center"/>
              <w:rPr>
                <w:color w:val="000000"/>
                <w:sz w:val="10"/>
                <w:szCs w:val="10"/>
                <w:lang w:val="uk-UA" w:eastAsia="uk-UA"/>
              </w:rPr>
            </w:pPr>
          </w:p>
        </w:tc>
        <w:tc>
          <w:tcPr>
            <w:tcW w:w="8076" w:type="dxa"/>
            <w:vMerge/>
            <w:tcBorders>
              <w:left w:val="single" w:sz="4" w:space="0" w:color="auto"/>
              <w:right w:val="single" w:sz="4" w:space="0" w:color="auto"/>
            </w:tcBorders>
            <w:shd w:val="clear" w:color="auto" w:fill="FFFFFF"/>
            <w:vAlign w:val="center"/>
          </w:tcPr>
          <w:p w:rsidR="00895781" w:rsidRPr="007824DF" w:rsidRDefault="00895781" w:rsidP="006117D0">
            <w:pPr>
              <w:pStyle w:val="a1"/>
              <w:rPr>
                <w:color w:val="000000"/>
                <w:sz w:val="24"/>
                <w:szCs w:val="24"/>
                <w:lang w:val="uk-UA" w:eastAsia="uk-UA"/>
              </w:rPr>
            </w:pPr>
          </w:p>
        </w:tc>
        <w:tc>
          <w:tcPr>
            <w:tcW w:w="1864" w:type="dxa"/>
            <w:vMerge/>
            <w:tcBorders>
              <w:left w:val="single" w:sz="4" w:space="0" w:color="auto"/>
              <w:right w:val="single" w:sz="4" w:space="0" w:color="auto"/>
            </w:tcBorders>
            <w:shd w:val="clear" w:color="auto" w:fill="FFFFFF"/>
            <w:vAlign w:val="center"/>
          </w:tcPr>
          <w:p w:rsidR="00895781" w:rsidRPr="007824DF" w:rsidRDefault="00895781" w:rsidP="006117D0">
            <w:pPr>
              <w:pStyle w:val="a1"/>
              <w:rPr>
                <w:color w:val="000000"/>
                <w:sz w:val="24"/>
                <w:szCs w:val="24"/>
                <w:lang w:val="uk-UA" w:eastAsia="uk-UA"/>
              </w:rPr>
            </w:pPr>
          </w:p>
        </w:tc>
      </w:tr>
      <w:tr w:rsidR="00895781" w:rsidTr="00B9231C">
        <w:trPr>
          <w:trHeight w:hRule="exact" w:val="135"/>
          <w:jc w:val="center"/>
        </w:trPr>
        <w:tc>
          <w:tcPr>
            <w:tcW w:w="576" w:type="dxa"/>
            <w:gridSpan w:val="2"/>
            <w:vMerge w:val="restart"/>
            <w:tcBorders>
              <w:left w:val="single" w:sz="4" w:space="0" w:color="auto"/>
            </w:tcBorders>
            <w:shd w:val="clear" w:color="auto" w:fill="FFFFFF"/>
            <w:vAlign w:val="center"/>
          </w:tcPr>
          <w:p w:rsidR="00895781" w:rsidRPr="007824DF" w:rsidRDefault="00895781" w:rsidP="006117D0">
            <w:pPr>
              <w:pStyle w:val="a1"/>
              <w:ind w:firstLine="140"/>
              <w:rPr>
                <w:color w:val="000000"/>
                <w:sz w:val="24"/>
                <w:szCs w:val="24"/>
                <w:lang w:val="uk-UA" w:eastAsia="uk-UA"/>
              </w:rPr>
            </w:pPr>
            <w:r w:rsidRPr="007824DF">
              <w:rPr>
                <w:b/>
                <w:bCs/>
                <w:color w:val="000000"/>
                <w:sz w:val="24"/>
                <w:szCs w:val="24"/>
                <w:lang w:val="uk-UA" w:eastAsia="uk-UA"/>
              </w:rPr>
              <w:t>2.</w:t>
            </w:r>
          </w:p>
        </w:tc>
        <w:tc>
          <w:tcPr>
            <w:tcW w:w="1843" w:type="dxa"/>
            <w:vMerge/>
            <w:tcBorders>
              <w:left w:val="single" w:sz="4" w:space="0" w:color="auto"/>
            </w:tcBorders>
            <w:shd w:val="clear" w:color="auto" w:fill="FFFFFF"/>
            <w:vAlign w:val="center"/>
          </w:tcPr>
          <w:p w:rsidR="00895781" w:rsidRPr="007824DF" w:rsidRDefault="00895781" w:rsidP="006117D0">
            <w:pPr>
              <w:pStyle w:val="a1"/>
              <w:ind w:firstLine="0"/>
              <w:jc w:val="center"/>
              <w:rPr>
                <w:color w:val="000000"/>
                <w:sz w:val="24"/>
                <w:szCs w:val="24"/>
                <w:lang w:val="uk-UA" w:eastAsia="uk-UA"/>
              </w:rPr>
            </w:pPr>
          </w:p>
        </w:tc>
        <w:tc>
          <w:tcPr>
            <w:tcW w:w="8076" w:type="dxa"/>
            <w:vMerge/>
            <w:tcBorders>
              <w:left w:val="single" w:sz="4" w:space="0" w:color="auto"/>
              <w:bottom w:val="single" w:sz="4" w:space="0" w:color="auto"/>
              <w:right w:val="single" w:sz="4" w:space="0" w:color="auto"/>
            </w:tcBorders>
            <w:shd w:val="clear" w:color="auto" w:fill="FFFFFF"/>
            <w:vAlign w:val="center"/>
          </w:tcPr>
          <w:p w:rsidR="00895781" w:rsidRPr="007824DF" w:rsidRDefault="00895781" w:rsidP="006117D0">
            <w:pPr>
              <w:pStyle w:val="a1"/>
              <w:rPr>
                <w:color w:val="000000"/>
                <w:sz w:val="24"/>
                <w:szCs w:val="24"/>
                <w:lang w:val="uk-UA" w:eastAsia="uk-UA"/>
              </w:rPr>
            </w:pPr>
          </w:p>
        </w:tc>
        <w:tc>
          <w:tcPr>
            <w:tcW w:w="1864" w:type="dxa"/>
            <w:vMerge/>
            <w:tcBorders>
              <w:left w:val="single" w:sz="4" w:space="0" w:color="auto"/>
              <w:right w:val="single" w:sz="4" w:space="0" w:color="auto"/>
            </w:tcBorders>
            <w:shd w:val="clear" w:color="auto" w:fill="FFFFFF"/>
            <w:vAlign w:val="center"/>
          </w:tcPr>
          <w:p w:rsidR="00895781" w:rsidRPr="007824DF" w:rsidRDefault="00895781" w:rsidP="006117D0">
            <w:pPr>
              <w:pStyle w:val="a1"/>
              <w:rPr>
                <w:color w:val="000000"/>
                <w:sz w:val="24"/>
                <w:szCs w:val="24"/>
                <w:lang w:val="uk-UA" w:eastAsia="uk-UA"/>
              </w:rPr>
            </w:pPr>
          </w:p>
        </w:tc>
      </w:tr>
      <w:tr w:rsidR="00895781" w:rsidTr="00B9231C">
        <w:trPr>
          <w:trHeight w:hRule="exact" w:val="705"/>
          <w:jc w:val="center"/>
        </w:trPr>
        <w:tc>
          <w:tcPr>
            <w:tcW w:w="576" w:type="dxa"/>
            <w:gridSpan w:val="2"/>
            <w:vMerge/>
            <w:tcBorders>
              <w:left w:val="single" w:sz="4" w:space="0" w:color="auto"/>
            </w:tcBorders>
            <w:shd w:val="clear" w:color="auto" w:fill="FFFFFF"/>
            <w:vAlign w:val="center"/>
          </w:tcPr>
          <w:p w:rsidR="00895781" w:rsidRPr="007824DF" w:rsidRDefault="00895781" w:rsidP="006117D0">
            <w:pPr>
              <w:pStyle w:val="a1"/>
              <w:ind w:firstLine="140"/>
              <w:rPr>
                <w:b/>
                <w:bCs/>
                <w:color w:val="000000"/>
                <w:sz w:val="24"/>
                <w:szCs w:val="24"/>
                <w:lang w:val="uk-UA" w:eastAsia="uk-UA"/>
              </w:rPr>
            </w:pPr>
          </w:p>
        </w:tc>
        <w:tc>
          <w:tcPr>
            <w:tcW w:w="1843" w:type="dxa"/>
            <w:vMerge/>
            <w:tcBorders>
              <w:left w:val="single" w:sz="4" w:space="0" w:color="auto"/>
            </w:tcBorders>
            <w:shd w:val="clear" w:color="auto" w:fill="FFFFFF"/>
            <w:vAlign w:val="center"/>
          </w:tcPr>
          <w:p w:rsidR="00895781" w:rsidRPr="007824DF" w:rsidRDefault="00895781" w:rsidP="006117D0">
            <w:pPr>
              <w:pStyle w:val="a1"/>
              <w:ind w:firstLine="0"/>
              <w:jc w:val="center"/>
              <w:rPr>
                <w:color w:val="000000"/>
                <w:sz w:val="24"/>
                <w:szCs w:val="24"/>
                <w:lang w:val="uk-UA" w:eastAsia="uk-UA"/>
              </w:rPr>
            </w:pPr>
          </w:p>
        </w:tc>
        <w:tc>
          <w:tcPr>
            <w:tcW w:w="8076" w:type="dxa"/>
            <w:vMerge w:val="restart"/>
            <w:tcBorders>
              <w:top w:val="single" w:sz="4" w:space="0" w:color="auto"/>
              <w:left w:val="single" w:sz="4" w:space="0" w:color="auto"/>
              <w:right w:val="single" w:sz="4" w:space="0" w:color="auto"/>
            </w:tcBorders>
            <w:shd w:val="clear" w:color="auto" w:fill="FFFFFF"/>
            <w:vAlign w:val="center"/>
          </w:tcPr>
          <w:p w:rsidR="00895781" w:rsidRPr="007824DF" w:rsidRDefault="00895781" w:rsidP="00CC4E8B">
            <w:pPr>
              <w:pStyle w:val="a1"/>
              <w:ind w:firstLine="0"/>
              <w:jc w:val="center"/>
              <w:rPr>
                <w:sz w:val="24"/>
                <w:szCs w:val="24"/>
                <w:lang w:val="uk-UA" w:eastAsia="uk-UA"/>
              </w:rPr>
            </w:pPr>
            <w:r w:rsidRPr="007824DF">
              <w:rPr>
                <w:highlight w:val="yellow"/>
                <w:lang w:val="uk-UA" w:eastAsia="uk-UA"/>
              </w:rPr>
              <w:t>Виконання проектно - планувальних робіт для розробки плану просторового розвитку Валківської міської територіальної громади Богодухівського району Харківської області.</w:t>
            </w:r>
          </w:p>
        </w:tc>
        <w:tc>
          <w:tcPr>
            <w:tcW w:w="1864" w:type="dxa"/>
            <w:vMerge/>
            <w:tcBorders>
              <w:left w:val="single" w:sz="4" w:space="0" w:color="auto"/>
              <w:right w:val="single" w:sz="4" w:space="0" w:color="auto"/>
            </w:tcBorders>
            <w:shd w:val="clear" w:color="auto" w:fill="FFFFFF"/>
            <w:vAlign w:val="center"/>
          </w:tcPr>
          <w:p w:rsidR="00895781" w:rsidRPr="007824DF" w:rsidRDefault="00895781" w:rsidP="006117D0">
            <w:pPr>
              <w:pStyle w:val="a1"/>
              <w:rPr>
                <w:color w:val="1F497D"/>
                <w:sz w:val="24"/>
                <w:szCs w:val="24"/>
                <w:lang w:val="uk-UA" w:eastAsia="uk-UA"/>
              </w:rPr>
            </w:pPr>
          </w:p>
        </w:tc>
      </w:tr>
      <w:tr w:rsidR="00895781" w:rsidTr="005C378F">
        <w:trPr>
          <w:trHeight w:hRule="exact" w:val="713"/>
          <w:jc w:val="center"/>
        </w:trPr>
        <w:tc>
          <w:tcPr>
            <w:tcW w:w="576" w:type="dxa"/>
            <w:gridSpan w:val="2"/>
            <w:tcBorders>
              <w:left w:val="single" w:sz="4" w:space="0" w:color="auto"/>
            </w:tcBorders>
            <w:shd w:val="clear" w:color="auto" w:fill="FFFFFF"/>
          </w:tcPr>
          <w:p w:rsidR="00895781" w:rsidRDefault="00895781" w:rsidP="006117D0">
            <w:pPr>
              <w:rPr>
                <w:sz w:val="10"/>
                <w:szCs w:val="10"/>
              </w:rPr>
            </w:pPr>
          </w:p>
        </w:tc>
        <w:tc>
          <w:tcPr>
            <w:tcW w:w="1843" w:type="dxa"/>
            <w:vMerge/>
            <w:tcBorders>
              <w:left w:val="single" w:sz="4" w:space="0" w:color="auto"/>
            </w:tcBorders>
            <w:shd w:val="clear" w:color="auto" w:fill="FFFFFF"/>
          </w:tcPr>
          <w:p w:rsidR="00895781" w:rsidRDefault="00895781" w:rsidP="006117D0">
            <w:pPr>
              <w:rPr>
                <w:sz w:val="10"/>
                <w:szCs w:val="10"/>
              </w:rPr>
            </w:pPr>
          </w:p>
        </w:tc>
        <w:tc>
          <w:tcPr>
            <w:tcW w:w="8076" w:type="dxa"/>
            <w:vMerge/>
            <w:tcBorders>
              <w:left w:val="single" w:sz="4" w:space="0" w:color="auto"/>
              <w:right w:val="single" w:sz="4" w:space="0" w:color="auto"/>
            </w:tcBorders>
            <w:shd w:val="clear" w:color="auto" w:fill="FFFFFF"/>
            <w:vAlign w:val="center"/>
          </w:tcPr>
          <w:p w:rsidR="00895781" w:rsidRPr="007824DF" w:rsidRDefault="00895781" w:rsidP="006117D0">
            <w:pPr>
              <w:pStyle w:val="a1"/>
              <w:ind w:firstLine="0"/>
              <w:jc w:val="center"/>
              <w:rPr>
                <w:color w:val="000000"/>
                <w:sz w:val="24"/>
                <w:szCs w:val="24"/>
                <w:lang w:val="uk-UA" w:eastAsia="uk-UA"/>
              </w:rPr>
            </w:pPr>
          </w:p>
        </w:tc>
        <w:tc>
          <w:tcPr>
            <w:tcW w:w="1864" w:type="dxa"/>
            <w:vMerge/>
            <w:tcBorders>
              <w:left w:val="single" w:sz="4" w:space="0" w:color="auto"/>
              <w:right w:val="single" w:sz="4" w:space="0" w:color="auto"/>
            </w:tcBorders>
            <w:shd w:val="clear" w:color="auto" w:fill="FFFFFF"/>
            <w:vAlign w:val="center"/>
          </w:tcPr>
          <w:p w:rsidR="00895781" w:rsidRPr="007824DF" w:rsidRDefault="00895781" w:rsidP="006117D0">
            <w:pPr>
              <w:pStyle w:val="a1"/>
              <w:ind w:firstLine="0"/>
              <w:jc w:val="center"/>
              <w:rPr>
                <w:color w:val="000000"/>
                <w:sz w:val="24"/>
                <w:szCs w:val="24"/>
                <w:lang w:val="uk-UA" w:eastAsia="uk-UA"/>
              </w:rPr>
            </w:pPr>
          </w:p>
        </w:tc>
      </w:tr>
      <w:tr w:rsidR="00895781" w:rsidTr="00CC4E8B">
        <w:trPr>
          <w:trHeight w:hRule="exact" w:val="264"/>
          <w:jc w:val="center"/>
        </w:trPr>
        <w:tc>
          <w:tcPr>
            <w:tcW w:w="576" w:type="dxa"/>
            <w:gridSpan w:val="2"/>
            <w:tcBorders>
              <w:left w:val="single" w:sz="4" w:space="0" w:color="auto"/>
              <w:bottom w:val="single" w:sz="4" w:space="0" w:color="auto"/>
            </w:tcBorders>
            <w:shd w:val="clear" w:color="auto" w:fill="FFFFFF"/>
          </w:tcPr>
          <w:p w:rsidR="00895781" w:rsidRDefault="00895781" w:rsidP="006117D0">
            <w:pPr>
              <w:rPr>
                <w:sz w:val="10"/>
                <w:szCs w:val="10"/>
              </w:rPr>
            </w:pPr>
          </w:p>
        </w:tc>
        <w:tc>
          <w:tcPr>
            <w:tcW w:w="1843" w:type="dxa"/>
            <w:vMerge/>
            <w:tcBorders>
              <w:left w:val="single" w:sz="4" w:space="0" w:color="auto"/>
              <w:bottom w:val="single" w:sz="4" w:space="0" w:color="auto"/>
            </w:tcBorders>
            <w:shd w:val="clear" w:color="auto" w:fill="FFFFFF"/>
          </w:tcPr>
          <w:p w:rsidR="00895781" w:rsidRDefault="00895781" w:rsidP="006117D0">
            <w:pPr>
              <w:rPr>
                <w:sz w:val="10"/>
                <w:szCs w:val="10"/>
              </w:rPr>
            </w:pPr>
          </w:p>
        </w:tc>
        <w:tc>
          <w:tcPr>
            <w:tcW w:w="8076" w:type="dxa"/>
            <w:vMerge/>
            <w:tcBorders>
              <w:left w:val="single" w:sz="4" w:space="0" w:color="auto"/>
              <w:bottom w:val="single" w:sz="4" w:space="0" w:color="auto"/>
              <w:right w:val="single" w:sz="4" w:space="0" w:color="auto"/>
            </w:tcBorders>
            <w:shd w:val="clear" w:color="auto" w:fill="FFFFFF"/>
            <w:vAlign w:val="center"/>
          </w:tcPr>
          <w:p w:rsidR="00895781" w:rsidRPr="007824DF" w:rsidRDefault="00895781" w:rsidP="006117D0">
            <w:pPr>
              <w:pStyle w:val="a1"/>
              <w:ind w:firstLine="0"/>
              <w:jc w:val="center"/>
              <w:rPr>
                <w:color w:val="000000"/>
                <w:sz w:val="24"/>
                <w:szCs w:val="24"/>
                <w:lang w:eastAsia="uk-UA"/>
              </w:rPr>
            </w:pPr>
          </w:p>
        </w:tc>
        <w:tc>
          <w:tcPr>
            <w:tcW w:w="1864" w:type="dxa"/>
            <w:vMerge/>
            <w:tcBorders>
              <w:left w:val="single" w:sz="4" w:space="0" w:color="auto"/>
              <w:bottom w:val="single" w:sz="4" w:space="0" w:color="auto"/>
              <w:right w:val="single" w:sz="4" w:space="0" w:color="auto"/>
            </w:tcBorders>
            <w:shd w:val="clear" w:color="auto" w:fill="FFFFFF"/>
            <w:vAlign w:val="center"/>
          </w:tcPr>
          <w:p w:rsidR="00895781" w:rsidRPr="007824DF" w:rsidRDefault="00895781" w:rsidP="006117D0">
            <w:pPr>
              <w:pStyle w:val="a1"/>
              <w:ind w:firstLine="0"/>
              <w:jc w:val="center"/>
              <w:rPr>
                <w:color w:val="000000"/>
                <w:sz w:val="24"/>
                <w:szCs w:val="24"/>
                <w:lang w:eastAsia="uk-UA"/>
              </w:rPr>
            </w:pPr>
          </w:p>
        </w:tc>
      </w:tr>
      <w:tr w:rsidR="00895781" w:rsidTr="005C37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941"/>
          <w:jc w:val="center"/>
        </w:trPr>
        <w:tc>
          <w:tcPr>
            <w:tcW w:w="570" w:type="dxa"/>
          </w:tcPr>
          <w:p w:rsidR="00895781" w:rsidRDefault="00895781" w:rsidP="006117D0">
            <w:pPr>
              <w:spacing w:line="1" w:lineRule="exact"/>
            </w:pPr>
            <w:r>
              <w:br w:type="page"/>
            </w:r>
          </w:p>
        </w:tc>
        <w:tc>
          <w:tcPr>
            <w:tcW w:w="1849" w:type="dxa"/>
            <w:gridSpan w:val="2"/>
          </w:tcPr>
          <w:p w:rsidR="00895781" w:rsidRPr="005C378F" w:rsidRDefault="00895781" w:rsidP="005C378F">
            <w:pPr>
              <w:rPr>
                <w:rFonts w:ascii="Times New Roman" w:hAnsi="Times New Roman" w:cs="Times New Roman"/>
                <w:b/>
              </w:rPr>
            </w:pPr>
          </w:p>
          <w:p w:rsidR="00895781" w:rsidRDefault="00895781" w:rsidP="005C378F">
            <w:pPr>
              <w:jc w:val="center"/>
              <w:rPr>
                <w:rFonts w:ascii="Times New Roman" w:hAnsi="Times New Roman" w:cs="Times New Roman"/>
                <w:b/>
                <w:shd w:val="clear" w:color="auto" w:fill="FFFFFF"/>
              </w:rPr>
            </w:pPr>
            <w:r w:rsidRPr="005C378F">
              <w:rPr>
                <w:rFonts w:ascii="Times New Roman" w:hAnsi="Times New Roman" w:cs="Times New Roman"/>
                <w:b/>
                <w:shd w:val="clear" w:color="auto" w:fill="FFFFFF"/>
              </w:rPr>
              <w:t>Розробка проекта документа державного планування та звіту про стратегічну екологічну</w:t>
            </w:r>
          </w:p>
          <w:p w:rsidR="00895781" w:rsidRPr="000855B0" w:rsidRDefault="00895781" w:rsidP="005C378F">
            <w:pPr>
              <w:jc w:val="center"/>
              <w:rPr>
                <w:color w:val="auto"/>
              </w:rPr>
            </w:pPr>
            <w:r w:rsidRPr="000855B0">
              <w:rPr>
                <w:rFonts w:ascii="Times New Roman" w:hAnsi="Times New Roman" w:cs="Times New Roman"/>
                <w:color w:val="auto"/>
                <w:highlight w:val="yellow"/>
                <w:shd w:val="clear" w:color="auto" w:fill="FFFFFF"/>
              </w:rPr>
              <w:t>(СЕО)</w:t>
            </w:r>
          </w:p>
        </w:tc>
        <w:tc>
          <w:tcPr>
            <w:tcW w:w="8076" w:type="dxa"/>
          </w:tcPr>
          <w:p w:rsidR="00895781" w:rsidRPr="000855B0" w:rsidRDefault="00895781" w:rsidP="006117D0">
            <w:pPr>
              <w:spacing w:line="1" w:lineRule="exact"/>
              <w:rPr>
                <w:color w:val="auto"/>
                <w:highlight w:val="yellow"/>
              </w:rPr>
            </w:pPr>
          </w:p>
          <w:p w:rsidR="00895781" w:rsidRPr="007824DF" w:rsidRDefault="00895781" w:rsidP="00CC4E8B">
            <w:pPr>
              <w:pStyle w:val="1"/>
              <w:tabs>
                <w:tab w:val="left" w:pos="845"/>
              </w:tabs>
              <w:ind w:left="567" w:firstLine="0"/>
              <w:jc w:val="center"/>
              <w:rPr>
                <w:highlight w:val="yellow"/>
                <w:shd w:val="clear" w:color="auto" w:fill="FFFFFF"/>
                <w:lang w:val="uk-UA" w:eastAsia="uk-UA"/>
              </w:rPr>
            </w:pPr>
          </w:p>
          <w:p w:rsidR="00895781" w:rsidRPr="007824DF" w:rsidRDefault="00895781" w:rsidP="00CC4E8B">
            <w:pPr>
              <w:pStyle w:val="1"/>
              <w:tabs>
                <w:tab w:val="left" w:pos="845"/>
              </w:tabs>
              <w:ind w:left="567" w:firstLine="0"/>
              <w:jc w:val="center"/>
              <w:rPr>
                <w:highlight w:val="yellow"/>
                <w:shd w:val="clear" w:color="auto" w:fill="FFFFFF"/>
                <w:lang w:val="uk-UA" w:eastAsia="uk-UA"/>
              </w:rPr>
            </w:pPr>
          </w:p>
          <w:p w:rsidR="00895781" w:rsidRPr="007824DF" w:rsidRDefault="00895781" w:rsidP="00CC4E8B">
            <w:pPr>
              <w:pStyle w:val="1"/>
              <w:tabs>
                <w:tab w:val="left" w:pos="845"/>
              </w:tabs>
              <w:ind w:left="567" w:firstLine="0"/>
              <w:jc w:val="center"/>
              <w:rPr>
                <w:highlight w:val="yellow"/>
                <w:lang w:val="uk-UA" w:eastAsia="uk-UA"/>
              </w:rPr>
            </w:pPr>
            <w:r w:rsidRPr="007824DF">
              <w:rPr>
                <w:highlight w:val="yellow"/>
                <w:shd w:val="clear" w:color="auto" w:fill="FFFFFF"/>
                <w:lang w:val="uk-UA" w:eastAsia="uk-UA"/>
              </w:rPr>
              <w:t>Виготовлення проекту документа державного планування та звіту про стратегічну екологічну</w:t>
            </w:r>
            <w:r w:rsidRPr="007824DF">
              <w:rPr>
                <w:highlight w:val="yellow"/>
                <w:lang w:val="uk-UA" w:eastAsia="uk-UA"/>
              </w:rPr>
              <w:t xml:space="preserve"> на населені пункти: c-ще Газове, с. Добропілля, с. Мічурінське, с. Вільхівське, с. Кантакузівка.</w:t>
            </w:r>
          </w:p>
          <w:p w:rsidR="00895781" w:rsidRPr="000855B0" w:rsidRDefault="00895781" w:rsidP="009C4872">
            <w:pPr>
              <w:jc w:val="center"/>
              <w:rPr>
                <w:rFonts w:ascii="Times New Roman" w:hAnsi="Times New Roman" w:cs="Times New Roman"/>
                <w:color w:val="auto"/>
                <w:highlight w:val="yellow"/>
              </w:rPr>
            </w:pPr>
          </w:p>
        </w:tc>
        <w:tc>
          <w:tcPr>
            <w:tcW w:w="1864" w:type="dxa"/>
          </w:tcPr>
          <w:p w:rsidR="00895781" w:rsidRPr="000855B0" w:rsidRDefault="00895781" w:rsidP="005C378F">
            <w:pPr>
              <w:jc w:val="center"/>
              <w:rPr>
                <w:rFonts w:ascii="Times New Roman" w:hAnsi="Times New Roman" w:cs="Times New Roman"/>
                <w:color w:val="auto"/>
                <w:highlight w:val="yellow"/>
                <w:lang w:val="ru-RU"/>
              </w:rPr>
            </w:pPr>
          </w:p>
          <w:p w:rsidR="00895781" w:rsidRPr="000855B0" w:rsidRDefault="00895781" w:rsidP="005C378F">
            <w:pPr>
              <w:jc w:val="center"/>
              <w:rPr>
                <w:rFonts w:ascii="Times New Roman" w:hAnsi="Times New Roman" w:cs="Times New Roman"/>
                <w:color w:val="auto"/>
                <w:highlight w:val="yellow"/>
                <w:lang w:val="ru-RU"/>
              </w:rPr>
            </w:pPr>
          </w:p>
          <w:p w:rsidR="00895781" w:rsidRPr="000855B0" w:rsidRDefault="00895781" w:rsidP="005C378F">
            <w:pPr>
              <w:jc w:val="center"/>
              <w:rPr>
                <w:rFonts w:ascii="Times New Roman" w:hAnsi="Times New Roman" w:cs="Times New Roman"/>
                <w:color w:val="auto"/>
                <w:highlight w:val="yellow"/>
                <w:lang w:val="ru-RU"/>
              </w:rPr>
            </w:pPr>
          </w:p>
          <w:p w:rsidR="00895781" w:rsidRPr="000855B0" w:rsidRDefault="00895781" w:rsidP="005C378F">
            <w:pPr>
              <w:jc w:val="center"/>
              <w:rPr>
                <w:rFonts w:ascii="Times New Roman" w:hAnsi="Times New Roman" w:cs="Times New Roman"/>
                <w:color w:val="auto"/>
                <w:highlight w:val="yellow"/>
                <w:lang w:val="ru-RU"/>
              </w:rPr>
            </w:pPr>
          </w:p>
          <w:p w:rsidR="00895781" w:rsidRPr="000855B0" w:rsidRDefault="00895781" w:rsidP="005C378F">
            <w:pPr>
              <w:jc w:val="center"/>
              <w:rPr>
                <w:rFonts w:ascii="Times New Roman" w:hAnsi="Times New Roman" w:cs="Times New Roman"/>
                <w:color w:val="auto"/>
                <w:highlight w:val="yellow"/>
                <w:lang w:val="ru-RU"/>
              </w:rPr>
            </w:pPr>
          </w:p>
          <w:p w:rsidR="00895781" w:rsidRPr="000855B0" w:rsidRDefault="00895781" w:rsidP="005C378F">
            <w:pPr>
              <w:jc w:val="center"/>
              <w:rPr>
                <w:rFonts w:ascii="Times New Roman" w:hAnsi="Times New Roman" w:cs="Times New Roman"/>
                <w:color w:val="auto"/>
                <w:highlight w:val="yellow"/>
                <w:lang w:val="ru-RU"/>
              </w:rPr>
            </w:pPr>
            <w:r w:rsidRPr="000855B0">
              <w:rPr>
                <w:rFonts w:ascii="Times New Roman" w:hAnsi="Times New Roman" w:cs="Times New Roman"/>
                <w:color w:val="auto"/>
                <w:highlight w:val="yellow"/>
                <w:lang w:val="ru-RU"/>
              </w:rPr>
              <w:t>300</w:t>
            </w:r>
            <w:r w:rsidRPr="000855B0">
              <w:rPr>
                <w:rFonts w:ascii="Times New Roman" w:hAnsi="Times New Roman" w:cs="Times New Roman"/>
                <w:color w:val="auto"/>
                <w:highlight w:val="yellow"/>
                <w:lang w:val="en-US"/>
              </w:rPr>
              <w:t>,</w:t>
            </w:r>
            <w:r w:rsidRPr="000855B0">
              <w:rPr>
                <w:rFonts w:ascii="Times New Roman" w:hAnsi="Times New Roman" w:cs="Times New Roman"/>
                <w:color w:val="auto"/>
                <w:highlight w:val="yellow"/>
                <w:lang w:val="ru-RU"/>
              </w:rPr>
              <w:t>000</w:t>
            </w:r>
          </w:p>
        </w:tc>
      </w:tr>
      <w:tr w:rsidR="00895781" w:rsidTr="005C378F">
        <w:trPr>
          <w:trHeight w:hRule="exact" w:val="504"/>
          <w:jc w:val="center"/>
        </w:trPr>
        <w:tc>
          <w:tcPr>
            <w:tcW w:w="10495" w:type="dxa"/>
            <w:gridSpan w:val="4"/>
            <w:tcBorders>
              <w:top w:val="single" w:sz="4" w:space="0" w:color="auto"/>
              <w:left w:val="single" w:sz="4" w:space="0" w:color="auto"/>
            </w:tcBorders>
            <w:shd w:val="clear" w:color="auto" w:fill="FFFFFF"/>
            <w:vAlign w:val="center"/>
          </w:tcPr>
          <w:p w:rsidR="00895781" w:rsidRPr="007824DF" w:rsidRDefault="00895781" w:rsidP="009C4872">
            <w:pPr>
              <w:pStyle w:val="a1"/>
              <w:ind w:firstLine="0"/>
              <w:rPr>
                <w:color w:val="000000"/>
                <w:sz w:val="24"/>
                <w:szCs w:val="24"/>
                <w:lang w:val="uk-UA" w:eastAsia="uk-UA"/>
              </w:rPr>
            </w:pPr>
            <w:r w:rsidRPr="007824DF">
              <w:rPr>
                <w:b/>
                <w:bCs/>
                <w:color w:val="000000"/>
                <w:sz w:val="24"/>
                <w:szCs w:val="24"/>
                <w:lang w:val="uk-UA" w:eastAsia="uk-UA"/>
              </w:rPr>
              <w:t xml:space="preserve">                            Всього по завданню № 2</w:t>
            </w:r>
          </w:p>
        </w:tc>
        <w:tc>
          <w:tcPr>
            <w:tcW w:w="1864" w:type="dxa"/>
            <w:tcBorders>
              <w:top w:val="single" w:sz="4" w:space="0" w:color="auto"/>
              <w:left w:val="single" w:sz="4" w:space="0" w:color="auto"/>
              <w:right w:val="single" w:sz="4" w:space="0" w:color="auto"/>
            </w:tcBorders>
            <w:shd w:val="clear" w:color="auto" w:fill="FFFFFF"/>
            <w:vAlign w:val="bottom"/>
          </w:tcPr>
          <w:p w:rsidR="00895781" w:rsidRPr="007824DF" w:rsidRDefault="00895781" w:rsidP="00D22E5B">
            <w:pPr>
              <w:pStyle w:val="a1"/>
              <w:ind w:firstLine="0"/>
              <w:jc w:val="center"/>
              <w:rPr>
                <w:sz w:val="24"/>
                <w:szCs w:val="24"/>
                <w:lang w:val="en-US" w:eastAsia="uk-UA"/>
              </w:rPr>
            </w:pPr>
            <w:r w:rsidRPr="007824DF">
              <w:rPr>
                <w:sz w:val="24"/>
                <w:szCs w:val="24"/>
                <w:lang w:val="en-US" w:eastAsia="uk-UA"/>
              </w:rPr>
              <w:t>7300,000</w:t>
            </w:r>
          </w:p>
        </w:tc>
      </w:tr>
      <w:tr w:rsidR="00895781" w:rsidTr="00045186">
        <w:trPr>
          <w:trHeight w:hRule="exact" w:val="422"/>
          <w:jc w:val="center"/>
        </w:trPr>
        <w:tc>
          <w:tcPr>
            <w:tcW w:w="12359" w:type="dxa"/>
            <w:gridSpan w:val="5"/>
            <w:tcBorders>
              <w:top w:val="single" w:sz="4" w:space="0" w:color="auto"/>
              <w:bottom w:val="nil"/>
            </w:tcBorders>
            <w:shd w:val="clear" w:color="auto" w:fill="FFFFFF"/>
            <w:vAlign w:val="center"/>
          </w:tcPr>
          <w:p w:rsidR="00895781" w:rsidRPr="007824DF" w:rsidRDefault="00895781">
            <w:pPr>
              <w:pStyle w:val="a1"/>
              <w:ind w:left="3440" w:firstLine="0"/>
              <w:rPr>
                <w:color w:val="000000"/>
                <w:sz w:val="24"/>
                <w:szCs w:val="24"/>
                <w:lang w:val="uk-UA" w:eastAsia="uk-UA"/>
              </w:rPr>
            </w:pPr>
          </w:p>
        </w:tc>
      </w:tr>
    </w:tbl>
    <w:p w:rsidR="00895781" w:rsidRDefault="00895781">
      <w:pPr>
        <w:sectPr w:rsidR="00895781" w:rsidSect="00167163">
          <w:pgSz w:w="16840" w:h="11900" w:orient="landscape"/>
          <w:pgMar w:top="1074" w:right="2239" w:bottom="531" w:left="1436" w:header="646" w:footer="3" w:gutter="0"/>
          <w:cols w:space="720"/>
          <w:noEndnote/>
          <w:docGrid w:linePitch="360"/>
        </w:sectPr>
      </w:pPr>
    </w:p>
    <w:p w:rsidR="00895781" w:rsidRDefault="00895781" w:rsidP="00C55161">
      <w:pPr>
        <w:pStyle w:val="11"/>
        <w:keepNext/>
        <w:keepLines/>
        <w:numPr>
          <w:ilvl w:val="0"/>
          <w:numId w:val="3"/>
        </w:numPr>
        <w:tabs>
          <w:tab w:val="left" w:pos="327"/>
        </w:tabs>
        <w:jc w:val="center"/>
      </w:pPr>
      <w:bookmarkStart w:id="50" w:name="bookmark72"/>
      <w:bookmarkStart w:id="51" w:name="bookmark70"/>
      <w:bookmarkStart w:id="52" w:name="bookmark71"/>
      <w:bookmarkStart w:id="53" w:name="bookmark73"/>
      <w:bookmarkEnd w:id="50"/>
      <w:r>
        <w:t>Організація управління та контролю за ходом виконання</w:t>
      </w:r>
      <w:r>
        <w:br/>
        <w:t>програми</w:t>
      </w:r>
      <w:bookmarkEnd w:id="51"/>
      <w:bookmarkEnd w:id="52"/>
      <w:bookmarkEnd w:id="53"/>
    </w:p>
    <w:p w:rsidR="00895781" w:rsidRDefault="00895781" w:rsidP="00C55161">
      <w:pPr>
        <w:pStyle w:val="1"/>
        <w:ind w:firstLine="720"/>
        <w:jc w:val="both"/>
      </w:pPr>
    </w:p>
    <w:p w:rsidR="00895781" w:rsidRDefault="00895781" w:rsidP="00C55161">
      <w:pPr>
        <w:pStyle w:val="1"/>
        <w:ind w:firstLine="567"/>
        <w:jc w:val="both"/>
      </w:pPr>
      <w:r>
        <w:t>Координація та відповідальність виконання програми покладається на відділ земельних відносин та екології, сектор архітектури та містобудування, виконавчий комітет Валківської міської ради.</w:t>
      </w:r>
    </w:p>
    <w:p w:rsidR="00895781" w:rsidRDefault="00895781" w:rsidP="00C55161">
      <w:pPr>
        <w:pStyle w:val="1"/>
        <w:ind w:firstLine="567"/>
        <w:jc w:val="both"/>
      </w:pPr>
    </w:p>
    <w:p w:rsidR="00895781" w:rsidRDefault="00895781" w:rsidP="00C55161">
      <w:pPr>
        <w:pStyle w:val="11"/>
        <w:keepNext/>
        <w:keepLines/>
        <w:numPr>
          <w:ilvl w:val="0"/>
          <w:numId w:val="3"/>
        </w:numPr>
        <w:tabs>
          <w:tab w:val="left" w:pos="322"/>
        </w:tabs>
        <w:jc w:val="center"/>
      </w:pPr>
      <w:bookmarkStart w:id="54" w:name="bookmark76"/>
      <w:bookmarkStart w:id="55" w:name="bookmark74"/>
      <w:bookmarkStart w:id="56" w:name="bookmark75"/>
      <w:bookmarkStart w:id="57" w:name="bookmark77"/>
      <w:bookmarkEnd w:id="54"/>
      <w:r>
        <w:t>Очікувані кінцеві результати виконання програми, визначення її ефективності.</w:t>
      </w:r>
      <w:bookmarkEnd w:id="55"/>
      <w:bookmarkEnd w:id="56"/>
      <w:bookmarkEnd w:id="57"/>
    </w:p>
    <w:p w:rsidR="00895781" w:rsidRDefault="00895781" w:rsidP="00C55161">
      <w:pPr>
        <w:pStyle w:val="1"/>
        <w:ind w:firstLine="720"/>
        <w:jc w:val="both"/>
      </w:pPr>
    </w:p>
    <w:p w:rsidR="00895781" w:rsidRDefault="00895781" w:rsidP="00C55161">
      <w:pPr>
        <w:pStyle w:val="1"/>
        <w:tabs>
          <w:tab w:val="left" w:pos="709"/>
        </w:tabs>
        <w:ind w:firstLine="567"/>
        <w:jc w:val="both"/>
      </w:pPr>
      <w:r>
        <w:t>Очікувані кінцеві результати, передбачені програмою:</w:t>
      </w:r>
    </w:p>
    <w:p w:rsidR="00895781" w:rsidRDefault="00895781" w:rsidP="00C55161">
      <w:pPr>
        <w:pStyle w:val="1"/>
        <w:numPr>
          <w:ilvl w:val="0"/>
          <w:numId w:val="2"/>
        </w:numPr>
        <w:tabs>
          <w:tab w:val="left" w:pos="709"/>
          <w:tab w:val="left" w:pos="958"/>
        </w:tabs>
        <w:ind w:firstLine="567"/>
        <w:jc w:val="both"/>
      </w:pPr>
      <w:bookmarkStart w:id="58" w:name="bookmark78"/>
      <w:bookmarkEnd w:id="58"/>
      <w:r>
        <w:t>дозволять здійснити використання та охорону земель на якісно новому рівні, надасть можливість зберегти та використовувати землю як складову частину природного ресурсу і територіального базису, основне національне багатство перетворити в самостійний фактор зростання економіки, а також сприяти залученню інвестицій у розвиток економіки громади та надасть можливість створити сприятливі умови для збільшення надходжень коштів до бюджету громади.</w:t>
      </w:r>
    </w:p>
    <w:p w:rsidR="00895781" w:rsidRDefault="00895781" w:rsidP="00C55161">
      <w:pPr>
        <w:pStyle w:val="1"/>
        <w:numPr>
          <w:ilvl w:val="0"/>
          <w:numId w:val="2"/>
        </w:numPr>
        <w:tabs>
          <w:tab w:val="left" w:pos="709"/>
          <w:tab w:val="left" w:pos="958"/>
        </w:tabs>
        <w:ind w:firstLine="567"/>
        <w:jc w:val="both"/>
      </w:pPr>
      <w:bookmarkStart w:id="59" w:name="bookmark79"/>
      <w:bookmarkEnd w:id="59"/>
      <w:r>
        <w:t>реальний шанс залучення інвесторів і приватної підприємницької ініціативи для вирішення проблем територій та населених пунктів об’єднаної громади, можливість вирішувати проблеми будівництва, реконструкції і благоустрою, реконструкції чи будівництва об'єктів інженерно-транспортної інфраструктури і таке інше. Одночасно можливо вирішити комплекс інших задач: соціальні зручності, надходження коштів до бюджету громади, створення додаткових робочих місць.</w:t>
      </w:r>
    </w:p>
    <w:p w:rsidR="00895781" w:rsidRDefault="00895781" w:rsidP="0005721E">
      <w:pPr>
        <w:pStyle w:val="a3"/>
        <w:ind w:left="96"/>
      </w:pPr>
    </w:p>
    <w:p w:rsidR="00895781" w:rsidRDefault="00895781" w:rsidP="000855B0">
      <w:pPr>
        <w:pStyle w:val="a3"/>
        <w:tabs>
          <w:tab w:val="left" w:pos="6804"/>
        </w:tabs>
      </w:pPr>
      <w:r>
        <w:t xml:space="preserve">Секретар ради                         </w:t>
      </w:r>
      <w:r>
        <w:tab/>
        <w:t>Людмила ІВАНСЬКА</w:t>
      </w:r>
    </w:p>
    <w:p w:rsidR="00895781" w:rsidRDefault="00895781" w:rsidP="0005721E">
      <w:pPr>
        <w:pStyle w:val="a3"/>
        <w:ind w:left="96"/>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F32436">
      <w:pPr>
        <w:pStyle w:val="1"/>
        <w:ind w:firstLine="0"/>
        <w:jc w:val="center"/>
        <w:rPr>
          <w:b/>
          <w:bCs/>
        </w:rPr>
      </w:pPr>
    </w:p>
    <w:p w:rsidR="00895781" w:rsidRDefault="00895781" w:rsidP="0005721E">
      <w:pPr>
        <w:pStyle w:val="a3"/>
        <w:ind w:left="96"/>
      </w:pPr>
    </w:p>
    <w:sectPr w:rsidR="00895781" w:rsidSect="00045186">
      <w:pgSz w:w="11900" w:h="16840"/>
      <w:pgMar w:top="1132" w:right="678" w:bottom="978" w:left="1695" w:header="704"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781" w:rsidRDefault="00895781">
      <w:r>
        <w:separator/>
      </w:r>
    </w:p>
  </w:endnote>
  <w:endnote w:type="continuationSeparator" w:id="0">
    <w:p w:rsidR="00895781" w:rsidRDefault="008957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781" w:rsidRDefault="00895781"/>
  </w:footnote>
  <w:footnote w:type="continuationSeparator" w:id="0">
    <w:p w:rsidR="00895781" w:rsidRDefault="0089578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781" w:rsidRPr="000E6CDE" w:rsidRDefault="00895781">
    <w:pPr>
      <w:pStyle w:val="Header"/>
      <w:jc w:val="center"/>
      <w:rPr>
        <w:rFonts w:ascii="Times New Roman" w:hAnsi="Times New Roman"/>
      </w:rPr>
    </w:pPr>
    <w:r w:rsidRPr="000E6CDE">
      <w:rPr>
        <w:rFonts w:ascii="Times New Roman" w:hAnsi="Times New Roman"/>
      </w:rPr>
      <w:fldChar w:fldCharType="begin"/>
    </w:r>
    <w:r w:rsidRPr="000E6CDE">
      <w:rPr>
        <w:rFonts w:ascii="Times New Roman" w:hAnsi="Times New Roman"/>
      </w:rPr>
      <w:instrText>PAGE   \* MERGEFORMAT</w:instrText>
    </w:r>
    <w:r w:rsidRPr="000E6CDE">
      <w:rPr>
        <w:rFonts w:ascii="Times New Roman" w:hAnsi="Times New Roman"/>
      </w:rPr>
      <w:fldChar w:fldCharType="separate"/>
    </w:r>
    <w:r w:rsidRPr="0091588C">
      <w:rPr>
        <w:rFonts w:ascii="Times New Roman" w:hAnsi="Times New Roman"/>
        <w:noProof/>
        <w:lang w:val="ru-RU"/>
      </w:rPr>
      <w:t>7</w:t>
    </w:r>
    <w:r w:rsidRPr="000E6CDE">
      <w:rPr>
        <w:rFonts w:ascii="Times New Roman" w:hAnsi="Times New Roman"/>
      </w:rPr>
      <w:fldChar w:fldCharType="end"/>
    </w:r>
  </w:p>
  <w:p w:rsidR="00895781" w:rsidRPr="000E6CDE" w:rsidRDefault="00895781">
    <w:pPr>
      <w:pStyle w:val="Header"/>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2400D"/>
    <w:multiLevelType w:val="multilevel"/>
    <w:tmpl w:val="EFAADDF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F131EAF"/>
    <w:multiLevelType w:val="multilevel"/>
    <w:tmpl w:val="9844E41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D93635F"/>
    <w:multiLevelType w:val="multilevel"/>
    <w:tmpl w:val="04EEA1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A0C"/>
    <w:rsid w:val="00021A78"/>
    <w:rsid w:val="00030175"/>
    <w:rsid w:val="00045186"/>
    <w:rsid w:val="00056546"/>
    <w:rsid w:val="0005721E"/>
    <w:rsid w:val="0007092A"/>
    <w:rsid w:val="000810B8"/>
    <w:rsid w:val="000855B0"/>
    <w:rsid w:val="00086634"/>
    <w:rsid w:val="00086F5B"/>
    <w:rsid w:val="000D429B"/>
    <w:rsid w:val="000E6CDE"/>
    <w:rsid w:val="00133331"/>
    <w:rsid w:val="00133D9F"/>
    <w:rsid w:val="00137FA1"/>
    <w:rsid w:val="00167163"/>
    <w:rsid w:val="00175C8B"/>
    <w:rsid w:val="00184D33"/>
    <w:rsid w:val="00196BB0"/>
    <w:rsid w:val="001D083B"/>
    <w:rsid w:val="001D20E5"/>
    <w:rsid w:val="001D2ED9"/>
    <w:rsid w:val="001E35B2"/>
    <w:rsid w:val="001E5A0C"/>
    <w:rsid w:val="002239AA"/>
    <w:rsid w:val="00224795"/>
    <w:rsid w:val="002939AE"/>
    <w:rsid w:val="002B6BAA"/>
    <w:rsid w:val="002C5017"/>
    <w:rsid w:val="00307EF7"/>
    <w:rsid w:val="00335743"/>
    <w:rsid w:val="00344F9F"/>
    <w:rsid w:val="003464F9"/>
    <w:rsid w:val="00353214"/>
    <w:rsid w:val="003D7F27"/>
    <w:rsid w:val="003E25BF"/>
    <w:rsid w:val="003E3E4F"/>
    <w:rsid w:val="003E41B4"/>
    <w:rsid w:val="00405AED"/>
    <w:rsid w:val="0040759C"/>
    <w:rsid w:val="0042572D"/>
    <w:rsid w:val="00453AA3"/>
    <w:rsid w:val="00461041"/>
    <w:rsid w:val="00464A9F"/>
    <w:rsid w:val="0047348F"/>
    <w:rsid w:val="00476915"/>
    <w:rsid w:val="00492252"/>
    <w:rsid w:val="004942FE"/>
    <w:rsid w:val="004A1F61"/>
    <w:rsid w:val="004B075E"/>
    <w:rsid w:val="004B4659"/>
    <w:rsid w:val="004C1EB0"/>
    <w:rsid w:val="004D6881"/>
    <w:rsid w:val="004E06F9"/>
    <w:rsid w:val="004E1A04"/>
    <w:rsid w:val="004E53FB"/>
    <w:rsid w:val="004E5D99"/>
    <w:rsid w:val="005075B8"/>
    <w:rsid w:val="00530B6F"/>
    <w:rsid w:val="005528EB"/>
    <w:rsid w:val="00593048"/>
    <w:rsid w:val="00597D6B"/>
    <w:rsid w:val="005A64E3"/>
    <w:rsid w:val="005C378F"/>
    <w:rsid w:val="005E1DC4"/>
    <w:rsid w:val="006019E5"/>
    <w:rsid w:val="006117D0"/>
    <w:rsid w:val="00621799"/>
    <w:rsid w:val="00632D77"/>
    <w:rsid w:val="00642CE7"/>
    <w:rsid w:val="0066748D"/>
    <w:rsid w:val="00676773"/>
    <w:rsid w:val="00687C62"/>
    <w:rsid w:val="006A0E88"/>
    <w:rsid w:val="006E10B6"/>
    <w:rsid w:val="006E18C5"/>
    <w:rsid w:val="006F1318"/>
    <w:rsid w:val="00730F81"/>
    <w:rsid w:val="00744717"/>
    <w:rsid w:val="007824DF"/>
    <w:rsid w:val="007A3AD3"/>
    <w:rsid w:val="007E320B"/>
    <w:rsid w:val="007F1299"/>
    <w:rsid w:val="008070DA"/>
    <w:rsid w:val="008636F8"/>
    <w:rsid w:val="00866FD7"/>
    <w:rsid w:val="00884A8A"/>
    <w:rsid w:val="00890574"/>
    <w:rsid w:val="00890928"/>
    <w:rsid w:val="00895781"/>
    <w:rsid w:val="008A024C"/>
    <w:rsid w:val="008A6EDB"/>
    <w:rsid w:val="008B1F40"/>
    <w:rsid w:val="008E02D4"/>
    <w:rsid w:val="008F6BCA"/>
    <w:rsid w:val="009066CC"/>
    <w:rsid w:val="00915837"/>
    <w:rsid w:val="0091588C"/>
    <w:rsid w:val="00937004"/>
    <w:rsid w:val="009466C0"/>
    <w:rsid w:val="0095101A"/>
    <w:rsid w:val="009523CA"/>
    <w:rsid w:val="00955E41"/>
    <w:rsid w:val="00972E46"/>
    <w:rsid w:val="00976AF7"/>
    <w:rsid w:val="009945F4"/>
    <w:rsid w:val="009B057B"/>
    <w:rsid w:val="009C0D0F"/>
    <w:rsid w:val="009C4872"/>
    <w:rsid w:val="009C5379"/>
    <w:rsid w:val="009E3850"/>
    <w:rsid w:val="009F080A"/>
    <w:rsid w:val="00A32365"/>
    <w:rsid w:val="00A44DFC"/>
    <w:rsid w:val="00A46E95"/>
    <w:rsid w:val="00A50AE9"/>
    <w:rsid w:val="00A56296"/>
    <w:rsid w:val="00A6599A"/>
    <w:rsid w:val="00A65D3A"/>
    <w:rsid w:val="00A666AD"/>
    <w:rsid w:val="00A90467"/>
    <w:rsid w:val="00A90FB4"/>
    <w:rsid w:val="00AA2DBE"/>
    <w:rsid w:val="00AB2CDA"/>
    <w:rsid w:val="00AC1E1B"/>
    <w:rsid w:val="00AC2CD1"/>
    <w:rsid w:val="00B2252B"/>
    <w:rsid w:val="00B61B45"/>
    <w:rsid w:val="00B81897"/>
    <w:rsid w:val="00B9231C"/>
    <w:rsid w:val="00BD0F29"/>
    <w:rsid w:val="00BD281D"/>
    <w:rsid w:val="00C13454"/>
    <w:rsid w:val="00C21223"/>
    <w:rsid w:val="00C26444"/>
    <w:rsid w:val="00C55161"/>
    <w:rsid w:val="00C7568E"/>
    <w:rsid w:val="00C8234C"/>
    <w:rsid w:val="00C8321E"/>
    <w:rsid w:val="00C917B4"/>
    <w:rsid w:val="00CC4E8B"/>
    <w:rsid w:val="00CC70D8"/>
    <w:rsid w:val="00CE62CD"/>
    <w:rsid w:val="00CF755C"/>
    <w:rsid w:val="00D22E5B"/>
    <w:rsid w:val="00D30C88"/>
    <w:rsid w:val="00D550B0"/>
    <w:rsid w:val="00D55306"/>
    <w:rsid w:val="00D623E6"/>
    <w:rsid w:val="00D6349B"/>
    <w:rsid w:val="00D72B02"/>
    <w:rsid w:val="00D81EA6"/>
    <w:rsid w:val="00D96370"/>
    <w:rsid w:val="00DB5949"/>
    <w:rsid w:val="00DC5FBE"/>
    <w:rsid w:val="00DD2CB9"/>
    <w:rsid w:val="00DE4BF1"/>
    <w:rsid w:val="00E24C65"/>
    <w:rsid w:val="00E328D3"/>
    <w:rsid w:val="00E53135"/>
    <w:rsid w:val="00E61EBE"/>
    <w:rsid w:val="00E635C2"/>
    <w:rsid w:val="00E669F8"/>
    <w:rsid w:val="00E94FBB"/>
    <w:rsid w:val="00E96A0E"/>
    <w:rsid w:val="00EB1F11"/>
    <w:rsid w:val="00EC2517"/>
    <w:rsid w:val="00EC6362"/>
    <w:rsid w:val="00EF3ABB"/>
    <w:rsid w:val="00EF637A"/>
    <w:rsid w:val="00F06045"/>
    <w:rsid w:val="00F2008A"/>
    <w:rsid w:val="00F32436"/>
    <w:rsid w:val="00F613A3"/>
    <w:rsid w:val="00F82CEF"/>
    <w:rsid w:val="00FB40DB"/>
    <w:rsid w:val="00FF0A75"/>
    <w:rsid w:val="00FF3223"/>
    <w:rsid w:val="00FF7C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8D3"/>
    <w:pPr>
      <w:widowControl w:val="0"/>
    </w:pPr>
    <w:rPr>
      <w:color w:val="000000"/>
      <w:sz w:val="24"/>
      <w:szCs w:val="24"/>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текст_"/>
    <w:link w:val="1"/>
    <w:uiPriority w:val="99"/>
    <w:locked/>
    <w:rsid w:val="00E328D3"/>
    <w:rPr>
      <w:rFonts w:ascii="Times New Roman" w:hAnsi="Times New Roman"/>
      <w:sz w:val="28"/>
      <w:u w:val="none"/>
      <w:shd w:val="clear" w:color="auto" w:fill="auto"/>
    </w:rPr>
  </w:style>
  <w:style w:type="character" w:customStyle="1" w:styleId="a0">
    <w:name w:val="Другое_"/>
    <w:link w:val="a1"/>
    <w:uiPriority w:val="99"/>
    <w:locked/>
    <w:rsid w:val="00E328D3"/>
    <w:rPr>
      <w:rFonts w:ascii="Times New Roman" w:hAnsi="Times New Roman"/>
      <w:sz w:val="28"/>
      <w:u w:val="none"/>
      <w:shd w:val="clear" w:color="auto" w:fill="auto"/>
    </w:rPr>
  </w:style>
  <w:style w:type="character" w:customStyle="1" w:styleId="a2">
    <w:name w:val="Подпись к таблице_"/>
    <w:link w:val="a3"/>
    <w:uiPriority w:val="99"/>
    <w:locked/>
    <w:rsid w:val="00E328D3"/>
    <w:rPr>
      <w:rFonts w:ascii="Times New Roman" w:hAnsi="Times New Roman"/>
      <w:sz w:val="28"/>
      <w:u w:val="none"/>
      <w:shd w:val="clear" w:color="auto" w:fill="auto"/>
    </w:rPr>
  </w:style>
  <w:style w:type="character" w:customStyle="1" w:styleId="10">
    <w:name w:val="Заголовок №1_"/>
    <w:link w:val="11"/>
    <w:uiPriority w:val="99"/>
    <w:locked/>
    <w:rsid w:val="00E328D3"/>
    <w:rPr>
      <w:rFonts w:ascii="Times New Roman" w:hAnsi="Times New Roman"/>
      <w:b/>
      <w:sz w:val="28"/>
      <w:u w:val="none"/>
      <w:shd w:val="clear" w:color="auto" w:fill="auto"/>
    </w:rPr>
  </w:style>
  <w:style w:type="paragraph" w:customStyle="1" w:styleId="1">
    <w:name w:val="Основной текст1"/>
    <w:basedOn w:val="Normal"/>
    <w:link w:val="a"/>
    <w:uiPriority w:val="99"/>
    <w:rsid w:val="00E328D3"/>
    <w:pPr>
      <w:ind w:firstLine="400"/>
    </w:pPr>
    <w:rPr>
      <w:rFonts w:ascii="Times New Roman" w:hAnsi="Times New Roman" w:cs="Times New Roman"/>
      <w:color w:val="auto"/>
      <w:sz w:val="28"/>
      <w:szCs w:val="28"/>
      <w:lang w:val="ru-RU" w:eastAsia="ru-RU"/>
    </w:rPr>
  </w:style>
  <w:style w:type="paragraph" w:customStyle="1" w:styleId="a1">
    <w:name w:val="Другое"/>
    <w:basedOn w:val="Normal"/>
    <w:link w:val="a0"/>
    <w:uiPriority w:val="99"/>
    <w:rsid w:val="00E328D3"/>
    <w:pPr>
      <w:ind w:firstLine="400"/>
    </w:pPr>
    <w:rPr>
      <w:rFonts w:ascii="Times New Roman" w:hAnsi="Times New Roman" w:cs="Times New Roman"/>
      <w:color w:val="auto"/>
      <w:sz w:val="28"/>
      <w:szCs w:val="28"/>
      <w:lang w:val="ru-RU" w:eastAsia="ru-RU"/>
    </w:rPr>
  </w:style>
  <w:style w:type="paragraph" w:customStyle="1" w:styleId="a3">
    <w:name w:val="Подпись к таблице"/>
    <w:basedOn w:val="Normal"/>
    <w:link w:val="a2"/>
    <w:uiPriority w:val="99"/>
    <w:rsid w:val="00E328D3"/>
    <w:rPr>
      <w:rFonts w:ascii="Times New Roman" w:hAnsi="Times New Roman" w:cs="Times New Roman"/>
      <w:color w:val="auto"/>
      <w:sz w:val="28"/>
      <w:szCs w:val="28"/>
      <w:lang w:val="ru-RU" w:eastAsia="ru-RU"/>
    </w:rPr>
  </w:style>
  <w:style w:type="paragraph" w:customStyle="1" w:styleId="11">
    <w:name w:val="Заголовок №1"/>
    <w:basedOn w:val="Normal"/>
    <w:link w:val="10"/>
    <w:uiPriority w:val="99"/>
    <w:rsid w:val="00E328D3"/>
    <w:pPr>
      <w:outlineLvl w:val="0"/>
    </w:pPr>
    <w:rPr>
      <w:rFonts w:ascii="Times New Roman" w:hAnsi="Times New Roman" w:cs="Times New Roman"/>
      <w:b/>
      <w:bCs/>
      <w:color w:val="auto"/>
      <w:sz w:val="28"/>
      <w:szCs w:val="28"/>
      <w:lang w:val="ru-RU" w:eastAsia="ru-RU"/>
    </w:rPr>
  </w:style>
  <w:style w:type="table" w:styleId="TableGrid">
    <w:name w:val="Table Grid"/>
    <w:basedOn w:val="TableNormal"/>
    <w:uiPriority w:val="99"/>
    <w:rsid w:val="009B05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2B6BAA"/>
    <w:pPr>
      <w:widowControl/>
      <w:spacing w:before="100" w:beforeAutospacing="1" w:after="100" w:afterAutospacing="1"/>
    </w:pPr>
    <w:rPr>
      <w:rFonts w:ascii="Times New Roman" w:eastAsia="Times New Roman" w:hAnsi="Times New Roman" w:cs="Times New Roman"/>
      <w:color w:val="auto"/>
    </w:rPr>
  </w:style>
  <w:style w:type="character" w:customStyle="1" w:styleId="rvts0">
    <w:name w:val="rvts0"/>
    <w:uiPriority w:val="99"/>
    <w:rsid w:val="00F2008A"/>
  </w:style>
  <w:style w:type="paragraph" w:styleId="ListParagraph">
    <w:name w:val="List Paragraph"/>
    <w:basedOn w:val="Normal"/>
    <w:uiPriority w:val="99"/>
    <w:qFormat/>
    <w:rsid w:val="006019E5"/>
    <w:pPr>
      <w:ind w:left="720"/>
      <w:contextualSpacing/>
    </w:pPr>
  </w:style>
  <w:style w:type="paragraph" w:styleId="Header">
    <w:name w:val="header"/>
    <w:basedOn w:val="Normal"/>
    <w:link w:val="HeaderChar"/>
    <w:uiPriority w:val="99"/>
    <w:rsid w:val="000E6CDE"/>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0E6CDE"/>
    <w:rPr>
      <w:color w:val="000000"/>
      <w:sz w:val="24"/>
      <w:lang w:val="uk-UA" w:eastAsia="uk-UA"/>
    </w:rPr>
  </w:style>
  <w:style w:type="paragraph" w:styleId="Footer">
    <w:name w:val="footer"/>
    <w:basedOn w:val="Normal"/>
    <w:link w:val="FooterChar"/>
    <w:uiPriority w:val="99"/>
    <w:rsid w:val="000E6CDE"/>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0E6CDE"/>
    <w:rPr>
      <w:color w:val="000000"/>
      <w:sz w:val="24"/>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9</Pages>
  <Words>2526</Words>
  <Characters>14402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5</cp:revision>
  <cp:lastPrinted>2022-02-04T08:16:00Z</cp:lastPrinted>
  <dcterms:created xsi:type="dcterms:W3CDTF">2022-02-02T14:07:00Z</dcterms:created>
  <dcterms:modified xsi:type="dcterms:W3CDTF">2022-02-11T10:24:00Z</dcterms:modified>
</cp:coreProperties>
</file>