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FD8C9" w14:textId="2A2697D0" w:rsidR="00615D38" w:rsidRPr="006C57A2" w:rsidRDefault="00FF4D0E" w:rsidP="001A6187">
      <w:pPr>
        <w:autoSpaceDE w:val="0"/>
        <w:autoSpaceDN w:val="0"/>
        <w:adjustRightInd w:val="0"/>
        <w:rPr>
          <w:b/>
          <w:i/>
          <w:sz w:val="24"/>
          <w:szCs w:val="24"/>
          <w:lang w:eastAsia="uk-UA"/>
        </w:rPr>
      </w:pPr>
      <w:proofErr w:type="spellStart"/>
      <w:r w:rsidRPr="00FF4D0E">
        <w:rPr>
          <w:b/>
          <w:sz w:val="28"/>
          <w:szCs w:val="28"/>
          <w:lang w:eastAsia="uk-UA"/>
        </w:rPr>
        <w:t>проєкт</w:t>
      </w:r>
      <w:proofErr w:type="spellEnd"/>
      <w:r w:rsidR="001A6187" w:rsidRPr="00FF4D0E">
        <w:rPr>
          <w:b/>
          <w:sz w:val="28"/>
          <w:szCs w:val="28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</w:r>
      <w:r w:rsidR="001A6187">
        <w:rPr>
          <w:b/>
          <w:sz w:val="32"/>
          <w:lang w:eastAsia="uk-UA"/>
        </w:rPr>
        <w:tab/>
        <w:t xml:space="preserve">       </w:t>
      </w:r>
      <w:r w:rsidR="00B67F2F">
        <w:rPr>
          <w:b/>
          <w:sz w:val="32"/>
          <w:lang w:eastAsia="uk-UA"/>
        </w:rPr>
        <w:tab/>
      </w:r>
      <w:r w:rsidR="00B67F2F" w:rsidRPr="006C57A2">
        <w:rPr>
          <w:b/>
          <w:i/>
          <w:sz w:val="24"/>
          <w:szCs w:val="24"/>
          <w:lang w:eastAsia="uk-UA"/>
        </w:rPr>
        <w:t xml:space="preserve">Додаток </w:t>
      </w:r>
      <w:r w:rsidR="00615D38" w:rsidRPr="006C57A2">
        <w:rPr>
          <w:b/>
          <w:i/>
          <w:sz w:val="24"/>
          <w:szCs w:val="24"/>
          <w:lang w:eastAsia="uk-UA"/>
        </w:rPr>
        <w:t>2</w:t>
      </w:r>
    </w:p>
    <w:p w14:paraId="7D9C5881" w14:textId="22ADEA44" w:rsidR="00B67F2F" w:rsidRPr="006C57A2" w:rsidRDefault="001A6187" w:rsidP="001A6187">
      <w:pPr>
        <w:autoSpaceDE w:val="0"/>
        <w:autoSpaceDN w:val="0"/>
        <w:adjustRightInd w:val="0"/>
        <w:jc w:val="center"/>
        <w:rPr>
          <w:b/>
          <w:i/>
          <w:sz w:val="24"/>
          <w:szCs w:val="24"/>
          <w:lang w:eastAsia="uk-UA"/>
        </w:rPr>
      </w:pPr>
      <w:r w:rsidRPr="006C57A2">
        <w:rPr>
          <w:b/>
          <w:i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B67F2F" w:rsidRPr="006C57A2">
        <w:rPr>
          <w:b/>
          <w:i/>
          <w:sz w:val="24"/>
          <w:szCs w:val="24"/>
          <w:lang w:eastAsia="uk-UA"/>
        </w:rPr>
        <w:t xml:space="preserve">до Програми </w:t>
      </w:r>
    </w:p>
    <w:p w14:paraId="71FC439F" w14:textId="77777777" w:rsidR="009035D2" w:rsidRDefault="009035D2" w:rsidP="00B5593A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  <w:r>
        <w:rPr>
          <w:b/>
          <w:sz w:val="32"/>
          <w:lang w:eastAsia="uk-UA"/>
        </w:rPr>
        <w:t>Перелік завдань</w:t>
      </w:r>
      <w:r w:rsidR="001635FC">
        <w:rPr>
          <w:b/>
          <w:sz w:val="32"/>
          <w:lang w:eastAsia="uk-UA"/>
        </w:rPr>
        <w:t>, заходів та показників</w:t>
      </w:r>
      <w:r>
        <w:rPr>
          <w:b/>
          <w:sz w:val="32"/>
          <w:lang w:eastAsia="uk-UA"/>
        </w:rPr>
        <w:t xml:space="preserve"> цільової програми</w:t>
      </w:r>
      <w:r w:rsidR="00B67F2F">
        <w:rPr>
          <w:b/>
          <w:sz w:val="32"/>
          <w:lang w:eastAsia="uk-UA"/>
        </w:rPr>
        <w:t xml:space="preserve">          </w:t>
      </w:r>
    </w:p>
    <w:p w14:paraId="25D10E07" w14:textId="77777777" w:rsidR="00051EB6" w:rsidRDefault="001635FC" w:rsidP="00051EB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7A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Харчування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учнів</w:t>
      </w:r>
      <w:proofErr w:type="spellEnd"/>
      <w:r w:rsidR="00051EB6">
        <w:rPr>
          <w:rFonts w:ascii="Times New Roman" w:hAnsi="Times New Roman" w:cs="Times New Roman"/>
          <w:b/>
          <w:sz w:val="24"/>
          <w:szCs w:val="24"/>
        </w:rPr>
        <w:t xml:space="preserve"> 1-4 </w:t>
      </w:r>
      <w:proofErr w:type="spellStart"/>
      <w:r w:rsidR="00051EB6">
        <w:rPr>
          <w:rFonts w:ascii="Times New Roman" w:hAnsi="Times New Roman" w:cs="Times New Roman"/>
          <w:b/>
          <w:sz w:val="24"/>
          <w:szCs w:val="24"/>
        </w:rPr>
        <w:t>класів</w:t>
      </w:r>
      <w:proofErr w:type="spellEnd"/>
      <w:r w:rsidR="00051EB6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051EB6">
        <w:rPr>
          <w:rFonts w:ascii="Times New Roman" w:hAnsi="Times New Roman" w:cs="Times New Roman"/>
          <w:b/>
          <w:sz w:val="24"/>
          <w:szCs w:val="24"/>
        </w:rPr>
        <w:t>учнів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пільгових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категорій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закладів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загальної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середньої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Жидачівської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EB6" w:rsidRPr="00D774CE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051EB6" w:rsidRPr="00D774CE"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 w:rsidRPr="00CE2EF9">
        <w:rPr>
          <w:rFonts w:ascii="Times New Roman" w:hAnsi="Times New Roman" w:cs="Times New Roman"/>
          <w:b/>
          <w:sz w:val="28"/>
          <w:szCs w:val="28"/>
        </w:rPr>
        <w:t>»</w:t>
      </w:r>
      <w:r w:rsidR="00615D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CD1783" w14:textId="6013F93C" w:rsidR="00542BE6" w:rsidRPr="00051EB6" w:rsidRDefault="001635FC" w:rsidP="00051EB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F9">
        <w:rPr>
          <w:rFonts w:ascii="Times New Roman" w:hAnsi="Times New Roman" w:cs="Times New Roman"/>
          <w:b/>
          <w:sz w:val="28"/>
          <w:szCs w:val="28"/>
        </w:rPr>
        <w:t>на 202</w:t>
      </w:r>
      <w:r w:rsidR="00051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5 </w:t>
      </w:r>
      <w:proofErr w:type="gramStart"/>
      <w:r w:rsidR="00542BE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="00542BE6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  <w:r w:rsidR="003B4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15626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891"/>
        <w:gridCol w:w="16"/>
        <w:gridCol w:w="2255"/>
        <w:gridCol w:w="6"/>
        <w:gridCol w:w="2959"/>
        <w:gridCol w:w="1679"/>
        <w:gridCol w:w="13"/>
        <w:gridCol w:w="1978"/>
        <w:gridCol w:w="1974"/>
        <w:gridCol w:w="6"/>
        <w:gridCol w:w="2273"/>
      </w:tblGrid>
      <w:tr w:rsidR="00A61F06" w:rsidRPr="000716B2" w14:paraId="21A18176" w14:textId="77777777" w:rsidTr="00F820AF">
        <w:trPr>
          <w:cantSplit/>
          <w:trHeight w:val="266"/>
        </w:trPr>
        <w:tc>
          <w:tcPr>
            <w:tcW w:w="15626" w:type="dxa"/>
            <w:gridSpan w:val="12"/>
            <w:tcBorders>
              <w:top w:val="nil"/>
              <w:left w:val="nil"/>
              <w:right w:val="nil"/>
            </w:tcBorders>
          </w:tcPr>
          <w:p w14:paraId="53E209DF" w14:textId="77777777" w:rsidR="00A61F06" w:rsidRPr="001460B4" w:rsidRDefault="00A61F06" w:rsidP="00DA7D9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A61F06" w:rsidRPr="000716B2" w14:paraId="34C17049" w14:textId="77777777" w:rsidTr="002B5535">
        <w:trPr>
          <w:cantSplit/>
          <w:trHeight w:val="325"/>
        </w:trPr>
        <w:tc>
          <w:tcPr>
            <w:tcW w:w="576" w:type="dxa"/>
            <w:vMerge w:val="restart"/>
            <w:vAlign w:val="center"/>
          </w:tcPr>
          <w:p w14:paraId="17522627" w14:textId="77777777" w:rsidR="00A61F06" w:rsidRPr="000716B2" w:rsidRDefault="00A61F06" w:rsidP="00DA7D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lang w:eastAsia="uk-UA"/>
              </w:rPr>
            </w:pPr>
            <w:r w:rsidRPr="000716B2">
              <w:rPr>
                <w:b/>
                <w:sz w:val="20"/>
                <w:lang w:eastAsia="uk-UA"/>
              </w:rPr>
              <w:t>№ з/п</w:t>
            </w:r>
          </w:p>
        </w:tc>
        <w:tc>
          <w:tcPr>
            <w:tcW w:w="1891" w:type="dxa"/>
            <w:vMerge w:val="restart"/>
            <w:vAlign w:val="center"/>
          </w:tcPr>
          <w:p w14:paraId="458E5659" w14:textId="77777777" w:rsidR="00A61F06" w:rsidRPr="000716B2" w:rsidRDefault="00A61F06" w:rsidP="00DA7D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lang w:eastAsia="uk-UA"/>
              </w:rPr>
            </w:pPr>
            <w:r w:rsidRPr="000716B2">
              <w:rPr>
                <w:b/>
                <w:sz w:val="20"/>
                <w:lang w:eastAsia="uk-UA"/>
              </w:rPr>
              <w:t xml:space="preserve">Назва завдання </w:t>
            </w:r>
          </w:p>
        </w:tc>
        <w:tc>
          <w:tcPr>
            <w:tcW w:w="2277" w:type="dxa"/>
            <w:gridSpan w:val="3"/>
            <w:vMerge w:val="restart"/>
            <w:vAlign w:val="center"/>
          </w:tcPr>
          <w:p w14:paraId="0093664F" w14:textId="77777777" w:rsidR="00A61F06" w:rsidRPr="000716B2" w:rsidRDefault="00A61F06" w:rsidP="00DA7D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lang w:eastAsia="uk-UA"/>
              </w:rPr>
            </w:pPr>
            <w:r w:rsidRPr="000716B2">
              <w:rPr>
                <w:b/>
                <w:sz w:val="20"/>
                <w:lang w:eastAsia="uk-UA"/>
              </w:rPr>
              <w:t xml:space="preserve">Перелік заходів завдання </w:t>
            </w:r>
          </w:p>
        </w:tc>
        <w:tc>
          <w:tcPr>
            <w:tcW w:w="2959" w:type="dxa"/>
            <w:vMerge w:val="restart"/>
            <w:vAlign w:val="center"/>
          </w:tcPr>
          <w:p w14:paraId="31C88D3D" w14:textId="77777777" w:rsidR="00A61F06" w:rsidRDefault="00A61F06" w:rsidP="00DA7D9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lang w:eastAsia="uk-UA"/>
              </w:rPr>
            </w:pPr>
            <w:r w:rsidRPr="000716B2">
              <w:rPr>
                <w:b/>
                <w:sz w:val="20"/>
                <w:lang w:eastAsia="uk-UA"/>
              </w:rPr>
              <w:t>Показники виконання заходу</w:t>
            </w:r>
          </w:p>
          <w:p w14:paraId="75DF1AE6" w14:textId="77777777" w:rsidR="00A61F06" w:rsidRPr="000716B2" w:rsidRDefault="00A61F06" w:rsidP="00DA7D9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lang w:eastAsia="uk-UA"/>
              </w:rPr>
            </w:pPr>
            <w:proofErr w:type="spellStart"/>
            <w:r>
              <w:rPr>
                <w:b/>
                <w:sz w:val="20"/>
                <w:lang w:eastAsia="uk-UA"/>
              </w:rPr>
              <w:t>один.виміру</w:t>
            </w:r>
            <w:proofErr w:type="spellEnd"/>
          </w:p>
        </w:tc>
        <w:tc>
          <w:tcPr>
            <w:tcW w:w="1692" w:type="dxa"/>
            <w:gridSpan w:val="2"/>
            <w:vMerge w:val="restart"/>
            <w:vAlign w:val="center"/>
          </w:tcPr>
          <w:p w14:paraId="0B17E8AD" w14:textId="77777777" w:rsidR="00A61F06" w:rsidRPr="000716B2" w:rsidRDefault="00A61F06" w:rsidP="00DA7D9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lang w:eastAsia="uk-UA"/>
              </w:rPr>
            </w:pPr>
            <w:r w:rsidRPr="000716B2">
              <w:rPr>
                <w:b/>
                <w:sz w:val="20"/>
                <w:lang w:eastAsia="uk-UA"/>
              </w:rPr>
              <w:t>Виконавець заходу, показника</w:t>
            </w:r>
          </w:p>
        </w:tc>
        <w:tc>
          <w:tcPr>
            <w:tcW w:w="3952" w:type="dxa"/>
            <w:gridSpan w:val="2"/>
            <w:vAlign w:val="center"/>
          </w:tcPr>
          <w:p w14:paraId="2F45DB23" w14:textId="77777777" w:rsidR="00A61F06" w:rsidRPr="000716B2" w:rsidRDefault="00A61F06" w:rsidP="00DA7D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lang w:eastAsia="uk-UA"/>
              </w:rPr>
            </w:pPr>
            <w:r w:rsidRPr="000716B2">
              <w:rPr>
                <w:b/>
                <w:sz w:val="20"/>
                <w:lang w:eastAsia="uk-UA"/>
              </w:rPr>
              <w:t xml:space="preserve">Фінансування 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14:paraId="25F4A096" w14:textId="77777777" w:rsidR="00A61F06" w:rsidRPr="000716B2" w:rsidRDefault="00A61F06" w:rsidP="00DA7D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lang w:eastAsia="uk-UA"/>
              </w:rPr>
            </w:pPr>
            <w:r w:rsidRPr="000716B2">
              <w:rPr>
                <w:b/>
                <w:sz w:val="20"/>
                <w:lang w:eastAsia="uk-UA"/>
              </w:rPr>
              <w:t>Очікуваний результат</w:t>
            </w:r>
          </w:p>
        </w:tc>
      </w:tr>
      <w:tr w:rsidR="00A61F06" w:rsidRPr="000716B2" w14:paraId="64C538A9" w14:textId="77777777" w:rsidTr="002B5535">
        <w:trPr>
          <w:cantSplit/>
          <w:trHeight w:val="283"/>
        </w:trPr>
        <w:tc>
          <w:tcPr>
            <w:tcW w:w="576" w:type="dxa"/>
            <w:vMerge/>
            <w:vAlign w:val="center"/>
          </w:tcPr>
          <w:p w14:paraId="7BFD7988" w14:textId="77777777" w:rsidR="00A61F06" w:rsidRPr="000716B2" w:rsidRDefault="00A61F06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vAlign w:val="center"/>
          </w:tcPr>
          <w:p w14:paraId="462C4E84" w14:textId="77777777" w:rsidR="00A61F06" w:rsidRPr="000716B2" w:rsidRDefault="00A61F06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14:paraId="2CCCFE63" w14:textId="77777777" w:rsidR="00A61F06" w:rsidRPr="000716B2" w:rsidRDefault="00A61F06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959" w:type="dxa"/>
            <w:vMerge/>
            <w:vAlign w:val="center"/>
          </w:tcPr>
          <w:p w14:paraId="4F47ED09" w14:textId="77777777" w:rsidR="00A61F06" w:rsidRPr="000716B2" w:rsidRDefault="00A61F06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692" w:type="dxa"/>
            <w:gridSpan w:val="2"/>
            <w:vMerge/>
            <w:vAlign w:val="center"/>
          </w:tcPr>
          <w:p w14:paraId="155D60A4" w14:textId="77777777" w:rsidR="00A61F06" w:rsidRPr="000716B2" w:rsidRDefault="00A61F06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978" w:type="dxa"/>
            <w:vAlign w:val="center"/>
          </w:tcPr>
          <w:p w14:paraId="3A513C69" w14:textId="77777777" w:rsidR="00A61F06" w:rsidRPr="000716B2" w:rsidRDefault="00A61F06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  <w:r w:rsidRPr="000716B2">
              <w:rPr>
                <w:b/>
                <w:sz w:val="20"/>
                <w:lang w:eastAsia="uk-UA"/>
              </w:rPr>
              <w:t>Джерела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98750E6" w14:textId="42002765" w:rsidR="00A61F06" w:rsidRPr="000716B2" w:rsidRDefault="001A6187" w:rsidP="00DA7D99">
            <w:pPr>
              <w:autoSpaceDE w:val="0"/>
              <w:autoSpaceDN w:val="0"/>
              <w:adjustRightInd w:val="0"/>
              <w:ind w:left="-110" w:right="-108"/>
              <w:rPr>
                <w:b/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 xml:space="preserve"> </w:t>
            </w:r>
            <w:r w:rsidR="00A61F06">
              <w:rPr>
                <w:b/>
                <w:sz w:val="20"/>
                <w:lang w:eastAsia="uk-UA"/>
              </w:rPr>
              <w:t>Орієнтовні о</w:t>
            </w:r>
            <w:r w:rsidR="00A61F06" w:rsidRPr="000716B2">
              <w:rPr>
                <w:b/>
                <w:sz w:val="20"/>
                <w:lang w:eastAsia="uk-UA"/>
              </w:rPr>
              <w:t>бсяги, тис. грн.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37376FB5" w14:textId="77777777" w:rsidR="00A61F06" w:rsidRPr="000716B2" w:rsidRDefault="00A61F06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</w:tr>
      <w:tr w:rsidR="00DA7D99" w:rsidRPr="000716B2" w14:paraId="2687E14E" w14:textId="77777777" w:rsidTr="00DA7D99">
        <w:trPr>
          <w:cantSplit/>
        </w:trPr>
        <w:tc>
          <w:tcPr>
            <w:tcW w:w="15626" w:type="dxa"/>
            <w:gridSpan w:val="12"/>
          </w:tcPr>
          <w:p w14:paraId="7D1B974A" w14:textId="77777777" w:rsidR="00DA7D99" w:rsidRPr="000716B2" w:rsidRDefault="00DA7D99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</w:tr>
      <w:tr w:rsidR="002B5535" w:rsidRPr="000716B2" w14:paraId="07F244C3" w14:textId="2DD4EF6E" w:rsidTr="002B5535">
        <w:trPr>
          <w:cantSplit/>
          <w:trHeight w:val="216"/>
        </w:trPr>
        <w:tc>
          <w:tcPr>
            <w:tcW w:w="576" w:type="dxa"/>
            <w:vMerge w:val="restart"/>
          </w:tcPr>
          <w:p w14:paraId="6ABC24C7" w14:textId="326E56B4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1.</w:t>
            </w:r>
          </w:p>
          <w:p w14:paraId="68866C36" w14:textId="77777777" w:rsidR="002B5535" w:rsidRPr="000716B2" w:rsidRDefault="002B5535" w:rsidP="002B5535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28104CDA" w14:textId="400C498C" w:rsidR="002B5535" w:rsidRPr="000716B2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 w:rsidRPr="001635FC">
              <w:rPr>
                <w:sz w:val="22"/>
                <w:szCs w:val="22"/>
              </w:rPr>
              <w:t xml:space="preserve">Створення умов для збереження здоров’я дітей, підвищення рівня організації харчування, забезпечення школярів раціональним і якісним </w:t>
            </w:r>
            <w:r>
              <w:rPr>
                <w:sz w:val="22"/>
                <w:szCs w:val="22"/>
              </w:rPr>
              <w:t xml:space="preserve">гарячим </w:t>
            </w:r>
            <w:r w:rsidRPr="001635FC">
              <w:rPr>
                <w:sz w:val="22"/>
                <w:szCs w:val="22"/>
              </w:rPr>
              <w:t>харчуванням</w:t>
            </w:r>
          </w:p>
        </w:tc>
        <w:tc>
          <w:tcPr>
            <w:tcW w:w="2255" w:type="dxa"/>
            <w:vMerge w:val="restart"/>
          </w:tcPr>
          <w:p w14:paraId="3E281EE7" w14:textId="24C2139C" w:rsidR="002B5535" w:rsidRPr="000716B2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Організація безкоштовного гарячого харчування для учнів 1-4 класів закладів загальної середньої освіти громади</w:t>
            </w:r>
          </w:p>
        </w:tc>
        <w:tc>
          <w:tcPr>
            <w:tcW w:w="2965" w:type="dxa"/>
            <w:gridSpan w:val="2"/>
          </w:tcPr>
          <w:p w14:paraId="0181AC6B" w14:textId="77777777" w:rsidR="002B5535" w:rsidRPr="005F6E64" w:rsidRDefault="002B5535" w:rsidP="002B5535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затрат:</w:t>
            </w:r>
          </w:p>
          <w:p w14:paraId="66914CC3" w14:textId="66C03D24" w:rsidR="002B5535" w:rsidRPr="000716B2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Витрати на забезпечення гарячим харчуванням учнів даної категорії,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</w:p>
        </w:tc>
        <w:tc>
          <w:tcPr>
            <w:tcW w:w="1679" w:type="dxa"/>
            <w:vMerge w:val="restart"/>
          </w:tcPr>
          <w:p w14:paraId="3DC9C0E5" w14:textId="77777777" w:rsidR="002B5535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Відділ освіти </w:t>
            </w:r>
            <w:proofErr w:type="spellStart"/>
            <w:r w:rsidRPr="00DD5C27">
              <w:rPr>
                <w:sz w:val="22"/>
                <w:szCs w:val="22"/>
              </w:rPr>
              <w:t>Жидачівської</w:t>
            </w:r>
            <w:proofErr w:type="spellEnd"/>
          </w:p>
          <w:p w14:paraId="7FF9E1A9" w14:textId="77777777" w:rsidR="002B5535" w:rsidRPr="00DD5C27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міської ради</w:t>
            </w:r>
            <w:r w:rsidRPr="00DD5C27">
              <w:rPr>
                <w:sz w:val="22"/>
                <w:szCs w:val="22"/>
              </w:rPr>
              <w:t xml:space="preserve"> </w:t>
            </w:r>
          </w:p>
          <w:p w14:paraId="2C5A8219" w14:textId="77777777" w:rsidR="002B5535" w:rsidRPr="000716B2" w:rsidRDefault="002B5535" w:rsidP="002B5535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91" w:type="dxa"/>
            <w:gridSpan w:val="2"/>
            <w:vMerge w:val="restart"/>
          </w:tcPr>
          <w:p w14:paraId="22D8803E" w14:textId="77777777" w:rsidR="002B5535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Жидачівської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6BC8052" w14:textId="3B7E3AF4" w:rsidR="002B5535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територіальної громади</w:t>
            </w:r>
            <w:r w:rsidRPr="00DD5C27">
              <w:rPr>
                <w:sz w:val="22"/>
                <w:szCs w:val="22"/>
              </w:rPr>
              <w:t xml:space="preserve"> </w:t>
            </w:r>
            <w:r w:rsidR="005B299D">
              <w:rPr>
                <w:sz w:val="22"/>
                <w:szCs w:val="22"/>
              </w:rPr>
              <w:t>(30%)</w:t>
            </w:r>
          </w:p>
          <w:p w14:paraId="6893B3A9" w14:textId="77777777" w:rsidR="002B5535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14:paraId="3E93E827" w14:textId="6937466D" w:rsidR="002B5535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>
              <w:rPr>
                <w:sz w:val="22"/>
                <w:szCs w:val="22"/>
              </w:rPr>
              <w:t>Субвенція державного бюджету</w:t>
            </w:r>
            <w:r w:rsidR="005B299D">
              <w:rPr>
                <w:sz w:val="22"/>
                <w:szCs w:val="22"/>
              </w:rPr>
              <w:t xml:space="preserve"> (70%)</w:t>
            </w:r>
          </w:p>
          <w:p w14:paraId="1CC05C03" w14:textId="77777777" w:rsidR="002B5535" w:rsidRPr="000716B2" w:rsidRDefault="002B5535" w:rsidP="002B5535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80" w:type="dxa"/>
            <w:gridSpan w:val="2"/>
            <w:vMerge w:val="restart"/>
          </w:tcPr>
          <w:p w14:paraId="727B8F6C" w14:textId="3E6F176E" w:rsidR="002B5535" w:rsidRPr="005B299D" w:rsidRDefault="005B299D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5B299D">
              <w:rPr>
                <w:b/>
                <w:sz w:val="22"/>
                <w:szCs w:val="22"/>
                <w:lang w:eastAsia="uk-UA"/>
              </w:rPr>
              <w:t>1711,500</w:t>
            </w:r>
          </w:p>
          <w:p w14:paraId="46E2AC01" w14:textId="77777777" w:rsidR="002B5535" w:rsidRPr="005B299D" w:rsidRDefault="002B5535" w:rsidP="002B55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</w:p>
          <w:p w14:paraId="00ED826D" w14:textId="77777777" w:rsidR="005B299D" w:rsidRPr="005B299D" w:rsidRDefault="005B299D" w:rsidP="002B55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</w:p>
          <w:p w14:paraId="32B13DD4" w14:textId="77777777" w:rsidR="005B299D" w:rsidRPr="005B299D" w:rsidRDefault="005B299D" w:rsidP="002B55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</w:p>
          <w:p w14:paraId="549DCAA1" w14:textId="77777777" w:rsidR="005B299D" w:rsidRPr="005B299D" w:rsidRDefault="005B299D" w:rsidP="002B55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</w:p>
          <w:p w14:paraId="447354F2" w14:textId="77777777" w:rsidR="005B299D" w:rsidRPr="005B299D" w:rsidRDefault="005B299D" w:rsidP="002B55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</w:p>
          <w:p w14:paraId="6F41085C" w14:textId="08120238" w:rsidR="005B299D" w:rsidRPr="005B299D" w:rsidRDefault="005B299D" w:rsidP="002B55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  <w:r w:rsidRPr="005B299D">
              <w:rPr>
                <w:b/>
                <w:sz w:val="22"/>
                <w:szCs w:val="22"/>
                <w:lang w:eastAsia="uk-UA"/>
              </w:rPr>
              <w:t>3993,500</w:t>
            </w:r>
          </w:p>
        </w:tc>
        <w:tc>
          <w:tcPr>
            <w:tcW w:w="2273" w:type="dxa"/>
            <w:vMerge w:val="restart"/>
          </w:tcPr>
          <w:p w14:paraId="5CF225A7" w14:textId="5778664B" w:rsidR="002B5535" w:rsidRPr="000716B2" w:rsidRDefault="00CB6860" w:rsidP="00CB6860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О</w:t>
            </w:r>
            <w:r w:rsidR="002B5535">
              <w:rPr>
                <w:sz w:val="20"/>
                <w:lang w:eastAsia="uk-UA"/>
              </w:rPr>
              <w:t>рга</w:t>
            </w:r>
            <w:r w:rsidR="00ED4154">
              <w:rPr>
                <w:sz w:val="20"/>
                <w:lang w:eastAsia="uk-UA"/>
              </w:rPr>
              <w:t>ніз</w:t>
            </w:r>
            <w:r>
              <w:rPr>
                <w:sz w:val="20"/>
                <w:lang w:eastAsia="uk-UA"/>
              </w:rPr>
              <w:t>овано</w:t>
            </w:r>
            <w:r w:rsidR="00ED4154">
              <w:rPr>
                <w:sz w:val="20"/>
                <w:lang w:eastAsia="uk-UA"/>
              </w:rPr>
              <w:t xml:space="preserve"> </w:t>
            </w:r>
            <w:r>
              <w:rPr>
                <w:sz w:val="20"/>
                <w:lang w:eastAsia="uk-UA"/>
              </w:rPr>
              <w:t xml:space="preserve">безкоштовне </w:t>
            </w:r>
            <w:r w:rsidR="00ED4154">
              <w:rPr>
                <w:sz w:val="20"/>
                <w:lang w:eastAsia="uk-UA"/>
              </w:rPr>
              <w:t>гаряч</w:t>
            </w:r>
            <w:r>
              <w:rPr>
                <w:sz w:val="20"/>
                <w:lang w:eastAsia="uk-UA"/>
              </w:rPr>
              <w:t>е</w:t>
            </w:r>
            <w:r w:rsidR="00ED4154">
              <w:rPr>
                <w:sz w:val="20"/>
                <w:lang w:eastAsia="uk-UA"/>
              </w:rPr>
              <w:t xml:space="preserve"> харчування</w:t>
            </w:r>
            <w:r>
              <w:rPr>
                <w:sz w:val="20"/>
                <w:lang w:eastAsia="uk-UA"/>
              </w:rPr>
              <w:t xml:space="preserve"> для</w:t>
            </w:r>
            <w:r w:rsidR="00ED4154">
              <w:rPr>
                <w:sz w:val="20"/>
                <w:lang w:eastAsia="uk-UA"/>
              </w:rPr>
              <w:t xml:space="preserve"> 100%</w:t>
            </w:r>
            <w:r w:rsidR="002B5535">
              <w:rPr>
                <w:sz w:val="20"/>
                <w:lang w:eastAsia="uk-UA"/>
              </w:rPr>
              <w:t xml:space="preserve"> учнів 1-4 класів закладів загальної середньої освіти шляхом надання послуг </w:t>
            </w:r>
            <w:proofErr w:type="spellStart"/>
            <w:r w:rsidR="002B5535">
              <w:rPr>
                <w:sz w:val="20"/>
                <w:lang w:eastAsia="uk-UA"/>
              </w:rPr>
              <w:t>аутсорсингу</w:t>
            </w:r>
            <w:proofErr w:type="spellEnd"/>
            <w:r w:rsidR="00FD3674">
              <w:rPr>
                <w:sz w:val="20"/>
                <w:lang w:eastAsia="uk-UA"/>
              </w:rPr>
              <w:t xml:space="preserve">  та </w:t>
            </w:r>
            <w:proofErr w:type="spellStart"/>
            <w:r w:rsidR="00FD3674">
              <w:rPr>
                <w:sz w:val="20"/>
                <w:lang w:eastAsia="uk-UA"/>
              </w:rPr>
              <w:t>кейтерингу</w:t>
            </w:r>
            <w:proofErr w:type="spellEnd"/>
          </w:p>
        </w:tc>
      </w:tr>
      <w:tr w:rsidR="002B5535" w:rsidRPr="000716B2" w14:paraId="158361CA" w14:textId="77777777" w:rsidTr="002B5535">
        <w:trPr>
          <w:cantSplit/>
          <w:trHeight w:val="240"/>
        </w:trPr>
        <w:tc>
          <w:tcPr>
            <w:tcW w:w="576" w:type="dxa"/>
            <w:vMerge/>
          </w:tcPr>
          <w:p w14:paraId="22C74C14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07" w:type="dxa"/>
            <w:gridSpan w:val="2"/>
            <w:vMerge/>
          </w:tcPr>
          <w:p w14:paraId="52BE50C3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255" w:type="dxa"/>
            <w:vMerge/>
          </w:tcPr>
          <w:p w14:paraId="6A2D3D34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965" w:type="dxa"/>
            <w:gridSpan w:val="2"/>
          </w:tcPr>
          <w:p w14:paraId="77F677BA" w14:textId="77777777" w:rsidR="002B5535" w:rsidRPr="005F6E64" w:rsidRDefault="002B5535" w:rsidP="002B5535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продукту:</w:t>
            </w:r>
          </w:p>
          <w:p w14:paraId="6491D119" w14:textId="47355B47" w:rsidR="002B5535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К</w:t>
            </w:r>
            <w:r w:rsidR="00ED4154">
              <w:rPr>
                <w:sz w:val="22"/>
                <w:szCs w:val="22"/>
                <w:lang w:eastAsia="uk-UA"/>
              </w:rPr>
              <w:t>ількість учнів даної категорії 652 учнів 1-4</w:t>
            </w:r>
            <w:r>
              <w:rPr>
                <w:sz w:val="22"/>
                <w:szCs w:val="22"/>
                <w:lang w:eastAsia="uk-UA"/>
              </w:rPr>
              <w:t xml:space="preserve"> класів;</w:t>
            </w:r>
          </w:p>
        </w:tc>
        <w:tc>
          <w:tcPr>
            <w:tcW w:w="1679" w:type="dxa"/>
            <w:vMerge/>
          </w:tcPr>
          <w:p w14:paraId="490FAAC9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91" w:type="dxa"/>
            <w:gridSpan w:val="2"/>
            <w:vMerge/>
          </w:tcPr>
          <w:p w14:paraId="7917C0C6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80" w:type="dxa"/>
            <w:gridSpan w:val="2"/>
            <w:vMerge/>
          </w:tcPr>
          <w:p w14:paraId="1F4B7161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273" w:type="dxa"/>
            <w:vMerge/>
          </w:tcPr>
          <w:p w14:paraId="2C495D0C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</w:tr>
      <w:tr w:rsidR="002B5535" w:rsidRPr="000716B2" w14:paraId="7798CFA4" w14:textId="77777777" w:rsidTr="002B5535">
        <w:trPr>
          <w:cantSplit/>
          <w:trHeight w:val="240"/>
        </w:trPr>
        <w:tc>
          <w:tcPr>
            <w:tcW w:w="576" w:type="dxa"/>
            <w:vMerge/>
          </w:tcPr>
          <w:p w14:paraId="68A11FFF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07" w:type="dxa"/>
            <w:gridSpan w:val="2"/>
            <w:vMerge/>
          </w:tcPr>
          <w:p w14:paraId="08555D25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255" w:type="dxa"/>
            <w:vMerge/>
          </w:tcPr>
          <w:p w14:paraId="4DE3104F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965" w:type="dxa"/>
            <w:gridSpan w:val="2"/>
          </w:tcPr>
          <w:p w14:paraId="761AB6AD" w14:textId="77777777" w:rsidR="002B5535" w:rsidRPr="005F6E64" w:rsidRDefault="002B5535" w:rsidP="002B5535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ефективності:</w:t>
            </w:r>
          </w:p>
          <w:p w14:paraId="1AF58590" w14:textId="79DEFEFC" w:rsidR="002B5535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Середні витрати на харчування одного учня – 50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00 </w:t>
            </w:r>
            <w:proofErr w:type="spellStart"/>
            <w:r>
              <w:rPr>
                <w:sz w:val="22"/>
                <w:szCs w:val="22"/>
                <w:lang w:eastAsia="uk-UA"/>
              </w:rPr>
              <w:t>коп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один день перебування в закладі освіти;</w:t>
            </w:r>
          </w:p>
        </w:tc>
        <w:tc>
          <w:tcPr>
            <w:tcW w:w="1679" w:type="dxa"/>
            <w:vMerge/>
          </w:tcPr>
          <w:p w14:paraId="58119724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91" w:type="dxa"/>
            <w:gridSpan w:val="2"/>
            <w:vMerge/>
          </w:tcPr>
          <w:p w14:paraId="35E011E7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80" w:type="dxa"/>
            <w:gridSpan w:val="2"/>
            <w:vMerge/>
          </w:tcPr>
          <w:p w14:paraId="701B8BE1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273" w:type="dxa"/>
            <w:vMerge/>
          </w:tcPr>
          <w:p w14:paraId="6BD22315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</w:tr>
      <w:tr w:rsidR="002B5535" w:rsidRPr="000716B2" w14:paraId="64738219" w14:textId="77777777" w:rsidTr="002B5535">
        <w:trPr>
          <w:cantSplit/>
          <w:trHeight w:val="144"/>
        </w:trPr>
        <w:tc>
          <w:tcPr>
            <w:tcW w:w="576" w:type="dxa"/>
            <w:vMerge/>
          </w:tcPr>
          <w:p w14:paraId="11C97707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07" w:type="dxa"/>
            <w:gridSpan w:val="2"/>
            <w:vMerge/>
            <w:tcBorders>
              <w:bottom w:val="nil"/>
            </w:tcBorders>
          </w:tcPr>
          <w:p w14:paraId="78E81551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255" w:type="dxa"/>
            <w:vMerge/>
          </w:tcPr>
          <w:p w14:paraId="7A86B317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965" w:type="dxa"/>
            <w:gridSpan w:val="2"/>
          </w:tcPr>
          <w:p w14:paraId="7972DDEF" w14:textId="77777777" w:rsidR="002B5535" w:rsidRPr="005F6E64" w:rsidRDefault="002B5535" w:rsidP="002B5535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якості:</w:t>
            </w:r>
          </w:p>
          <w:p w14:paraId="1C918480" w14:textId="46B90712" w:rsidR="002B5535" w:rsidRDefault="002B5535" w:rsidP="002B5535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 w:rsidRPr="00A81D01">
              <w:rPr>
                <w:sz w:val="22"/>
                <w:szCs w:val="22"/>
                <w:lang w:eastAsia="uk-UA"/>
              </w:rPr>
              <w:t>Забезпечення учнів даної категорії гарячим харчуванням  %</w:t>
            </w:r>
            <w:r>
              <w:rPr>
                <w:sz w:val="22"/>
                <w:szCs w:val="22"/>
                <w:lang w:eastAsia="uk-UA"/>
              </w:rPr>
              <w:t>;</w:t>
            </w:r>
          </w:p>
        </w:tc>
        <w:tc>
          <w:tcPr>
            <w:tcW w:w="1679" w:type="dxa"/>
            <w:vMerge/>
          </w:tcPr>
          <w:p w14:paraId="1594E1D1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91" w:type="dxa"/>
            <w:gridSpan w:val="2"/>
            <w:vMerge/>
          </w:tcPr>
          <w:p w14:paraId="0BA7D510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1980" w:type="dxa"/>
            <w:gridSpan w:val="2"/>
            <w:vMerge/>
          </w:tcPr>
          <w:p w14:paraId="40A57AE3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273" w:type="dxa"/>
            <w:vMerge/>
          </w:tcPr>
          <w:p w14:paraId="27683986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</w:tr>
      <w:tr w:rsidR="002B5535" w:rsidRPr="000716B2" w14:paraId="51C4CCDD" w14:textId="77777777" w:rsidTr="002B5535">
        <w:trPr>
          <w:cantSplit/>
        </w:trPr>
        <w:tc>
          <w:tcPr>
            <w:tcW w:w="576" w:type="dxa"/>
            <w:vMerge/>
          </w:tcPr>
          <w:p w14:paraId="45DB24B5" w14:textId="57054BFC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 w:val="restart"/>
            <w:tcBorders>
              <w:top w:val="nil"/>
            </w:tcBorders>
          </w:tcPr>
          <w:p w14:paraId="031C1683" w14:textId="0140E814" w:rsidR="002B5535" w:rsidRPr="001635FC" w:rsidRDefault="002B5535" w:rsidP="00DA7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77" w:type="dxa"/>
            <w:gridSpan w:val="3"/>
            <w:vMerge w:val="restart"/>
          </w:tcPr>
          <w:p w14:paraId="67986280" w14:textId="607A1180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DD5C27">
              <w:rPr>
                <w:color w:val="000000"/>
                <w:sz w:val="22"/>
                <w:szCs w:val="22"/>
              </w:rPr>
              <w:t xml:space="preserve">Організація безкоштовного </w:t>
            </w:r>
            <w:r w:rsidR="004F2BBD">
              <w:rPr>
                <w:color w:val="000000"/>
                <w:sz w:val="22"/>
                <w:szCs w:val="22"/>
              </w:rPr>
              <w:t xml:space="preserve">гарячого </w:t>
            </w:r>
            <w:r w:rsidRPr="00DD5C27">
              <w:rPr>
                <w:color w:val="000000"/>
                <w:sz w:val="22"/>
                <w:szCs w:val="22"/>
              </w:rPr>
              <w:t>харчування</w:t>
            </w:r>
            <w:r w:rsidRPr="00DD5C27">
              <w:rPr>
                <w:sz w:val="22"/>
                <w:szCs w:val="22"/>
              </w:rPr>
              <w:t>, або виплати компенсації за гаряче харчування</w:t>
            </w:r>
            <w:r>
              <w:rPr>
                <w:sz w:val="22"/>
                <w:szCs w:val="22"/>
              </w:rPr>
              <w:t xml:space="preserve">, де воно відсутнє для учнів </w:t>
            </w:r>
            <w:r>
              <w:rPr>
                <w:sz w:val="22"/>
                <w:szCs w:val="22"/>
              </w:rPr>
              <w:lastRenderedPageBreak/>
              <w:t>ЗЗСО</w:t>
            </w:r>
            <w:r w:rsidRPr="00DD5C27">
              <w:rPr>
                <w:sz w:val="22"/>
                <w:szCs w:val="22"/>
              </w:rPr>
              <w:t xml:space="preserve">  із числа дітей-сиріт та дітей позба</w:t>
            </w:r>
            <w:r w:rsidR="004F2BBD">
              <w:rPr>
                <w:sz w:val="22"/>
                <w:szCs w:val="22"/>
              </w:rPr>
              <w:t>в</w:t>
            </w:r>
            <w:r w:rsidR="00055E96">
              <w:rPr>
                <w:sz w:val="22"/>
                <w:szCs w:val="22"/>
              </w:rPr>
              <w:t>лених батьківського піклування</w:t>
            </w:r>
          </w:p>
        </w:tc>
        <w:tc>
          <w:tcPr>
            <w:tcW w:w="2959" w:type="dxa"/>
          </w:tcPr>
          <w:p w14:paraId="5C07AA35" w14:textId="77777777" w:rsidR="002B5535" w:rsidRPr="005F6E64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lastRenderedPageBreak/>
              <w:t>Показник затрат:</w:t>
            </w:r>
          </w:p>
          <w:p w14:paraId="2D199EB4" w14:textId="57583235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Витрати на забезпечення гарячим харчуванням учнів даної категорії,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</w:p>
        </w:tc>
        <w:tc>
          <w:tcPr>
            <w:tcW w:w="1692" w:type="dxa"/>
            <w:gridSpan w:val="2"/>
            <w:vMerge w:val="restart"/>
          </w:tcPr>
          <w:p w14:paraId="4AEA2500" w14:textId="77777777" w:rsidR="002B5535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Відділ освіти </w:t>
            </w:r>
            <w:proofErr w:type="spellStart"/>
            <w:r w:rsidRPr="00DD5C27">
              <w:rPr>
                <w:sz w:val="22"/>
                <w:szCs w:val="22"/>
              </w:rPr>
              <w:t>Жидачівської</w:t>
            </w:r>
            <w:proofErr w:type="spellEnd"/>
          </w:p>
          <w:p w14:paraId="139A4107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міської ради</w:t>
            </w:r>
            <w:r w:rsidRPr="00DD5C27">
              <w:rPr>
                <w:sz w:val="22"/>
                <w:szCs w:val="22"/>
              </w:rPr>
              <w:t xml:space="preserve"> </w:t>
            </w:r>
          </w:p>
          <w:p w14:paraId="1FBD5CB9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vMerge w:val="restart"/>
          </w:tcPr>
          <w:p w14:paraId="3E9ADB02" w14:textId="77777777" w:rsidR="002B5535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 Бюджет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Жидачівської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5D09F3C" w14:textId="77777777" w:rsidR="002B5535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територіальної громади</w:t>
            </w:r>
            <w:r w:rsidRPr="00DD5C27">
              <w:rPr>
                <w:sz w:val="22"/>
                <w:szCs w:val="22"/>
              </w:rPr>
              <w:t xml:space="preserve"> </w:t>
            </w:r>
          </w:p>
          <w:p w14:paraId="2ADB7DF8" w14:textId="77777777" w:rsidR="002B5535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14:paraId="53C80FDD" w14:textId="6EDEFC50" w:rsidR="002B5535" w:rsidRPr="00DD5C27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14:paraId="3F79B3E3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  <w:p w14:paraId="3AF6E54E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  <w:p w14:paraId="2CC7B302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042B2D1F" w14:textId="46767EB0" w:rsidR="002B5535" w:rsidRDefault="005B299D" w:rsidP="00DA7D9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  <w:lang w:eastAsia="uk-UA"/>
              </w:rPr>
            </w:pPr>
            <w:r>
              <w:rPr>
                <w:b/>
                <w:iCs/>
                <w:sz w:val="22"/>
                <w:szCs w:val="22"/>
                <w:lang w:eastAsia="uk-UA"/>
              </w:rPr>
              <w:lastRenderedPageBreak/>
              <w:t>67,500</w:t>
            </w:r>
          </w:p>
          <w:p w14:paraId="03FC8FC4" w14:textId="77777777" w:rsidR="005B299D" w:rsidRPr="005F6E64" w:rsidRDefault="005B299D" w:rsidP="00DA7D9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  <w:lang w:eastAsia="uk-UA"/>
              </w:rPr>
            </w:pPr>
          </w:p>
          <w:p w14:paraId="076EA621" w14:textId="77777777" w:rsidR="002B5535" w:rsidRPr="003C78CB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</w:p>
          <w:p w14:paraId="3AE7E561" w14:textId="77777777" w:rsidR="002B5535" w:rsidRPr="003709D4" w:rsidRDefault="002B5535" w:rsidP="00DA7D99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279" w:type="dxa"/>
            <w:gridSpan w:val="2"/>
            <w:vMerge w:val="restart"/>
          </w:tcPr>
          <w:p w14:paraId="6D578637" w14:textId="543F75E1" w:rsidR="002B5535" w:rsidRPr="00DD5C27" w:rsidRDefault="00CB6860" w:rsidP="00FD3674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Організовано безкоштовне гаряче</w:t>
            </w:r>
            <w:r w:rsidR="002B5535" w:rsidRPr="00DD5C27">
              <w:rPr>
                <w:rFonts w:ascii="Times New Roman" w:hAnsi="Times New Roman" w:cs="Times New Roman"/>
                <w:lang w:val="uk-UA"/>
              </w:rPr>
              <w:t xml:space="preserve"> харчування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для </w:t>
            </w:r>
            <w:r w:rsidR="00ED4154">
              <w:rPr>
                <w:rFonts w:ascii="Times New Roman" w:hAnsi="Times New Roman" w:cs="Times New Roman"/>
                <w:lang w:val="uk-UA"/>
              </w:rPr>
              <w:t>100%</w:t>
            </w:r>
            <w:r w:rsidR="00FD3674">
              <w:rPr>
                <w:rFonts w:ascii="Times New Roman" w:hAnsi="Times New Roman" w:cs="Times New Roman"/>
                <w:lang w:val="uk-UA"/>
              </w:rPr>
              <w:t xml:space="preserve"> учнів </w:t>
            </w:r>
            <w:r w:rsidR="00ED4154">
              <w:rPr>
                <w:rFonts w:ascii="Times New Roman" w:hAnsi="Times New Roman" w:cs="Times New Roman"/>
                <w:lang w:val="uk-UA"/>
              </w:rPr>
              <w:t xml:space="preserve"> даної</w:t>
            </w:r>
            <w:r w:rsidR="002B5535">
              <w:rPr>
                <w:rFonts w:ascii="Times New Roman" w:hAnsi="Times New Roman" w:cs="Times New Roman"/>
                <w:lang w:val="uk-UA"/>
              </w:rPr>
              <w:t xml:space="preserve"> пільгов</w:t>
            </w:r>
            <w:r w:rsidR="00ED4154">
              <w:rPr>
                <w:rFonts w:ascii="Times New Roman" w:hAnsi="Times New Roman" w:cs="Times New Roman"/>
                <w:lang w:val="uk-UA"/>
              </w:rPr>
              <w:t>ої</w:t>
            </w:r>
            <w:r w:rsidR="002B5535">
              <w:rPr>
                <w:rFonts w:ascii="Times New Roman" w:hAnsi="Times New Roman" w:cs="Times New Roman"/>
                <w:lang w:val="uk-UA"/>
              </w:rPr>
              <w:t xml:space="preserve"> категорі</w:t>
            </w:r>
            <w:r w:rsidR="00ED4154">
              <w:rPr>
                <w:rFonts w:ascii="Times New Roman" w:hAnsi="Times New Roman" w:cs="Times New Roman"/>
                <w:lang w:val="uk-UA"/>
              </w:rPr>
              <w:t>ї</w:t>
            </w:r>
            <w:r w:rsidR="00FD367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D3674" w:rsidRPr="00FD3674">
              <w:rPr>
                <w:rFonts w:ascii="Times New Roman" w:hAnsi="Times New Roman" w:cs="Times New Roman"/>
                <w:sz w:val="20"/>
                <w:lang w:eastAsia="uk-UA"/>
              </w:rPr>
              <w:t xml:space="preserve">шляхом </w:t>
            </w:r>
            <w:proofErr w:type="spellStart"/>
            <w:r w:rsidR="00FD3674" w:rsidRPr="00FD3674">
              <w:rPr>
                <w:rFonts w:ascii="Times New Roman" w:hAnsi="Times New Roman" w:cs="Times New Roman"/>
                <w:sz w:val="20"/>
                <w:lang w:eastAsia="uk-UA"/>
              </w:rPr>
              <w:t>надання</w:t>
            </w:r>
            <w:proofErr w:type="spellEnd"/>
            <w:r w:rsidR="00FD3674" w:rsidRPr="00FD3674">
              <w:rPr>
                <w:rFonts w:ascii="Times New Roman" w:hAnsi="Times New Roman" w:cs="Times New Roman"/>
                <w:sz w:val="20"/>
                <w:lang w:eastAsia="uk-UA"/>
              </w:rPr>
              <w:t xml:space="preserve"> </w:t>
            </w:r>
            <w:proofErr w:type="spellStart"/>
            <w:r w:rsidR="00FD3674" w:rsidRPr="00FD3674">
              <w:rPr>
                <w:rFonts w:ascii="Times New Roman" w:hAnsi="Times New Roman" w:cs="Times New Roman"/>
                <w:sz w:val="20"/>
                <w:lang w:eastAsia="uk-UA"/>
              </w:rPr>
              <w:t>послуг</w:t>
            </w:r>
            <w:proofErr w:type="spellEnd"/>
            <w:r w:rsidR="00FD3674" w:rsidRPr="00FD3674">
              <w:rPr>
                <w:rFonts w:ascii="Times New Roman" w:hAnsi="Times New Roman" w:cs="Times New Roman"/>
                <w:sz w:val="20"/>
                <w:lang w:eastAsia="uk-UA"/>
              </w:rPr>
              <w:t xml:space="preserve"> аутсорсингу  та </w:t>
            </w:r>
            <w:proofErr w:type="spellStart"/>
            <w:r w:rsidR="00FD3674" w:rsidRPr="00FD3674">
              <w:rPr>
                <w:rFonts w:ascii="Times New Roman" w:hAnsi="Times New Roman" w:cs="Times New Roman"/>
                <w:sz w:val="20"/>
                <w:lang w:eastAsia="uk-UA"/>
              </w:rPr>
              <w:lastRenderedPageBreak/>
              <w:t>кейтерингу</w:t>
            </w:r>
            <w:proofErr w:type="spellEnd"/>
          </w:p>
        </w:tc>
      </w:tr>
      <w:tr w:rsidR="002B5535" w:rsidRPr="000716B2" w14:paraId="47E64F61" w14:textId="77777777" w:rsidTr="002B5535">
        <w:trPr>
          <w:cantSplit/>
        </w:trPr>
        <w:tc>
          <w:tcPr>
            <w:tcW w:w="576" w:type="dxa"/>
            <w:vMerge/>
          </w:tcPr>
          <w:p w14:paraId="05F40EE2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7EEBAA59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31F305A7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959" w:type="dxa"/>
          </w:tcPr>
          <w:p w14:paraId="532CB21B" w14:textId="77777777" w:rsidR="002B5535" w:rsidRPr="005F6E64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продукту:</w:t>
            </w:r>
          </w:p>
          <w:p w14:paraId="74B998DC" w14:textId="3DC5D7C9" w:rsidR="002B5535" w:rsidRPr="00CA7458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Кількість учнів даної категорії 9</w:t>
            </w:r>
            <w:r w:rsidR="00ED4154">
              <w:rPr>
                <w:sz w:val="22"/>
                <w:szCs w:val="22"/>
                <w:lang w:eastAsia="uk-UA"/>
              </w:rPr>
              <w:t xml:space="preserve"> учнів 5</w:t>
            </w:r>
            <w:r>
              <w:rPr>
                <w:sz w:val="22"/>
                <w:szCs w:val="22"/>
                <w:lang w:eastAsia="uk-UA"/>
              </w:rPr>
              <w:t>-11 класів;</w:t>
            </w:r>
          </w:p>
        </w:tc>
        <w:tc>
          <w:tcPr>
            <w:tcW w:w="1692" w:type="dxa"/>
            <w:gridSpan w:val="2"/>
            <w:vMerge/>
          </w:tcPr>
          <w:p w14:paraId="0F2A3513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6142C4D6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974" w:type="dxa"/>
            <w:vMerge/>
          </w:tcPr>
          <w:p w14:paraId="598622A7" w14:textId="77777777" w:rsidR="002B5535" w:rsidRPr="003C78CB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09EC4381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30A3B7E8" w14:textId="77777777" w:rsidTr="002B5535">
        <w:trPr>
          <w:cantSplit/>
          <w:trHeight w:val="1610"/>
        </w:trPr>
        <w:tc>
          <w:tcPr>
            <w:tcW w:w="576" w:type="dxa"/>
            <w:vMerge/>
          </w:tcPr>
          <w:p w14:paraId="698019D2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726B8878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225F551D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959" w:type="dxa"/>
          </w:tcPr>
          <w:p w14:paraId="3E50F434" w14:textId="77777777" w:rsidR="002B5535" w:rsidRPr="005F6E64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ефективності:</w:t>
            </w:r>
          </w:p>
          <w:p w14:paraId="42B55159" w14:textId="17F95895" w:rsidR="002B5535" w:rsidRPr="003C78CB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Середні витрати на харчування одного учня – 50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00 </w:t>
            </w:r>
            <w:proofErr w:type="spellStart"/>
            <w:r>
              <w:rPr>
                <w:sz w:val="22"/>
                <w:szCs w:val="22"/>
                <w:lang w:eastAsia="uk-UA"/>
              </w:rPr>
              <w:t>коп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один день перебування в закладі освіти;</w:t>
            </w:r>
          </w:p>
        </w:tc>
        <w:tc>
          <w:tcPr>
            <w:tcW w:w="1692" w:type="dxa"/>
            <w:gridSpan w:val="2"/>
            <w:vMerge/>
          </w:tcPr>
          <w:p w14:paraId="40FE90BC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01034821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974" w:type="dxa"/>
            <w:vMerge/>
          </w:tcPr>
          <w:p w14:paraId="75F2C691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7DB8ABCC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461859AA" w14:textId="77777777" w:rsidTr="002B5535">
        <w:trPr>
          <w:cantSplit/>
          <w:trHeight w:val="1150"/>
        </w:trPr>
        <w:tc>
          <w:tcPr>
            <w:tcW w:w="576" w:type="dxa"/>
            <w:vMerge/>
          </w:tcPr>
          <w:p w14:paraId="13D3106E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232A1AF0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21582DE6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959" w:type="dxa"/>
          </w:tcPr>
          <w:p w14:paraId="4EE599AF" w14:textId="77777777" w:rsidR="002B5535" w:rsidRPr="005F6E64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якості:</w:t>
            </w:r>
          </w:p>
          <w:p w14:paraId="5945B334" w14:textId="3F72823C" w:rsidR="002B5535" w:rsidRPr="00A81D01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 w:rsidRPr="00A81D01">
              <w:rPr>
                <w:sz w:val="22"/>
                <w:szCs w:val="22"/>
                <w:lang w:eastAsia="uk-UA"/>
              </w:rPr>
              <w:t>Забезпечення учнів даної категорії гарячим харчуванням  %</w:t>
            </w:r>
            <w:r>
              <w:rPr>
                <w:sz w:val="22"/>
                <w:szCs w:val="22"/>
                <w:lang w:eastAsia="uk-UA"/>
              </w:rPr>
              <w:t>;</w:t>
            </w:r>
          </w:p>
        </w:tc>
        <w:tc>
          <w:tcPr>
            <w:tcW w:w="1692" w:type="dxa"/>
            <w:gridSpan w:val="2"/>
            <w:vMerge/>
          </w:tcPr>
          <w:p w14:paraId="61F8A98E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1B8D9A5C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974" w:type="dxa"/>
            <w:vMerge/>
          </w:tcPr>
          <w:p w14:paraId="226772DF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75AE985F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79795514" w14:textId="77777777" w:rsidTr="002B5535">
        <w:trPr>
          <w:cantSplit/>
          <w:trHeight w:val="971"/>
        </w:trPr>
        <w:tc>
          <w:tcPr>
            <w:tcW w:w="576" w:type="dxa"/>
            <w:vMerge/>
          </w:tcPr>
          <w:p w14:paraId="2F34B0FD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 w:val="restart"/>
            <w:tcBorders>
              <w:top w:val="nil"/>
            </w:tcBorders>
          </w:tcPr>
          <w:p w14:paraId="1376B8C6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 w:val="restart"/>
          </w:tcPr>
          <w:p w14:paraId="4C9B35C2" w14:textId="6C1F278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  <w:r w:rsidRPr="00DD5C27">
              <w:rPr>
                <w:color w:val="000000"/>
                <w:sz w:val="22"/>
                <w:szCs w:val="22"/>
              </w:rPr>
              <w:t xml:space="preserve">Організація безкоштовного </w:t>
            </w:r>
            <w:r w:rsidR="004F2BBD">
              <w:rPr>
                <w:color w:val="000000"/>
                <w:sz w:val="22"/>
                <w:szCs w:val="22"/>
              </w:rPr>
              <w:t xml:space="preserve">гарячого </w:t>
            </w:r>
            <w:r w:rsidRPr="00DD5C27">
              <w:rPr>
                <w:color w:val="000000"/>
                <w:sz w:val="22"/>
                <w:szCs w:val="22"/>
              </w:rPr>
              <w:t>харчування</w:t>
            </w:r>
            <w:r w:rsidRPr="00DD5C27">
              <w:rPr>
                <w:sz w:val="22"/>
                <w:szCs w:val="22"/>
              </w:rPr>
              <w:t>, або виплати компенсації за гаряче харчування, д</w:t>
            </w:r>
            <w:r>
              <w:rPr>
                <w:sz w:val="22"/>
                <w:szCs w:val="22"/>
              </w:rPr>
              <w:t xml:space="preserve">е воно відсутнє для учнів ЗЗСО </w:t>
            </w:r>
            <w:r w:rsidRPr="00DD5C27">
              <w:rPr>
                <w:sz w:val="22"/>
                <w:szCs w:val="22"/>
              </w:rPr>
              <w:t>з числа</w:t>
            </w:r>
            <w:r>
              <w:rPr>
                <w:sz w:val="22"/>
                <w:szCs w:val="22"/>
              </w:rPr>
              <w:t xml:space="preserve"> </w:t>
            </w:r>
            <w:r w:rsidRPr="003C78CB">
              <w:rPr>
                <w:sz w:val="22"/>
                <w:szCs w:val="22"/>
              </w:rPr>
              <w:t>дітей із сімей, які отримують допомогу відповідно до Закону України «Про державну соціальну допомогу малозабезпеченим сім’ям»</w:t>
            </w:r>
          </w:p>
        </w:tc>
        <w:tc>
          <w:tcPr>
            <w:tcW w:w="2959" w:type="dxa"/>
          </w:tcPr>
          <w:p w14:paraId="7AB43097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затрат:</w:t>
            </w:r>
          </w:p>
          <w:p w14:paraId="7825BBEF" w14:textId="6DB90DC2" w:rsidR="002B5535" w:rsidRPr="003C78CB" w:rsidRDefault="002B5535" w:rsidP="00A81D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Витрати на забезпечення гарячим харчуванням учнів даної категорії;</w:t>
            </w:r>
          </w:p>
        </w:tc>
        <w:tc>
          <w:tcPr>
            <w:tcW w:w="1692" w:type="dxa"/>
            <w:gridSpan w:val="2"/>
            <w:vMerge w:val="restart"/>
          </w:tcPr>
          <w:p w14:paraId="5AA7AC3F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Відділ освіти </w:t>
            </w:r>
            <w:proofErr w:type="spellStart"/>
            <w:r w:rsidRPr="00DD5C27">
              <w:rPr>
                <w:sz w:val="22"/>
                <w:szCs w:val="22"/>
              </w:rPr>
              <w:t>Жидачівської</w:t>
            </w:r>
            <w:proofErr w:type="spellEnd"/>
            <w:r w:rsidRPr="00DD5C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міської ради</w:t>
            </w:r>
          </w:p>
        </w:tc>
        <w:tc>
          <w:tcPr>
            <w:tcW w:w="1978" w:type="dxa"/>
            <w:vMerge w:val="restart"/>
            <w:tcBorders>
              <w:top w:val="nil"/>
            </w:tcBorders>
          </w:tcPr>
          <w:p w14:paraId="6D87C06E" w14:textId="77777777" w:rsidR="002B5535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Жидачівської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BEE2A1C" w14:textId="77777777" w:rsidR="002B5535" w:rsidRPr="00DD5C27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територіальної громади</w:t>
            </w:r>
            <w:r w:rsidRPr="00DD5C27">
              <w:rPr>
                <w:sz w:val="22"/>
                <w:szCs w:val="22"/>
              </w:rPr>
              <w:t xml:space="preserve"> </w:t>
            </w:r>
          </w:p>
          <w:p w14:paraId="4AD2283F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B5EDBF0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01288B57" w14:textId="1254D44D" w:rsidR="002B5535" w:rsidRPr="005B299D" w:rsidRDefault="005B299D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285,000</w:t>
            </w:r>
          </w:p>
          <w:p w14:paraId="0B76338B" w14:textId="77777777" w:rsidR="002B5535" w:rsidRPr="00B4721F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  <w:p w14:paraId="50A4120B" w14:textId="77777777" w:rsidR="002B5535" w:rsidRPr="00B4721F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nil"/>
            </w:tcBorders>
          </w:tcPr>
          <w:p w14:paraId="41551E54" w14:textId="51C3CAB1" w:rsidR="002B5535" w:rsidRPr="00CB6860" w:rsidRDefault="00CB6860" w:rsidP="00FD3674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 w:rsidRPr="00CB6860">
              <w:rPr>
                <w:sz w:val="22"/>
                <w:szCs w:val="22"/>
              </w:rPr>
              <w:t>Організовано безкоштовне гаряче харчування для 100% учнів</w:t>
            </w:r>
            <w:r w:rsidR="00FD3674">
              <w:rPr>
                <w:sz w:val="22"/>
                <w:szCs w:val="22"/>
              </w:rPr>
              <w:t xml:space="preserve"> </w:t>
            </w:r>
            <w:r w:rsidRPr="00CB6860">
              <w:rPr>
                <w:sz w:val="22"/>
                <w:szCs w:val="22"/>
              </w:rPr>
              <w:t xml:space="preserve"> даної пільгової категорії</w:t>
            </w:r>
            <w:r w:rsidR="00FD3674">
              <w:rPr>
                <w:sz w:val="22"/>
                <w:szCs w:val="22"/>
              </w:rPr>
              <w:t xml:space="preserve"> </w:t>
            </w:r>
            <w:r w:rsidR="00FD3674">
              <w:rPr>
                <w:sz w:val="20"/>
                <w:lang w:eastAsia="uk-UA"/>
              </w:rPr>
              <w:t xml:space="preserve">шляхом надання послуг </w:t>
            </w:r>
            <w:proofErr w:type="spellStart"/>
            <w:r w:rsidR="00FD3674">
              <w:rPr>
                <w:sz w:val="20"/>
                <w:lang w:eastAsia="uk-UA"/>
              </w:rPr>
              <w:t>аутсорсингу</w:t>
            </w:r>
            <w:proofErr w:type="spellEnd"/>
            <w:r w:rsidR="00FD3674">
              <w:rPr>
                <w:sz w:val="20"/>
                <w:lang w:eastAsia="uk-UA"/>
              </w:rPr>
              <w:t xml:space="preserve">  та </w:t>
            </w:r>
            <w:proofErr w:type="spellStart"/>
            <w:r w:rsidR="00FD3674">
              <w:rPr>
                <w:sz w:val="20"/>
                <w:lang w:eastAsia="uk-UA"/>
              </w:rPr>
              <w:t>кейтерингу</w:t>
            </w:r>
            <w:proofErr w:type="spellEnd"/>
          </w:p>
        </w:tc>
      </w:tr>
      <w:tr w:rsidR="002B5535" w:rsidRPr="000716B2" w14:paraId="30A8640F" w14:textId="77777777" w:rsidTr="000219A6">
        <w:trPr>
          <w:cantSplit/>
          <w:trHeight w:val="855"/>
        </w:trPr>
        <w:tc>
          <w:tcPr>
            <w:tcW w:w="576" w:type="dxa"/>
            <w:vMerge/>
          </w:tcPr>
          <w:p w14:paraId="3EC1D4EE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</w:tcPr>
          <w:p w14:paraId="2D128142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39F58FCD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6F51C3E2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продукту:</w:t>
            </w:r>
          </w:p>
          <w:p w14:paraId="6F779A0B" w14:textId="32F1DEDB" w:rsidR="002B5535" w:rsidRPr="00CA7458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Кі</w:t>
            </w:r>
            <w:r w:rsidR="005B299D">
              <w:rPr>
                <w:sz w:val="22"/>
                <w:szCs w:val="22"/>
                <w:lang w:eastAsia="uk-UA"/>
              </w:rPr>
              <w:t>лькість учнів даної категорії 38</w:t>
            </w:r>
            <w:r w:rsidR="00ED4154">
              <w:rPr>
                <w:sz w:val="22"/>
                <w:szCs w:val="22"/>
                <w:lang w:eastAsia="uk-UA"/>
              </w:rPr>
              <w:t xml:space="preserve"> учнів 5</w:t>
            </w:r>
            <w:r>
              <w:rPr>
                <w:sz w:val="22"/>
                <w:szCs w:val="22"/>
                <w:lang w:eastAsia="uk-UA"/>
              </w:rPr>
              <w:t>-11 кл.</w:t>
            </w:r>
          </w:p>
        </w:tc>
        <w:tc>
          <w:tcPr>
            <w:tcW w:w="1692" w:type="dxa"/>
            <w:gridSpan w:val="2"/>
            <w:vMerge/>
          </w:tcPr>
          <w:p w14:paraId="5A5D7BE0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4F661F29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1BC6391F" w14:textId="77777777" w:rsidR="002B5535" w:rsidRPr="003C78CB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</w:tcBorders>
          </w:tcPr>
          <w:p w14:paraId="1E8A09D8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0600822C" w14:textId="77777777" w:rsidTr="000219A6">
        <w:trPr>
          <w:cantSplit/>
          <w:trHeight w:val="808"/>
        </w:trPr>
        <w:tc>
          <w:tcPr>
            <w:tcW w:w="576" w:type="dxa"/>
            <w:vMerge/>
          </w:tcPr>
          <w:p w14:paraId="47135CF4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</w:tcPr>
          <w:p w14:paraId="4CE1DDBF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1004D1D0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30A6C9CF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ефективності:</w:t>
            </w:r>
          </w:p>
          <w:p w14:paraId="1171E7AD" w14:textId="5400FEBE" w:rsidR="002B5535" w:rsidRPr="003C78CB" w:rsidRDefault="002B5535" w:rsidP="00A81D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Середні витра</w:t>
            </w:r>
            <w:r w:rsidR="00ED4154">
              <w:rPr>
                <w:sz w:val="22"/>
                <w:szCs w:val="22"/>
                <w:lang w:eastAsia="uk-UA"/>
              </w:rPr>
              <w:t>ти на харчування одного учня – 5</w:t>
            </w:r>
            <w:r>
              <w:rPr>
                <w:sz w:val="22"/>
                <w:szCs w:val="22"/>
                <w:lang w:eastAsia="uk-UA"/>
              </w:rPr>
              <w:t xml:space="preserve">0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00 </w:t>
            </w:r>
            <w:proofErr w:type="spellStart"/>
            <w:r>
              <w:rPr>
                <w:sz w:val="22"/>
                <w:szCs w:val="22"/>
                <w:lang w:eastAsia="uk-UA"/>
              </w:rPr>
              <w:t>коп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один день перебування в закладі освіти;</w:t>
            </w:r>
          </w:p>
        </w:tc>
        <w:tc>
          <w:tcPr>
            <w:tcW w:w="1692" w:type="dxa"/>
            <w:gridSpan w:val="2"/>
            <w:vMerge/>
          </w:tcPr>
          <w:p w14:paraId="59D180E8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554B32CD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40E8B93D" w14:textId="77777777" w:rsidR="002B5535" w:rsidRPr="003C78CB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</w:tcBorders>
          </w:tcPr>
          <w:p w14:paraId="3B17400A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6DF9DEDE" w14:textId="77777777" w:rsidTr="000219A6">
        <w:trPr>
          <w:cantSplit/>
          <w:trHeight w:val="1152"/>
        </w:trPr>
        <w:tc>
          <w:tcPr>
            <w:tcW w:w="576" w:type="dxa"/>
            <w:vMerge/>
          </w:tcPr>
          <w:p w14:paraId="5C8E90D9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</w:tcPr>
          <w:p w14:paraId="6457BDE1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151C53E8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4809D578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якості:</w:t>
            </w:r>
          </w:p>
          <w:p w14:paraId="71A19E1E" w14:textId="3C4F4665" w:rsidR="002B5535" w:rsidRPr="003C78CB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 w:rsidRPr="00A81D01">
              <w:rPr>
                <w:sz w:val="22"/>
                <w:szCs w:val="22"/>
                <w:lang w:eastAsia="uk-UA"/>
              </w:rPr>
              <w:t>Забезпечення учнів даної категорії гарячим харчуванням  %</w:t>
            </w:r>
            <w:r>
              <w:rPr>
                <w:sz w:val="22"/>
                <w:szCs w:val="22"/>
                <w:lang w:eastAsia="uk-UA"/>
              </w:rPr>
              <w:t>;</w:t>
            </w:r>
          </w:p>
        </w:tc>
        <w:tc>
          <w:tcPr>
            <w:tcW w:w="1692" w:type="dxa"/>
            <w:gridSpan w:val="2"/>
            <w:vMerge/>
          </w:tcPr>
          <w:p w14:paraId="603BE519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74D0E830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0D688029" w14:textId="77777777" w:rsidR="002B5535" w:rsidRPr="003C78CB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</w:tcBorders>
          </w:tcPr>
          <w:p w14:paraId="7D096F25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786783E7" w14:textId="77777777" w:rsidTr="002B5535">
        <w:trPr>
          <w:cantSplit/>
          <w:trHeight w:val="726"/>
        </w:trPr>
        <w:tc>
          <w:tcPr>
            <w:tcW w:w="576" w:type="dxa"/>
            <w:vMerge w:val="restart"/>
          </w:tcPr>
          <w:p w14:paraId="25E7D161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</w:tcPr>
          <w:p w14:paraId="49582AEA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 w:val="restart"/>
          </w:tcPr>
          <w:p w14:paraId="047A9FE9" w14:textId="38F33309" w:rsidR="006B3355" w:rsidRPr="004F2BBD" w:rsidRDefault="002B5535" w:rsidP="006B3355">
            <w:pPr>
              <w:pStyle w:val="a5"/>
              <w:rPr>
                <w:rFonts w:ascii="Times New Roman" w:hAnsi="Times New Roman" w:cs="Times New Roman"/>
                <w:noProof/>
                <w:lang w:val="uk-UA"/>
              </w:rPr>
            </w:pPr>
            <w:proofErr w:type="spellStart"/>
            <w:proofErr w:type="gramStart"/>
            <w:r w:rsidRPr="006B3355">
              <w:rPr>
                <w:rFonts w:ascii="Times New Roman" w:hAnsi="Times New Roman" w:cs="Times New Roman"/>
                <w:color w:val="000000"/>
              </w:rPr>
              <w:t>Організація</w:t>
            </w:r>
            <w:proofErr w:type="spellEnd"/>
            <w:r w:rsidRPr="006B335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3355">
              <w:rPr>
                <w:rFonts w:ascii="Times New Roman" w:hAnsi="Times New Roman" w:cs="Times New Roman"/>
                <w:color w:val="000000"/>
              </w:rPr>
              <w:t>безкоштовного</w:t>
            </w:r>
            <w:proofErr w:type="spellEnd"/>
            <w:r w:rsidR="004F2BBD">
              <w:rPr>
                <w:rFonts w:ascii="Times New Roman" w:hAnsi="Times New Roman" w:cs="Times New Roman"/>
                <w:color w:val="000000"/>
                <w:lang w:val="uk-UA"/>
              </w:rPr>
              <w:t xml:space="preserve"> гарячого</w:t>
            </w:r>
            <w:r w:rsidRPr="006B335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3355">
              <w:rPr>
                <w:rFonts w:ascii="Times New Roman" w:hAnsi="Times New Roman" w:cs="Times New Roman"/>
                <w:color w:val="000000"/>
              </w:rPr>
              <w:t>харчування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3355">
              <w:rPr>
                <w:rFonts w:ascii="Times New Roman" w:hAnsi="Times New Roman" w:cs="Times New Roman"/>
              </w:rPr>
              <w:t>або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355">
              <w:rPr>
                <w:rFonts w:ascii="Times New Roman" w:hAnsi="Times New Roman" w:cs="Times New Roman"/>
              </w:rPr>
              <w:t>виплати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355">
              <w:rPr>
                <w:rFonts w:ascii="Times New Roman" w:hAnsi="Times New Roman" w:cs="Times New Roman"/>
              </w:rPr>
              <w:t>компенсації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6B3355">
              <w:rPr>
                <w:rFonts w:ascii="Times New Roman" w:hAnsi="Times New Roman" w:cs="Times New Roman"/>
              </w:rPr>
              <w:t>гаряче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355">
              <w:rPr>
                <w:rFonts w:ascii="Times New Roman" w:hAnsi="Times New Roman" w:cs="Times New Roman"/>
              </w:rPr>
              <w:t>харчування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, де </w:t>
            </w:r>
            <w:proofErr w:type="spellStart"/>
            <w:r w:rsidRPr="006B3355">
              <w:rPr>
                <w:rFonts w:ascii="Times New Roman" w:hAnsi="Times New Roman" w:cs="Times New Roman"/>
              </w:rPr>
              <w:t>воно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355">
              <w:rPr>
                <w:rFonts w:ascii="Times New Roman" w:hAnsi="Times New Roman" w:cs="Times New Roman"/>
              </w:rPr>
              <w:t>відсутнє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6B3355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 ЗЗСО з числа </w:t>
            </w:r>
            <w:proofErr w:type="spellStart"/>
            <w:r w:rsidRPr="006B3355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6B3355">
              <w:rPr>
                <w:rFonts w:ascii="Times New Roman" w:hAnsi="Times New Roman" w:cs="Times New Roman"/>
              </w:rPr>
              <w:t xml:space="preserve">, </w:t>
            </w:r>
            <w:r w:rsidR="006B3355" w:rsidRPr="006B3355">
              <w:rPr>
                <w:rFonts w:ascii="Times New Roman" w:hAnsi="Times New Roman" w:cs="Times New Roman"/>
              </w:rPr>
              <w:lastRenderedPageBreak/>
              <w:t xml:space="preserve">батьки </w:t>
            </w:r>
            <w:proofErr w:type="spellStart"/>
            <w:r w:rsidR="006B3355" w:rsidRPr="006B3355">
              <w:rPr>
                <w:rFonts w:ascii="Times New Roman" w:hAnsi="Times New Roman" w:cs="Times New Roman"/>
              </w:rPr>
              <w:t>яких</w:t>
            </w:r>
            <w:proofErr w:type="spellEnd"/>
            <w:r w:rsidR="006B3355" w:rsidRPr="006B3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3355" w:rsidRPr="006B3355">
              <w:rPr>
                <w:rFonts w:ascii="Times New Roman" w:hAnsi="Times New Roman" w:cs="Times New Roman"/>
              </w:rPr>
              <w:t>мають</w:t>
            </w:r>
            <w:proofErr w:type="spellEnd"/>
            <w:r w:rsidR="006B3355" w:rsidRPr="006B3355">
              <w:rPr>
                <w:rFonts w:ascii="Times New Roman" w:hAnsi="Times New Roman" w:cs="Times New Roman"/>
              </w:rPr>
              <w:t xml:space="preserve"> </w:t>
            </w:r>
            <w:r w:rsidR="006B3355" w:rsidRPr="006B3355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</w:t>
            </w:r>
            <w:r w:rsidR="006B3355" w:rsidRPr="006B3355">
              <w:rPr>
                <w:rFonts w:ascii="Times New Roman" w:hAnsi="Times New Roman" w:cs="Times New Roman"/>
                <w:noProof/>
                <w:lang w:val="uk-UA"/>
              </w:rPr>
              <w:t>посвідчення учасника бойових дій</w:t>
            </w:r>
            <w:r w:rsidR="006B3355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, </w:t>
            </w:r>
            <w:r w:rsidR="006B3355" w:rsidRPr="006B3355">
              <w:rPr>
                <w:rFonts w:ascii="Times New Roman" w:hAnsi="Times New Roman" w:cs="Times New Roman"/>
                <w:noProof/>
                <w:lang w:val="uk-UA"/>
              </w:rPr>
              <w:t>батьки яких мобілізовані (крім тих, що проходять службу у військовому резерві) та безпосередньо беруть участь у бойових діях і залучені до заходів</w:t>
            </w:r>
            <w:proofErr w:type="gramEnd"/>
            <w:r w:rsidR="006B3355" w:rsidRPr="006B3355">
              <w:rPr>
                <w:rFonts w:ascii="Times New Roman" w:hAnsi="Times New Roman" w:cs="Times New Roman"/>
                <w:noProof/>
                <w:lang w:val="uk-UA"/>
              </w:rPr>
              <w:t xml:space="preserve"> із забезпечення національної безпеки й оборони, відсічі та стримування збройної агресії зі сторони рф</w:t>
            </w:r>
            <w:r w:rsidR="006B3355">
              <w:rPr>
                <w:rFonts w:ascii="Times New Roman" w:hAnsi="Times New Roman" w:cs="Times New Roman"/>
                <w:noProof/>
                <w:lang w:val="uk-UA"/>
              </w:rPr>
              <w:t xml:space="preserve">, </w:t>
            </w:r>
            <w:r w:rsidR="004F2BBD" w:rsidRPr="004F2BBD">
              <w:rPr>
                <w:rFonts w:ascii="Times New Roman" w:hAnsi="Times New Roman" w:cs="Times New Roman"/>
                <w:noProof/>
                <w:lang w:val="uk-UA"/>
              </w:rPr>
              <w:t>дітей військовослужбовців, які загинули або отримали поранення під час виконання обов’язків захисту територіальної цілісності України, відсічі та стримування збройної агресії зі сторони рф</w:t>
            </w:r>
            <w:r w:rsidR="004F2BBD">
              <w:rPr>
                <w:rFonts w:ascii="Times New Roman" w:hAnsi="Times New Roman" w:cs="Times New Roman"/>
                <w:noProof/>
                <w:lang w:val="uk-UA"/>
              </w:rPr>
              <w:t xml:space="preserve">, </w:t>
            </w:r>
            <w:r w:rsidR="004F2BBD" w:rsidRPr="004F2BBD">
              <w:rPr>
                <w:rFonts w:ascii="Times New Roman" w:hAnsi="Times New Roman" w:cs="Times New Roman"/>
                <w:bCs/>
                <w:noProof/>
                <w:lang w:val="uk-UA"/>
              </w:rPr>
              <w:t>батьки яких мають статус зниклий безвісті за особливих обставин</w:t>
            </w:r>
          </w:p>
          <w:p w14:paraId="56732115" w14:textId="3410D2FA" w:rsidR="002B5535" w:rsidRPr="00DD5C27" w:rsidRDefault="002B5535" w:rsidP="006B3355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4F921B31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lastRenderedPageBreak/>
              <w:t>Показник затрат:</w:t>
            </w:r>
          </w:p>
          <w:p w14:paraId="5017076B" w14:textId="332A091C" w:rsidR="002B5535" w:rsidRPr="003C78CB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Витрати на забезпечення гарячим харчуванням учнів даної категорії;</w:t>
            </w:r>
          </w:p>
        </w:tc>
        <w:tc>
          <w:tcPr>
            <w:tcW w:w="1692" w:type="dxa"/>
            <w:gridSpan w:val="2"/>
            <w:vMerge w:val="restart"/>
          </w:tcPr>
          <w:p w14:paraId="1E847402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Відділ освіти </w:t>
            </w:r>
            <w:proofErr w:type="spellStart"/>
            <w:r w:rsidRPr="00DD5C27">
              <w:rPr>
                <w:sz w:val="22"/>
                <w:szCs w:val="22"/>
              </w:rPr>
              <w:t>Жидачівської</w:t>
            </w:r>
            <w:proofErr w:type="spellEnd"/>
            <w:r w:rsidRPr="00DD5C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міської ради</w:t>
            </w:r>
          </w:p>
          <w:p w14:paraId="5A6325ED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 w:val="restart"/>
          </w:tcPr>
          <w:p w14:paraId="28B2CD97" w14:textId="77777777" w:rsidR="002B5535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Жидачівської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E85E12F" w14:textId="77777777" w:rsidR="002B5535" w:rsidRPr="00DD5C27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територіальної громади</w:t>
            </w:r>
            <w:r w:rsidRPr="00DD5C27">
              <w:rPr>
                <w:sz w:val="22"/>
                <w:szCs w:val="22"/>
              </w:rPr>
              <w:t xml:space="preserve"> </w:t>
            </w:r>
          </w:p>
          <w:p w14:paraId="211CC548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7C922B6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2A458BDE" w14:textId="4A2FEDA9" w:rsidR="002B5535" w:rsidRPr="005B299D" w:rsidRDefault="005B299D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765,000</w:t>
            </w:r>
          </w:p>
          <w:p w14:paraId="49137EC4" w14:textId="77777777" w:rsidR="002B5535" w:rsidRPr="00B4721F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  <w:p w14:paraId="0BF30B1C" w14:textId="77777777" w:rsidR="002B5535" w:rsidRPr="00D01ED2" w:rsidRDefault="002B5535" w:rsidP="00D01ED2">
            <w:pPr>
              <w:autoSpaceDE w:val="0"/>
              <w:autoSpaceDN w:val="0"/>
              <w:adjustRightInd w:val="0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</w:tcBorders>
          </w:tcPr>
          <w:p w14:paraId="05FDE5DA" w14:textId="37271401" w:rsidR="002B5535" w:rsidRPr="00CB6860" w:rsidRDefault="00CB6860" w:rsidP="004F2BB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 w:rsidRPr="00CB6860">
              <w:rPr>
                <w:sz w:val="22"/>
                <w:szCs w:val="22"/>
              </w:rPr>
              <w:t>Організовано безкоштовне гаряче харчування для 10</w:t>
            </w:r>
            <w:r w:rsidR="00FD3674">
              <w:rPr>
                <w:sz w:val="22"/>
                <w:szCs w:val="22"/>
              </w:rPr>
              <w:t xml:space="preserve">0% </w:t>
            </w:r>
            <w:proofErr w:type="spellStart"/>
            <w:r w:rsidR="00FD3674">
              <w:rPr>
                <w:sz w:val="22"/>
                <w:szCs w:val="22"/>
              </w:rPr>
              <w:t>учнів</w:t>
            </w:r>
            <w:r w:rsidRPr="00CB6860">
              <w:rPr>
                <w:sz w:val="22"/>
                <w:szCs w:val="22"/>
              </w:rPr>
              <w:t>даної</w:t>
            </w:r>
            <w:proofErr w:type="spellEnd"/>
            <w:r w:rsidRPr="00CB6860">
              <w:rPr>
                <w:sz w:val="22"/>
                <w:szCs w:val="22"/>
              </w:rPr>
              <w:t xml:space="preserve"> пільгової категорії</w:t>
            </w:r>
            <w:r w:rsidR="00FD3674">
              <w:rPr>
                <w:sz w:val="22"/>
                <w:szCs w:val="22"/>
              </w:rPr>
              <w:t xml:space="preserve"> </w:t>
            </w:r>
            <w:r w:rsidR="00FD3674">
              <w:rPr>
                <w:sz w:val="20"/>
                <w:lang w:eastAsia="uk-UA"/>
              </w:rPr>
              <w:t xml:space="preserve">шляхом надання послуг </w:t>
            </w:r>
            <w:proofErr w:type="spellStart"/>
            <w:r w:rsidR="00FD3674">
              <w:rPr>
                <w:sz w:val="20"/>
                <w:lang w:eastAsia="uk-UA"/>
              </w:rPr>
              <w:t>аутсорсингу</w:t>
            </w:r>
            <w:proofErr w:type="spellEnd"/>
            <w:r w:rsidR="00FD3674">
              <w:rPr>
                <w:sz w:val="20"/>
                <w:lang w:eastAsia="uk-UA"/>
              </w:rPr>
              <w:t xml:space="preserve">  та </w:t>
            </w:r>
            <w:proofErr w:type="spellStart"/>
            <w:r w:rsidR="00FD3674">
              <w:rPr>
                <w:sz w:val="20"/>
                <w:lang w:eastAsia="uk-UA"/>
              </w:rPr>
              <w:t>кейтерингу</w:t>
            </w:r>
            <w:proofErr w:type="spellEnd"/>
          </w:p>
        </w:tc>
      </w:tr>
      <w:tr w:rsidR="002B5535" w:rsidRPr="000716B2" w14:paraId="5C7CCC37" w14:textId="77777777" w:rsidTr="002B5535">
        <w:trPr>
          <w:cantSplit/>
          <w:trHeight w:val="780"/>
        </w:trPr>
        <w:tc>
          <w:tcPr>
            <w:tcW w:w="576" w:type="dxa"/>
            <w:vMerge/>
          </w:tcPr>
          <w:p w14:paraId="363C3F76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</w:tcPr>
          <w:p w14:paraId="405B6629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0D6B1A00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6EAC36A2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продукту:</w:t>
            </w:r>
          </w:p>
          <w:p w14:paraId="523B8F21" w14:textId="19A85216" w:rsidR="002B5535" w:rsidRPr="00CA7458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Кіл</w:t>
            </w:r>
            <w:r w:rsidR="004F2BBD">
              <w:rPr>
                <w:sz w:val="22"/>
                <w:szCs w:val="22"/>
                <w:lang w:eastAsia="uk-UA"/>
              </w:rPr>
              <w:t xml:space="preserve">ькість учнів даної категорії </w:t>
            </w:r>
            <w:r w:rsidR="005B299D">
              <w:rPr>
                <w:sz w:val="22"/>
                <w:szCs w:val="22"/>
                <w:lang w:eastAsia="uk-UA"/>
              </w:rPr>
              <w:t>102</w:t>
            </w:r>
            <w:r w:rsidR="004F2BBD">
              <w:rPr>
                <w:sz w:val="22"/>
                <w:szCs w:val="22"/>
                <w:lang w:eastAsia="uk-UA"/>
              </w:rPr>
              <w:t xml:space="preserve"> учнів 5</w:t>
            </w:r>
            <w:r>
              <w:rPr>
                <w:sz w:val="22"/>
                <w:szCs w:val="22"/>
                <w:lang w:eastAsia="uk-UA"/>
              </w:rPr>
              <w:t>-11 класів;</w:t>
            </w:r>
          </w:p>
        </w:tc>
        <w:tc>
          <w:tcPr>
            <w:tcW w:w="1692" w:type="dxa"/>
            <w:gridSpan w:val="2"/>
            <w:vMerge/>
          </w:tcPr>
          <w:p w14:paraId="51EECF29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518E407E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594D117E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7CA4E1F1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28D51618" w14:textId="77777777" w:rsidTr="002B5535">
        <w:trPr>
          <w:cantSplit/>
          <w:trHeight w:val="750"/>
        </w:trPr>
        <w:tc>
          <w:tcPr>
            <w:tcW w:w="576" w:type="dxa"/>
            <w:vMerge/>
          </w:tcPr>
          <w:p w14:paraId="3AB348F3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</w:tcPr>
          <w:p w14:paraId="0B026C7F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7708EBEC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525AC5DD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ефективності:</w:t>
            </w:r>
          </w:p>
          <w:p w14:paraId="06E8595B" w14:textId="645D4989" w:rsidR="002B5535" w:rsidRPr="003C78CB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Середні витра</w:t>
            </w:r>
            <w:r w:rsidR="004F2BBD">
              <w:rPr>
                <w:sz w:val="22"/>
                <w:szCs w:val="22"/>
                <w:lang w:eastAsia="uk-UA"/>
              </w:rPr>
              <w:t>ти на харчування одного учня – 5</w:t>
            </w:r>
            <w:r>
              <w:rPr>
                <w:sz w:val="22"/>
                <w:szCs w:val="22"/>
                <w:lang w:eastAsia="uk-UA"/>
              </w:rPr>
              <w:t xml:space="preserve">0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00 </w:t>
            </w:r>
            <w:proofErr w:type="spellStart"/>
            <w:r>
              <w:rPr>
                <w:sz w:val="22"/>
                <w:szCs w:val="22"/>
                <w:lang w:eastAsia="uk-UA"/>
              </w:rPr>
              <w:t>коп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один день перебування в закладі освіти;</w:t>
            </w:r>
          </w:p>
        </w:tc>
        <w:tc>
          <w:tcPr>
            <w:tcW w:w="1692" w:type="dxa"/>
            <w:gridSpan w:val="2"/>
            <w:vMerge/>
          </w:tcPr>
          <w:p w14:paraId="1AB899C7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36F03718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387E585B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62105D38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27A70A6A" w14:textId="77777777" w:rsidTr="002B5535">
        <w:trPr>
          <w:cantSplit/>
          <w:trHeight w:val="780"/>
        </w:trPr>
        <w:tc>
          <w:tcPr>
            <w:tcW w:w="576" w:type="dxa"/>
            <w:vMerge/>
          </w:tcPr>
          <w:p w14:paraId="11BD6E03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</w:tcPr>
          <w:p w14:paraId="2B323405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40026FDE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78DF590A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якості:</w:t>
            </w:r>
          </w:p>
          <w:p w14:paraId="344A21E6" w14:textId="2B67CA32" w:rsidR="002B5535" w:rsidRPr="003C78CB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 w:rsidRPr="00A81D01">
              <w:rPr>
                <w:sz w:val="22"/>
                <w:szCs w:val="22"/>
                <w:lang w:eastAsia="uk-UA"/>
              </w:rPr>
              <w:t>Забезпечення учнів даної категорії гарячим харчуванням  %</w:t>
            </w:r>
            <w:r>
              <w:rPr>
                <w:sz w:val="22"/>
                <w:szCs w:val="22"/>
                <w:lang w:eastAsia="uk-UA"/>
              </w:rPr>
              <w:t>;</w:t>
            </w:r>
          </w:p>
        </w:tc>
        <w:tc>
          <w:tcPr>
            <w:tcW w:w="1692" w:type="dxa"/>
            <w:gridSpan w:val="2"/>
            <w:vMerge/>
          </w:tcPr>
          <w:p w14:paraId="1B034A93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6850B0F5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7AA192BF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2387B13C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</w:p>
        </w:tc>
      </w:tr>
      <w:tr w:rsidR="002B5535" w:rsidRPr="000716B2" w14:paraId="05E4041F" w14:textId="77777777" w:rsidTr="002B5535">
        <w:trPr>
          <w:cantSplit/>
          <w:trHeight w:val="1099"/>
        </w:trPr>
        <w:tc>
          <w:tcPr>
            <w:tcW w:w="576" w:type="dxa"/>
            <w:vMerge w:val="restart"/>
            <w:tcBorders>
              <w:top w:val="nil"/>
            </w:tcBorders>
          </w:tcPr>
          <w:p w14:paraId="4E474026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 w:val="restart"/>
            <w:tcBorders>
              <w:top w:val="nil"/>
            </w:tcBorders>
          </w:tcPr>
          <w:p w14:paraId="1E74E220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 w:val="restart"/>
          </w:tcPr>
          <w:p w14:paraId="0513A3D2" w14:textId="4B17E4B6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DD5C27">
              <w:rPr>
                <w:color w:val="000000"/>
                <w:sz w:val="22"/>
                <w:szCs w:val="22"/>
              </w:rPr>
              <w:t xml:space="preserve">Організація безкоштовного </w:t>
            </w:r>
            <w:r w:rsidR="004F2BBD">
              <w:rPr>
                <w:color w:val="000000"/>
                <w:sz w:val="22"/>
                <w:szCs w:val="22"/>
              </w:rPr>
              <w:t xml:space="preserve">гарячого </w:t>
            </w:r>
            <w:r w:rsidRPr="00DD5C27">
              <w:rPr>
                <w:color w:val="000000"/>
                <w:sz w:val="22"/>
                <w:szCs w:val="22"/>
              </w:rPr>
              <w:t>харчування</w:t>
            </w:r>
            <w:r w:rsidRPr="00DD5C27">
              <w:rPr>
                <w:sz w:val="22"/>
                <w:szCs w:val="22"/>
              </w:rPr>
              <w:t xml:space="preserve">, або виплати </w:t>
            </w:r>
            <w:r w:rsidRPr="00DD5C27">
              <w:rPr>
                <w:sz w:val="22"/>
                <w:szCs w:val="22"/>
              </w:rPr>
              <w:lastRenderedPageBreak/>
              <w:t>компенсації за гаряче харчування, д</w:t>
            </w:r>
            <w:r>
              <w:rPr>
                <w:sz w:val="22"/>
                <w:szCs w:val="22"/>
              </w:rPr>
              <w:t>е воно відсутнє для учнів ЗЗСО з особливими освітніми потребами, які навчаються в інклюзивних класах</w:t>
            </w:r>
            <w:r w:rsidR="004F2BBD">
              <w:rPr>
                <w:sz w:val="22"/>
                <w:szCs w:val="22"/>
              </w:rPr>
              <w:t xml:space="preserve"> та дітей-інвалідів</w:t>
            </w:r>
          </w:p>
        </w:tc>
        <w:tc>
          <w:tcPr>
            <w:tcW w:w="2959" w:type="dxa"/>
          </w:tcPr>
          <w:p w14:paraId="3EA0AA04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lastRenderedPageBreak/>
              <w:t>Показник затрат:</w:t>
            </w:r>
          </w:p>
          <w:p w14:paraId="1FFB1AA8" w14:textId="34A73658" w:rsidR="002B5535" w:rsidRPr="003C78CB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Витрати на забезпечення гарячим харчуванням учнів даної категорії;</w:t>
            </w:r>
          </w:p>
        </w:tc>
        <w:tc>
          <w:tcPr>
            <w:tcW w:w="1692" w:type="dxa"/>
            <w:gridSpan w:val="2"/>
            <w:vMerge w:val="restart"/>
          </w:tcPr>
          <w:p w14:paraId="7F3A561A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Відділ освіти </w:t>
            </w:r>
            <w:proofErr w:type="spellStart"/>
            <w:r w:rsidRPr="00DD5C27">
              <w:rPr>
                <w:sz w:val="22"/>
                <w:szCs w:val="22"/>
              </w:rPr>
              <w:t>Жидачівської</w:t>
            </w:r>
            <w:proofErr w:type="spellEnd"/>
            <w:r w:rsidRPr="00DD5C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міської ради</w:t>
            </w:r>
          </w:p>
          <w:p w14:paraId="7C0610B0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 w:val="restart"/>
          </w:tcPr>
          <w:p w14:paraId="0FBB29D9" w14:textId="77777777" w:rsidR="002B5535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Жидачівської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A4131B1" w14:textId="77777777" w:rsidR="002B5535" w:rsidRPr="00DD5C27" w:rsidRDefault="002B5535" w:rsidP="002F2AF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територіальної громади</w:t>
            </w:r>
            <w:r w:rsidRPr="00DD5C27">
              <w:rPr>
                <w:sz w:val="22"/>
                <w:szCs w:val="22"/>
              </w:rPr>
              <w:t xml:space="preserve"> </w:t>
            </w:r>
          </w:p>
          <w:p w14:paraId="521C0E32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959652A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158ABD4C" w14:textId="59291613" w:rsidR="002B5535" w:rsidRPr="005B299D" w:rsidRDefault="005B299D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5B299D">
              <w:rPr>
                <w:b/>
                <w:sz w:val="22"/>
                <w:szCs w:val="22"/>
                <w:lang w:eastAsia="uk-UA"/>
              </w:rPr>
              <w:lastRenderedPageBreak/>
              <w:t>172,000</w:t>
            </w:r>
          </w:p>
          <w:p w14:paraId="068CD991" w14:textId="77777777" w:rsidR="002B5535" w:rsidRPr="00B4721F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  <w:p w14:paraId="648331B1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  <w:p w14:paraId="18163EFA" w14:textId="77777777" w:rsidR="002B5535" w:rsidRPr="00B4721F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 w:val="restart"/>
          </w:tcPr>
          <w:p w14:paraId="287AB0F9" w14:textId="71D49A02" w:rsidR="002B5535" w:rsidRPr="000716B2" w:rsidRDefault="00CB6860" w:rsidP="00FD3674">
            <w:pPr>
              <w:autoSpaceDE w:val="0"/>
              <w:autoSpaceDN w:val="0"/>
              <w:adjustRightInd w:val="0"/>
              <w:jc w:val="left"/>
              <w:rPr>
                <w:sz w:val="20"/>
                <w:lang w:eastAsia="uk-UA"/>
              </w:rPr>
            </w:pPr>
            <w:r w:rsidRPr="00CB6860">
              <w:rPr>
                <w:sz w:val="22"/>
                <w:szCs w:val="22"/>
              </w:rPr>
              <w:t>Організовано безкоштовне гаряче харчування для 100% учнів</w:t>
            </w:r>
            <w:r w:rsidR="00FD3674">
              <w:rPr>
                <w:sz w:val="22"/>
                <w:szCs w:val="22"/>
              </w:rPr>
              <w:t xml:space="preserve"> </w:t>
            </w:r>
            <w:r w:rsidRPr="00CB6860">
              <w:rPr>
                <w:sz w:val="22"/>
                <w:szCs w:val="22"/>
              </w:rPr>
              <w:t xml:space="preserve"> даної пільгової </w:t>
            </w:r>
            <w:r w:rsidRPr="00CB6860">
              <w:rPr>
                <w:sz w:val="22"/>
                <w:szCs w:val="22"/>
              </w:rPr>
              <w:lastRenderedPageBreak/>
              <w:t>категорії</w:t>
            </w:r>
            <w:r w:rsidR="00FD3674">
              <w:rPr>
                <w:sz w:val="22"/>
                <w:szCs w:val="22"/>
              </w:rPr>
              <w:t xml:space="preserve"> </w:t>
            </w:r>
            <w:r w:rsidR="00FD3674">
              <w:rPr>
                <w:sz w:val="20"/>
                <w:lang w:eastAsia="uk-UA"/>
              </w:rPr>
              <w:t xml:space="preserve">шляхом надання послуг </w:t>
            </w:r>
            <w:proofErr w:type="spellStart"/>
            <w:r w:rsidR="00FD3674">
              <w:rPr>
                <w:sz w:val="20"/>
                <w:lang w:eastAsia="uk-UA"/>
              </w:rPr>
              <w:t>аутсорсингу</w:t>
            </w:r>
            <w:proofErr w:type="spellEnd"/>
            <w:r w:rsidR="00FD3674">
              <w:rPr>
                <w:sz w:val="20"/>
                <w:lang w:eastAsia="uk-UA"/>
              </w:rPr>
              <w:t xml:space="preserve">  та </w:t>
            </w:r>
            <w:proofErr w:type="spellStart"/>
            <w:r w:rsidR="00FD3674">
              <w:rPr>
                <w:sz w:val="20"/>
                <w:lang w:eastAsia="uk-UA"/>
              </w:rPr>
              <w:t>кейтерингу</w:t>
            </w:r>
            <w:proofErr w:type="spellEnd"/>
          </w:p>
        </w:tc>
      </w:tr>
      <w:tr w:rsidR="002B5535" w:rsidRPr="000716B2" w14:paraId="66EEB430" w14:textId="77777777" w:rsidTr="002B5535">
        <w:trPr>
          <w:cantSplit/>
          <w:trHeight w:val="1215"/>
        </w:trPr>
        <w:tc>
          <w:tcPr>
            <w:tcW w:w="576" w:type="dxa"/>
            <w:vMerge/>
            <w:tcBorders>
              <w:top w:val="nil"/>
            </w:tcBorders>
          </w:tcPr>
          <w:p w14:paraId="69E94E30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36697E6D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0823E029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0DDC8E1C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продукту:</w:t>
            </w:r>
          </w:p>
          <w:p w14:paraId="635B4016" w14:textId="792218BF" w:rsidR="002B5535" w:rsidRPr="00DA7D99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Кількість </w:t>
            </w:r>
            <w:r w:rsidR="005B299D">
              <w:rPr>
                <w:sz w:val="22"/>
                <w:szCs w:val="22"/>
                <w:lang w:eastAsia="uk-UA"/>
              </w:rPr>
              <w:t>учнів даної категорії 23</w:t>
            </w:r>
            <w:r w:rsidR="004F2BBD">
              <w:rPr>
                <w:sz w:val="22"/>
                <w:szCs w:val="22"/>
                <w:lang w:eastAsia="uk-UA"/>
              </w:rPr>
              <w:t xml:space="preserve"> учнів 5</w:t>
            </w:r>
            <w:r>
              <w:rPr>
                <w:sz w:val="22"/>
                <w:szCs w:val="22"/>
                <w:lang w:eastAsia="uk-UA"/>
              </w:rPr>
              <w:t>-11 класів;</w:t>
            </w:r>
          </w:p>
        </w:tc>
        <w:tc>
          <w:tcPr>
            <w:tcW w:w="1692" w:type="dxa"/>
            <w:gridSpan w:val="2"/>
            <w:vMerge/>
          </w:tcPr>
          <w:p w14:paraId="3EB678DD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79478D33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4900D257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3F923457" w14:textId="19E995D8" w:rsidR="002B5535" w:rsidRPr="001460B4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51A8CB62" w14:textId="77777777" w:rsidTr="002B5535">
        <w:trPr>
          <w:cantSplit/>
          <w:trHeight w:val="1321"/>
        </w:trPr>
        <w:tc>
          <w:tcPr>
            <w:tcW w:w="576" w:type="dxa"/>
            <w:vMerge/>
            <w:tcBorders>
              <w:top w:val="nil"/>
            </w:tcBorders>
          </w:tcPr>
          <w:p w14:paraId="6E837352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43EC017B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5001ACB7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1E1140E8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ефективності:</w:t>
            </w:r>
          </w:p>
          <w:p w14:paraId="55B52696" w14:textId="79FEA454" w:rsidR="002B5535" w:rsidRPr="003C78CB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Середні витра</w:t>
            </w:r>
            <w:r w:rsidR="004F2BBD">
              <w:rPr>
                <w:sz w:val="22"/>
                <w:szCs w:val="22"/>
                <w:lang w:eastAsia="uk-UA"/>
              </w:rPr>
              <w:t>ти на харчування одного учня – 5</w:t>
            </w:r>
            <w:r>
              <w:rPr>
                <w:sz w:val="22"/>
                <w:szCs w:val="22"/>
                <w:lang w:eastAsia="uk-UA"/>
              </w:rPr>
              <w:t xml:space="preserve">0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00 </w:t>
            </w:r>
            <w:proofErr w:type="spellStart"/>
            <w:r>
              <w:rPr>
                <w:sz w:val="22"/>
                <w:szCs w:val="22"/>
                <w:lang w:eastAsia="uk-UA"/>
              </w:rPr>
              <w:t>коп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один день перебування в закладі освіти;</w:t>
            </w:r>
          </w:p>
        </w:tc>
        <w:tc>
          <w:tcPr>
            <w:tcW w:w="1692" w:type="dxa"/>
            <w:gridSpan w:val="2"/>
            <w:vMerge/>
          </w:tcPr>
          <w:p w14:paraId="21963AC3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1B58FE65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40241AF8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442B715D" w14:textId="77777777" w:rsidR="002B5535" w:rsidRPr="001460B4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75870B8A" w14:textId="77777777" w:rsidTr="002B5535">
        <w:trPr>
          <w:cantSplit/>
          <w:trHeight w:val="978"/>
        </w:trPr>
        <w:tc>
          <w:tcPr>
            <w:tcW w:w="576" w:type="dxa"/>
            <w:vMerge/>
            <w:tcBorders>
              <w:top w:val="nil"/>
            </w:tcBorders>
          </w:tcPr>
          <w:p w14:paraId="538F5D32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3DF724E6" w14:textId="77777777" w:rsidR="002B5535" w:rsidRPr="000716B2" w:rsidRDefault="002B5535" w:rsidP="00DA7D99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4D4F6E4F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20DD0821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якості:</w:t>
            </w:r>
          </w:p>
          <w:p w14:paraId="091CF32B" w14:textId="5A8DAEBB" w:rsidR="002B5535" w:rsidRPr="003C78CB" w:rsidRDefault="002B5535" w:rsidP="00874FD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 w:rsidRPr="00A81D01">
              <w:rPr>
                <w:sz w:val="22"/>
                <w:szCs w:val="22"/>
                <w:lang w:eastAsia="uk-UA"/>
              </w:rPr>
              <w:t>Забезпечення учнів даної категорії гарячим харчуванням  %</w:t>
            </w:r>
            <w:r>
              <w:rPr>
                <w:sz w:val="22"/>
                <w:szCs w:val="22"/>
                <w:lang w:eastAsia="uk-UA"/>
              </w:rPr>
              <w:t>;</w:t>
            </w:r>
          </w:p>
        </w:tc>
        <w:tc>
          <w:tcPr>
            <w:tcW w:w="1692" w:type="dxa"/>
            <w:gridSpan w:val="2"/>
            <w:vMerge/>
          </w:tcPr>
          <w:p w14:paraId="36A966B4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1BD5D611" w14:textId="77777777" w:rsidR="002B5535" w:rsidRPr="00DD5C27" w:rsidRDefault="002B5535" w:rsidP="00DA7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7582195F" w14:textId="77777777" w:rsidR="002B5535" w:rsidRDefault="002B5535" w:rsidP="00DA7D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1B14517E" w14:textId="77777777" w:rsidR="002B5535" w:rsidRPr="001460B4" w:rsidRDefault="002B5535" w:rsidP="00DA7D9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47D94B80" w14:textId="77777777" w:rsidTr="002B5535">
        <w:trPr>
          <w:cantSplit/>
          <w:trHeight w:val="1216"/>
        </w:trPr>
        <w:tc>
          <w:tcPr>
            <w:tcW w:w="576" w:type="dxa"/>
            <w:vMerge/>
            <w:tcBorders>
              <w:top w:val="nil"/>
            </w:tcBorders>
          </w:tcPr>
          <w:p w14:paraId="0611DEAB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769805BB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 w:val="restart"/>
          </w:tcPr>
          <w:p w14:paraId="0846CF5C" w14:textId="7369E3C5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Організація безкоштовного</w:t>
            </w:r>
            <w:r w:rsidR="004F2BBD">
              <w:rPr>
                <w:color w:val="000000"/>
                <w:sz w:val="22"/>
                <w:szCs w:val="22"/>
              </w:rPr>
              <w:t xml:space="preserve"> гарячого</w:t>
            </w:r>
            <w:r>
              <w:rPr>
                <w:color w:val="000000"/>
                <w:sz w:val="22"/>
                <w:szCs w:val="22"/>
              </w:rPr>
              <w:t xml:space="preserve"> харчування або виплата компенсації за гаряче харчування, де воно відсутнє для учнів ЗЗСО з числа </w:t>
            </w:r>
            <w:proofErr w:type="spellStart"/>
            <w:r>
              <w:rPr>
                <w:color w:val="000000"/>
                <w:sz w:val="22"/>
                <w:szCs w:val="22"/>
              </w:rPr>
              <w:t>внутрішньопереміщених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осіб, а також дітям, які мають статус дитини, яка постраждала внаслідок воєнних дій або збройних конфліктів. </w:t>
            </w:r>
          </w:p>
          <w:p w14:paraId="4120DF4E" w14:textId="4AD5DFB9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54ABDB2B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затрат:</w:t>
            </w:r>
          </w:p>
          <w:p w14:paraId="25237D4B" w14:textId="6003F223" w:rsidR="002B5535" w:rsidRPr="00DA7D99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Витрати на забезпечення гарячим харчуванням учнів даної категорії;</w:t>
            </w:r>
          </w:p>
        </w:tc>
        <w:tc>
          <w:tcPr>
            <w:tcW w:w="1692" w:type="dxa"/>
            <w:gridSpan w:val="2"/>
            <w:vMerge w:val="restart"/>
          </w:tcPr>
          <w:p w14:paraId="4400949B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Відділ освіти </w:t>
            </w:r>
            <w:proofErr w:type="spellStart"/>
            <w:r w:rsidRPr="00DD5C27">
              <w:rPr>
                <w:sz w:val="22"/>
                <w:szCs w:val="22"/>
              </w:rPr>
              <w:t>Жидачівської</w:t>
            </w:r>
            <w:proofErr w:type="spellEnd"/>
            <w:r w:rsidRPr="00DD5C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міської ради</w:t>
            </w:r>
          </w:p>
          <w:p w14:paraId="5D8A646F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 w:val="restart"/>
          </w:tcPr>
          <w:p w14:paraId="6551DD9E" w14:textId="77777777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Жидачівської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0AFD20A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територіальної громади</w:t>
            </w:r>
            <w:r w:rsidRPr="00DD5C27">
              <w:rPr>
                <w:sz w:val="22"/>
                <w:szCs w:val="22"/>
              </w:rPr>
              <w:t xml:space="preserve"> </w:t>
            </w:r>
          </w:p>
          <w:p w14:paraId="441982BA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13BED63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130EBA7F" w14:textId="513C8DEB" w:rsidR="002B5535" w:rsidRPr="005B299D" w:rsidRDefault="005B299D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307,500</w:t>
            </w:r>
          </w:p>
        </w:tc>
        <w:tc>
          <w:tcPr>
            <w:tcW w:w="2279" w:type="dxa"/>
            <w:gridSpan w:val="2"/>
            <w:vMerge w:val="restart"/>
          </w:tcPr>
          <w:p w14:paraId="37155136" w14:textId="1CF8F582" w:rsidR="002B5535" w:rsidRPr="001460B4" w:rsidRDefault="00CB6860" w:rsidP="00FD367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B6860">
              <w:rPr>
                <w:sz w:val="22"/>
                <w:szCs w:val="22"/>
              </w:rPr>
              <w:t>Організовано безкоштовне гаряче харчування для 100% учнів</w:t>
            </w:r>
            <w:r w:rsidR="00FD3674">
              <w:rPr>
                <w:sz w:val="22"/>
                <w:szCs w:val="22"/>
              </w:rPr>
              <w:t xml:space="preserve"> </w:t>
            </w:r>
            <w:r w:rsidRPr="00CB6860">
              <w:rPr>
                <w:sz w:val="22"/>
                <w:szCs w:val="22"/>
              </w:rPr>
              <w:t>учням даної пільгової категорії</w:t>
            </w:r>
            <w:r w:rsidR="00FD3674">
              <w:rPr>
                <w:sz w:val="22"/>
                <w:szCs w:val="22"/>
              </w:rPr>
              <w:t xml:space="preserve"> </w:t>
            </w:r>
            <w:r w:rsidR="00FD3674">
              <w:rPr>
                <w:sz w:val="20"/>
                <w:lang w:eastAsia="uk-UA"/>
              </w:rPr>
              <w:t xml:space="preserve">шляхом надання послуг </w:t>
            </w:r>
            <w:proofErr w:type="spellStart"/>
            <w:r w:rsidR="00FD3674">
              <w:rPr>
                <w:sz w:val="20"/>
                <w:lang w:eastAsia="uk-UA"/>
              </w:rPr>
              <w:t>аутсорсингу</w:t>
            </w:r>
            <w:proofErr w:type="spellEnd"/>
            <w:r w:rsidR="00FD3674">
              <w:rPr>
                <w:sz w:val="20"/>
                <w:lang w:eastAsia="uk-UA"/>
              </w:rPr>
              <w:t xml:space="preserve">  та </w:t>
            </w:r>
            <w:proofErr w:type="spellStart"/>
            <w:r w:rsidR="00FD3674">
              <w:rPr>
                <w:sz w:val="20"/>
                <w:lang w:eastAsia="uk-UA"/>
              </w:rPr>
              <w:t>кейтерингу</w:t>
            </w:r>
            <w:proofErr w:type="spellEnd"/>
          </w:p>
        </w:tc>
      </w:tr>
      <w:tr w:rsidR="002B5535" w:rsidRPr="000716B2" w14:paraId="1E05E253" w14:textId="77777777" w:rsidTr="002B5535">
        <w:trPr>
          <w:cantSplit/>
          <w:trHeight w:val="708"/>
        </w:trPr>
        <w:tc>
          <w:tcPr>
            <w:tcW w:w="576" w:type="dxa"/>
            <w:vMerge/>
            <w:tcBorders>
              <w:top w:val="nil"/>
            </w:tcBorders>
          </w:tcPr>
          <w:p w14:paraId="3AA60796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0E7DDA77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0D32B9F6" w14:textId="77777777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126D09AD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продукту:</w:t>
            </w:r>
          </w:p>
          <w:p w14:paraId="6E14C4B7" w14:textId="1AEEE507" w:rsidR="002B5535" w:rsidRPr="00DA7D99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Кількість </w:t>
            </w:r>
            <w:r w:rsidR="005B299D">
              <w:rPr>
                <w:sz w:val="22"/>
                <w:szCs w:val="22"/>
                <w:lang w:eastAsia="uk-UA"/>
              </w:rPr>
              <w:t>учнів даної категорії 41</w:t>
            </w:r>
            <w:r w:rsidR="004F2BBD">
              <w:rPr>
                <w:sz w:val="22"/>
                <w:szCs w:val="22"/>
                <w:lang w:eastAsia="uk-UA"/>
              </w:rPr>
              <w:t xml:space="preserve"> учнів 5</w:t>
            </w:r>
            <w:r>
              <w:rPr>
                <w:sz w:val="22"/>
                <w:szCs w:val="22"/>
                <w:lang w:eastAsia="uk-UA"/>
              </w:rPr>
              <w:t>-11 класів;</w:t>
            </w:r>
          </w:p>
        </w:tc>
        <w:tc>
          <w:tcPr>
            <w:tcW w:w="1692" w:type="dxa"/>
            <w:gridSpan w:val="2"/>
            <w:vMerge/>
          </w:tcPr>
          <w:p w14:paraId="2DCBA315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783C272E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36B805A6" w14:textId="77777777" w:rsidR="002B5535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4CBD878C" w14:textId="77777777" w:rsidR="002B5535" w:rsidRPr="001460B4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5093EFAB" w14:textId="77777777" w:rsidTr="002B5535">
        <w:trPr>
          <w:cantSplit/>
          <w:trHeight w:val="720"/>
        </w:trPr>
        <w:tc>
          <w:tcPr>
            <w:tcW w:w="576" w:type="dxa"/>
            <w:vMerge/>
            <w:tcBorders>
              <w:top w:val="nil"/>
            </w:tcBorders>
          </w:tcPr>
          <w:p w14:paraId="1046DBC9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096A60AD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510B783B" w14:textId="77777777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6261AFFA" w14:textId="77777777" w:rsidR="002B5535" w:rsidRPr="005F6E64" w:rsidRDefault="002B5535" w:rsidP="00724417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ефективності:</w:t>
            </w:r>
          </w:p>
          <w:p w14:paraId="40104FCB" w14:textId="5DADCF29" w:rsidR="002B5535" w:rsidRPr="00DA7D99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Середні витрати на </w:t>
            </w:r>
            <w:r w:rsidR="00055E96">
              <w:rPr>
                <w:sz w:val="22"/>
                <w:szCs w:val="22"/>
                <w:lang w:eastAsia="uk-UA"/>
              </w:rPr>
              <w:t>харчування одного учня – 5</w:t>
            </w:r>
            <w:r>
              <w:rPr>
                <w:sz w:val="22"/>
                <w:szCs w:val="22"/>
                <w:lang w:eastAsia="uk-UA"/>
              </w:rPr>
              <w:t xml:space="preserve">0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00 </w:t>
            </w:r>
            <w:proofErr w:type="spellStart"/>
            <w:r>
              <w:rPr>
                <w:sz w:val="22"/>
                <w:szCs w:val="22"/>
                <w:lang w:eastAsia="uk-UA"/>
              </w:rPr>
              <w:t>коп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один день перебування в закладі освіти;</w:t>
            </w:r>
          </w:p>
        </w:tc>
        <w:tc>
          <w:tcPr>
            <w:tcW w:w="1692" w:type="dxa"/>
            <w:gridSpan w:val="2"/>
            <w:vMerge/>
          </w:tcPr>
          <w:p w14:paraId="4CD1E8DA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2BDEBF53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1B5E9B9C" w14:textId="77777777" w:rsidR="002B5535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17847BF4" w14:textId="77777777" w:rsidR="002B5535" w:rsidRPr="001460B4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271476CF" w14:textId="77777777" w:rsidTr="002B5535">
        <w:trPr>
          <w:cantSplit/>
          <w:trHeight w:val="1140"/>
        </w:trPr>
        <w:tc>
          <w:tcPr>
            <w:tcW w:w="576" w:type="dxa"/>
            <w:vMerge/>
            <w:tcBorders>
              <w:top w:val="nil"/>
            </w:tcBorders>
          </w:tcPr>
          <w:p w14:paraId="34625717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3BB3D271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7C9CFEA8" w14:textId="77777777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4389E2B2" w14:textId="77777777" w:rsidR="002B5535" w:rsidRPr="005F6E64" w:rsidRDefault="002B5535" w:rsidP="005E4FCE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якості:</w:t>
            </w:r>
          </w:p>
          <w:p w14:paraId="2DE2696B" w14:textId="1BCA914C" w:rsidR="002B5535" w:rsidRPr="005F6E64" w:rsidRDefault="002B5535" w:rsidP="005E4FCE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A81D01">
              <w:rPr>
                <w:sz w:val="22"/>
                <w:szCs w:val="22"/>
                <w:lang w:eastAsia="uk-UA"/>
              </w:rPr>
              <w:t>Забезпечення учнів даної категорії гарячим харчуванням  %</w:t>
            </w:r>
            <w:r>
              <w:rPr>
                <w:sz w:val="22"/>
                <w:szCs w:val="22"/>
                <w:lang w:eastAsia="uk-UA"/>
              </w:rPr>
              <w:t>;</w:t>
            </w:r>
          </w:p>
        </w:tc>
        <w:tc>
          <w:tcPr>
            <w:tcW w:w="1692" w:type="dxa"/>
            <w:gridSpan w:val="2"/>
            <w:vMerge/>
          </w:tcPr>
          <w:p w14:paraId="61F30769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4370234E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40075136" w14:textId="77777777" w:rsidR="002B5535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73C35157" w14:textId="77777777" w:rsidR="002B5535" w:rsidRPr="001460B4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56889C0C" w14:textId="77777777" w:rsidTr="002B5535">
        <w:trPr>
          <w:cantSplit/>
          <w:trHeight w:val="192"/>
        </w:trPr>
        <w:tc>
          <w:tcPr>
            <w:tcW w:w="576" w:type="dxa"/>
            <w:vMerge/>
            <w:tcBorders>
              <w:top w:val="nil"/>
            </w:tcBorders>
          </w:tcPr>
          <w:p w14:paraId="5851F4F1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5B2EA761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 w:val="restart"/>
          </w:tcPr>
          <w:p w14:paraId="27D8084F" w14:textId="646199C9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Організація безкоштовного харчування або виплата компенсації за гаряче харчування, де воно відсутнє для учнів ЗЗСО, які перебувають у складних життєвих обставинах та стоять на обліку у службі в справах дітей </w:t>
            </w:r>
            <w:proofErr w:type="spellStart"/>
            <w:r>
              <w:rPr>
                <w:color w:val="000000"/>
                <w:sz w:val="22"/>
                <w:szCs w:val="22"/>
              </w:rPr>
              <w:t>Жидачівської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міської ради</w:t>
            </w:r>
          </w:p>
        </w:tc>
        <w:tc>
          <w:tcPr>
            <w:tcW w:w="2959" w:type="dxa"/>
          </w:tcPr>
          <w:p w14:paraId="6609866E" w14:textId="77777777" w:rsidR="002B5535" w:rsidRPr="005F6E64" w:rsidRDefault="002B5535" w:rsidP="000760B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затрат:</w:t>
            </w:r>
          </w:p>
          <w:p w14:paraId="63B979DB" w14:textId="77777777" w:rsidR="002B5535" w:rsidRDefault="002B5535" w:rsidP="005E4FCE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Витрати на забезпечення гарячим харчуванням учнів даної категорії;</w:t>
            </w:r>
          </w:p>
          <w:p w14:paraId="25C390E6" w14:textId="16772419" w:rsidR="002B5535" w:rsidRPr="005F6E64" w:rsidRDefault="002B5535" w:rsidP="005E4FCE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692" w:type="dxa"/>
            <w:gridSpan w:val="2"/>
            <w:vMerge w:val="restart"/>
          </w:tcPr>
          <w:p w14:paraId="1739F496" w14:textId="77777777" w:rsidR="002B5535" w:rsidRPr="00DD5C27" w:rsidRDefault="002B5535" w:rsidP="000760B4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 xml:space="preserve">Відділ освіти </w:t>
            </w:r>
            <w:proofErr w:type="spellStart"/>
            <w:r w:rsidRPr="00DD5C27">
              <w:rPr>
                <w:sz w:val="22"/>
                <w:szCs w:val="22"/>
              </w:rPr>
              <w:t>Жидачівської</w:t>
            </w:r>
            <w:proofErr w:type="spellEnd"/>
            <w:r w:rsidRPr="00DD5C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міської ради</w:t>
            </w:r>
          </w:p>
          <w:p w14:paraId="5A9A84FF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 w:val="restart"/>
          </w:tcPr>
          <w:p w14:paraId="2568DD95" w14:textId="77777777" w:rsidR="002B5535" w:rsidRDefault="002B5535" w:rsidP="000760B4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DD5C2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Жидачівської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30974B8" w14:textId="77777777" w:rsidR="002B5535" w:rsidRPr="00DD5C27" w:rsidRDefault="002B5535" w:rsidP="000760B4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територіальної громади</w:t>
            </w:r>
            <w:r w:rsidRPr="00DD5C27">
              <w:rPr>
                <w:sz w:val="22"/>
                <w:szCs w:val="22"/>
              </w:rPr>
              <w:t xml:space="preserve"> </w:t>
            </w:r>
          </w:p>
          <w:p w14:paraId="5CCF9DA5" w14:textId="77777777" w:rsidR="002B5535" w:rsidRPr="00DD5C27" w:rsidRDefault="002B5535" w:rsidP="000760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4ED0260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4381119D" w14:textId="57655D3B" w:rsidR="002B5535" w:rsidRPr="005B299D" w:rsidRDefault="005B299D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67,500</w:t>
            </w:r>
          </w:p>
        </w:tc>
        <w:tc>
          <w:tcPr>
            <w:tcW w:w="2279" w:type="dxa"/>
            <w:gridSpan w:val="2"/>
            <w:vMerge w:val="restart"/>
          </w:tcPr>
          <w:p w14:paraId="498D8DE0" w14:textId="7B63410E" w:rsidR="002B5535" w:rsidRPr="001460B4" w:rsidRDefault="00CB6860" w:rsidP="00FD367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B6860">
              <w:rPr>
                <w:sz w:val="22"/>
                <w:szCs w:val="22"/>
              </w:rPr>
              <w:t>Організовано безкоштовне гаряче харчування для 100% учнів</w:t>
            </w:r>
            <w:r w:rsidR="00FD3674">
              <w:rPr>
                <w:sz w:val="22"/>
                <w:szCs w:val="22"/>
              </w:rPr>
              <w:t xml:space="preserve"> </w:t>
            </w:r>
            <w:r w:rsidRPr="00CB6860">
              <w:rPr>
                <w:sz w:val="22"/>
                <w:szCs w:val="22"/>
              </w:rPr>
              <w:t xml:space="preserve"> учням даної пільгової категорії</w:t>
            </w:r>
            <w:r w:rsidR="00FD3674">
              <w:rPr>
                <w:sz w:val="22"/>
                <w:szCs w:val="22"/>
              </w:rPr>
              <w:t xml:space="preserve"> </w:t>
            </w:r>
            <w:r w:rsidR="00FD3674">
              <w:rPr>
                <w:sz w:val="20"/>
                <w:lang w:eastAsia="uk-UA"/>
              </w:rPr>
              <w:t xml:space="preserve">шляхом надання послуг </w:t>
            </w:r>
            <w:proofErr w:type="spellStart"/>
            <w:r w:rsidR="00FD3674">
              <w:rPr>
                <w:sz w:val="20"/>
                <w:lang w:eastAsia="uk-UA"/>
              </w:rPr>
              <w:t>аутсорсингу</w:t>
            </w:r>
            <w:proofErr w:type="spellEnd"/>
            <w:r w:rsidR="00FD3674">
              <w:rPr>
                <w:sz w:val="20"/>
                <w:lang w:eastAsia="uk-UA"/>
              </w:rPr>
              <w:t xml:space="preserve">  та </w:t>
            </w:r>
            <w:proofErr w:type="spellStart"/>
            <w:r w:rsidR="00FD3674">
              <w:rPr>
                <w:sz w:val="20"/>
                <w:lang w:eastAsia="uk-UA"/>
              </w:rPr>
              <w:t>кейтерингу</w:t>
            </w:r>
            <w:bookmarkStart w:id="0" w:name="_GoBack"/>
            <w:bookmarkEnd w:id="0"/>
            <w:proofErr w:type="spellEnd"/>
          </w:p>
        </w:tc>
      </w:tr>
      <w:tr w:rsidR="002B5535" w:rsidRPr="000716B2" w14:paraId="5E98E4DD" w14:textId="77777777" w:rsidTr="002B5535">
        <w:trPr>
          <w:cantSplit/>
          <w:trHeight w:val="132"/>
        </w:trPr>
        <w:tc>
          <w:tcPr>
            <w:tcW w:w="576" w:type="dxa"/>
            <w:vMerge/>
            <w:tcBorders>
              <w:top w:val="nil"/>
            </w:tcBorders>
          </w:tcPr>
          <w:p w14:paraId="1554C60B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703E631E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246D6EE9" w14:textId="77777777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73B08967" w14:textId="77777777" w:rsidR="002B5535" w:rsidRPr="005F6E64" w:rsidRDefault="002B5535" w:rsidP="000760B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продукту:</w:t>
            </w:r>
          </w:p>
          <w:p w14:paraId="1544A19C" w14:textId="4B8D135D" w:rsidR="002B5535" w:rsidRPr="005F6E64" w:rsidRDefault="002B5535" w:rsidP="005E4FCE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Кі</w:t>
            </w:r>
            <w:r w:rsidR="005B299D">
              <w:rPr>
                <w:sz w:val="22"/>
                <w:szCs w:val="22"/>
                <w:lang w:eastAsia="uk-UA"/>
              </w:rPr>
              <w:t>лькість учнів даної категорії 9</w:t>
            </w:r>
            <w:r w:rsidR="00055E96">
              <w:rPr>
                <w:sz w:val="22"/>
                <w:szCs w:val="22"/>
                <w:lang w:eastAsia="uk-UA"/>
              </w:rPr>
              <w:t xml:space="preserve"> учнів 5</w:t>
            </w:r>
            <w:r>
              <w:rPr>
                <w:sz w:val="22"/>
                <w:szCs w:val="22"/>
                <w:lang w:eastAsia="uk-UA"/>
              </w:rPr>
              <w:t>-11 класів;</w:t>
            </w:r>
          </w:p>
        </w:tc>
        <w:tc>
          <w:tcPr>
            <w:tcW w:w="1692" w:type="dxa"/>
            <w:gridSpan w:val="2"/>
            <w:vMerge/>
          </w:tcPr>
          <w:p w14:paraId="04F8A3A9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51AB3088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2F71BCB4" w14:textId="77777777" w:rsidR="002B5535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3961236D" w14:textId="77777777" w:rsidR="002B5535" w:rsidRPr="001460B4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4E6A1CF4" w14:textId="77777777" w:rsidTr="002B5535">
        <w:trPr>
          <w:cantSplit/>
          <w:trHeight w:val="348"/>
        </w:trPr>
        <w:tc>
          <w:tcPr>
            <w:tcW w:w="576" w:type="dxa"/>
            <w:vMerge/>
            <w:tcBorders>
              <w:top w:val="nil"/>
            </w:tcBorders>
          </w:tcPr>
          <w:p w14:paraId="48456595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2956E2F1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054CFAEA" w14:textId="77777777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0CEA7E00" w14:textId="77777777" w:rsidR="002B5535" w:rsidRPr="005F6E64" w:rsidRDefault="002B5535" w:rsidP="000760B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ефективності:</w:t>
            </w:r>
          </w:p>
          <w:p w14:paraId="7542A1CB" w14:textId="530474F1" w:rsidR="002B5535" w:rsidRPr="005F6E64" w:rsidRDefault="002B5535" w:rsidP="005E4FCE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Середні витра</w:t>
            </w:r>
            <w:r w:rsidR="00055E96">
              <w:rPr>
                <w:sz w:val="22"/>
                <w:szCs w:val="22"/>
                <w:lang w:eastAsia="uk-UA"/>
              </w:rPr>
              <w:t>ти на харчування одного учня – 5</w:t>
            </w:r>
            <w:r>
              <w:rPr>
                <w:sz w:val="22"/>
                <w:szCs w:val="22"/>
                <w:lang w:eastAsia="uk-UA"/>
              </w:rPr>
              <w:t xml:space="preserve">0 </w:t>
            </w:r>
            <w:proofErr w:type="spellStart"/>
            <w:r>
              <w:rPr>
                <w:sz w:val="22"/>
                <w:szCs w:val="22"/>
                <w:lang w:eastAsia="uk-UA"/>
              </w:rPr>
              <w:t>грн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00 </w:t>
            </w:r>
            <w:proofErr w:type="spellStart"/>
            <w:r>
              <w:rPr>
                <w:sz w:val="22"/>
                <w:szCs w:val="22"/>
                <w:lang w:eastAsia="uk-UA"/>
              </w:rPr>
              <w:t>коп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один день перебування в закладі освіти;</w:t>
            </w:r>
          </w:p>
        </w:tc>
        <w:tc>
          <w:tcPr>
            <w:tcW w:w="1692" w:type="dxa"/>
            <w:gridSpan w:val="2"/>
            <w:vMerge/>
          </w:tcPr>
          <w:p w14:paraId="1845F131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4E42B5CC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70453A82" w14:textId="77777777" w:rsidR="002B5535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2AE2808B" w14:textId="77777777" w:rsidR="002B5535" w:rsidRPr="001460B4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6D4EA559" w14:textId="77777777" w:rsidTr="002B5535">
        <w:trPr>
          <w:cantSplit/>
          <w:trHeight w:val="312"/>
        </w:trPr>
        <w:tc>
          <w:tcPr>
            <w:tcW w:w="576" w:type="dxa"/>
            <w:vMerge/>
            <w:tcBorders>
              <w:top w:val="nil"/>
            </w:tcBorders>
          </w:tcPr>
          <w:p w14:paraId="4FFD1955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3BC1B3A9" w14:textId="77777777" w:rsidR="002B5535" w:rsidRPr="000716B2" w:rsidRDefault="002B5535" w:rsidP="000E39D2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lang w:eastAsia="uk-UA"/>
              </w:rPr>
            </w:pPr>
          </w:p>
        </w:tc>
        <w:tc>
          <w:tcPr>
            <w:tcW w:w="2277" w:type="dxa"/>
            <w:gridSpan w:val="3"/>
            <w:vMerge/>
          </w:tcPr>
          <w:p w14:paraId="111635CF" w14:textId="77777777" w:rsidR="002B5535" w:rsidRDefault="002B5535" w:rsidP="000E39D2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9" w:type="dxa"/>
          </w:tcPr>
          <w:p w14:paraId="16D5AA78" w14:textId="77777777" w:rsidR="002B5535" w:rsidRPr="005F6E64" w:rsidRDefault="002B5535" w:rsidP="000760B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5F6E64">
              <w:rPr>
                <w:b/>
                <w:sz w:val="22"/>
                <w:szCs w:val="22"/>
                <w:lang w:eastAsia="uk-UA"/>
              </w:rPr>
              <w:t>Показник якості:</w:t>
            </w:r>
          </w:p>
          <w:p w14:paraId="1C1B10C1" w14:textId="1DF979D7" w:rsidR="002B5535" w:rsidRPr="005F6E64" w:rsidRDefault="002B5535" w:rsidP="005E4FCE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  <w:lang w:eastAsia="uk-UA"/>
              </w:rPr>
            </w:pPr>
            <w:r w:rsidRPr="00A81D01">
              <w:rPr>
                <w:sz w:val="22"/>
                <w:szCs w:val="22"/>
                <w:lang w:eastAsia="uk-UA"/>
              </w:rPr>
              <w:t>Забезпечення учнів даної категорії гарячим харчуванням  %</w:t>
            </w:r>
            <w:r>
              <w:rPr>
                <w:sz w:val="22"/>
                <w:szCs w:val="22"/>
                <w:lang w:eastAsia="uk-UA"/>
              </w:rPr>
              <w:t>;</w:t>
            </w:r>
          </w:p>
        </w:tc>
        <w:tc>
          <w:tcPr>
            <w:tcW w:w="1692" w:type="dxa"/>
            <w:gridSpan w:val="2"/>
            <w:vMerge/>
          </w:tcPr>
          <w:p w14:paraId="555E8BB0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14:paraId="2721B508" w14:textId="77777777" w:rsidR="002B5535" w:rsidRPr="00DD5C27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14:paraId="532AC26E" w14:textId="77777777" w:rsidR="002B5535" w:rsidRDefault="002B5535" w:rsidP="000E39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2279" w:type="dxa"/>
            <w:gridSpan w:val="2"/>
            <w:vMerge/>
          </w:tcPr>
          <w:p w14:paraId="2A71DD97" w14:textId="77777777" w:rsidR="002B5535" w:rsidRPr="001460B4" w:rsidRDefault="002B5535" w:rsidP="000E39D2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2B5535" w:rsidRPr="000716B2" w14:paraId="2159DBB8" w14:textId="77777777" w:rsidTr="00DA7D99">
        <w:trPr>
          <w:cantSplit/>
          <w:trHeight w:val="609"/>
        </w:trPr>
        <w:tc>
          <w:tcPr>
            <w:tcW w:w="15626" w:type="dxa"/>
            <w:gridSpan w:val="12"/>
          </w:tcPr>
          <w:p w14:paraId="3913B2F8" w14:textId="2FEB67A7" w:rsidR="002B5535" w:rsidRDefault="002B5535" w:rsidP="005E4FC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Усього на програму:   </w:t>
            </w:r>
            <w:r w:rsidR="005B299D">
              <w:rPr>
                <w:b/>
                <w:sz w:val="22"/>
                <w:szCs w:val="22"/>
              </w:rPr>
              <w:t xml:space="preserve">- харчування учнів 5-11 класів з числа дітей пільгових категорій – 1665,000 </w:t>
            </w:r>
            <w:proofErr w:type="spellStart"/>
            <w:r w:rsidR="005B299D">
              <w:rPr>
                <w:b/>
                <w:sz w:val="22"/>
                <w:szCs w:val="22"/>
              </w:rPr>
              <w:t>тис.</w:t>
            </w:r>
            <w:r>
              <w:rPr>
                <w:b/>
                <w:bCs/>
                <w:sz w:val="22"/>
                <w:szCs w:val="22"/>
              </w:rPr>
              <w:t>грн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="005B299D">
              <w:rPr>
                <w:b/>
                <w:bCs/>
                <w:sz w:val="22"/>
                <w:szCs w:val="22"/>
              </w:rPr>
              <w:t xml:space="preserve"> (місцевий бюджет);</w:t>
            </w:r>
          </w:p>
          <w:p w14:paraId="0B987FD5" w14:textId="77777777" w:rsidR="005B299D" w:rsidRPr="005B299D" w:rsidRDefault="005B299D" w:rsidP="005B299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  <w:r w:rsidRPr="005B299D">
              <w:rPr>
                <w:b/>
                <w:bCs/>
                <w:sz w:val="22"/>
                <w:szCs w:val="22"/>
              </w:rPr>
              <w:t>арчування</w:t>
            </w:r>
            <w:r>
              <w:rPr>
                <w:b/>
                <w:bCs/>
                <w:sz w:val="22"/>
                <w:szCs w:val="22"/>
              </w:rPr>
              <w:t xml:space="preserve"> учнів 1-4 класів – 1711,500 </w:t>
            </w:r>
            <w:proofErr w:type="spellStart"/>
            <w:r>
              <w:rPr>
                <w:b/>
                <w:bCs/>
                <w:sz w:val="22"/>
                <w:szCs w:val="22"/>
              </w:rPr>
              <w:t>тис.грн</w:t>
            </w:r>
            <w:proofErr w:type="spellEnd"/>
            <w:r>
              <w:rPr>
                <w:b/>
                <w:bCs/>
                <w:sz w:val="22"/>
                <w:szCs w:val="22"/>
              </w:rPr>
              <w:t>. (30% з місцевого бюджету);</w:t>
            </w:r>
          </w:p>
          <w:p w14:paraId="28145AC8" w14:textId="77777777" w:rsidR="005B299D" w:rsidRPr="005B299D" w:rsidRDefault="005B299D" w:rsidP="005B299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харчування учнів 1-4 класів – 3993,500 </w:t>
            </w:r>
            <w:proofErr w:type="spellStart"/>
            <w:r>
              <w:rPr>
                <w:b/>
                <w:bCs/>
                <w:sz w:val="22"/>
                <w:szCs w:val="22"/>
              </w:rPr>
              <w:t>тис.грн</w:t>
            </w:r>
            <w:proofErr w:type="spellEnd"/>
            <w:r>
              <w:rPr>
                <w:b/>
                <w:bCs/>
                <w:sz w:val="22"/>
                <w:szCs w:val="22"/>
              </w:rPr>
              <w:t>. (70%  субвенції з державного бюджету).</w:t>
            </w:r>
          </w:p>
          <w:p w14:paraId="58D292E2" w14:textId="4A1E87EA" w:rsidR="005B299D" w:rsidRPr="005B299D" w:rsidRDefault="005B299D" w:rsidP="005B299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14:paraId="0F4EDFBD" w14:textId="77777777" w:rsidR="00D653F6" w:rsidRDefault="00D653F6" w:rsidP="003709D4">
      <w:pPr>
        <w:pStyle w:val="a3"/>
        <w:tabs>
          <w:tab w:val="clear" w:pos="4320"/>
          <w:tab w:val="clear" w:pos="8640"/>
        </w:tabs>
        <w:spacing w:line="192" w:lineRule="auto"/>
        <w:ind w:left="567"/>
        <w:jc w:val="left"/>
        <w:rPr>
          <w:b/>
          <w:noProof w:val="0"/>
          <w:sz w:val="24"/>
          <w:szCs w:val="24"/>
        </w:rPr>
      </w:pPr>
    </w:p>
    <w:p w14:paraId="5FEA0A7C" w14:textId="77777777" w:rsidR="008B3E67" w:rsidRDefault="008B3E67" w:rsidP="003709D4">
      <w:pPr>
        <w:pStyle w:val="a3"/>
        <w:tabs>
          <w:tab w:val="clear" w:pos="4320"/>
          <w:tab w:val="clear" w:pos="8640"/>
        </w:tabs>
        <w:spacing w:line="192" w:lineRule="auto"/>
        <w:ind w:left="567"/>
        <w:jc w:val="left"/>
        <w:rPr>
          <w:b/>
          <w:noProof w:val="0"/>
          <w:sz w:val="24"/>
          <w:szCs w:val="24"/>
        </w:rPr>
      </w:pPr>
    </w:p>
    <w:p w14:paraId="30A1130F" w14:textId="77777777" w:rsidR="008B3E67" w:rsidRDefault="008B3E67" w:rsidP="003709D4">
      <w:pPr>
        <w:pStyle w:val="a3"/>
        <w:tabs>
          <w:tab w:val="clear" w:pos="4320"/>
          <w:tab w:val="clear" w:pos="8640"/>
        </w:tabs>
        <w:spacing w:line="192" w:lineRule="auto"/>
        <w:ind w:left="567"/>
        <w:jc w:val="left"/>
        <w:rPr>
          <w:b/>
          <w:noProof w:val="0"/>
          <w:sz w:val="24"/>
          <w:szCs w:val="24"/>
        </w:rPr>
      </w:pPr>
    </w:p>
    <w:p w14:paraId="2E650263" w14:textId="77777777" w:rsidR="00A61F06" w:rsidRDefault="00A61F06" w:rsidP="003709D4">
      <w:pPr>
        <w:pStyle w:val="a3"/>
        <w:tabs>
          <w:tab w:val="clear" w:pos="4320"/>
          <w:tab w:val="clear" w:pos="8640"/>
        </w:tabs>
        <w:spacing w:line="192" w:lineRule="auto"/>
        <w:ind w:left="567"/>
        <w:jc w:val="left"/>
        <w:rPr>
          <w:b/>
          <w:noProof w:val="0"/>
          <w:sz w:val="24"/>
          <w:szCs w:val="24"/>
        </w:rPr>
      </w:pPr>
    </w:p>
    <w:sectPr w:rsidR="00A61F06" w:rsidSect="00D0653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20F14" w14:textId="77777777" w:rsidR="00310425" w:rsidRDefault="00310425" w:rsidP="00F763C4">
      <w:r>
        <w:separator/>
      </w:r>
    </w:p>
  </w:endnote>
  <w:endnote w:type="continuationSeparator" w:id="0">
    <w:p w14:paraId="6A16AA29" w14:textId="77777777" w:rsidR="00310425" w:rsidRDefault="00310425" w:rsidP="00F7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E321A" w14:textId="77777777" w:rsidR="00310425" w:rsidRDefault="00310425" w:rsidP="00F763C4">
      <w:r>
        <w:separator/>
      </w:r>
    </w:p>
  </w:footnote>
  <w:footnote w:type="continuationSeparator" w:id="0">
    <w:p w14:paraId="7094E7A6" w14:textId="77777777" w:rsidR="00310425" w:rsidRDefault="00310425" w:rsidP="00F76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AB7"/>
    <w:multiLevelType w:val="hybridMultilevel"/>
    <w:tmpl w:val="1ABE3F84"/>
    <w:lvl w:ilvl="0" w:tplc="5F80325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3431412"/>
    <w:multiLevelType w:val="hybridMultilevel"/>
    <w:tmpl w:val="E138A108"/>
    <w:lvl w:ilvl="0" w:tplc="03AC1AF8">
      <w:start w:val="67"/>
      <w:numFmt w:val="bullet"/>
      <w:lvlText w:val="-"/>
      <w:lvlJc w:val="left"/>
      <w:pPr>
        <w:ind w:left="2616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2">
    <w:nsid w:val="1477452A"/>
    <w:multiLevelType w:val="hybridMultilevel"/>
    <w:tmpl w:val="64E04A1C"/>
    <w:lvl w:ilvl="0" w:tplc="CBD42046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78"/>
    <w:rsid w:val="00044746"/>
    <w:rsid w:val="00044C69"/>
    <w:rsid w:val="00051EB6"/>
    <w:rsid w:val="00055E96"/>
    <w:rsid w:val="00071F73"/>
    <w:rsid w:val="00085DD8"/>
    <w:rsid w:val="000E39D2"/>
    <w:rsid w:val="00141FB8"/>
    <w:rsid w:val="001460B4"/>
    <w:rsid w:val="001635FC"/>
    <w:rsid w:val="001A6187"/>
    <w:rsid w:val="001B1A65"/>
    <w:rsid w:val="001C2315"/>
    <w:rsid w:val="001E515C"/>
    <w:rsid w:val="001F651F"/>
    <w:rsid w:val="00240827"/>
    <w:rsid w:val="002911FD"/>
    <w:rsid w:val="002B12A0"/>
    <w:rsid w:val="002B5535"/>
    <w:rsid w:val="002F2AFB"/>
    <w:rsid w:val="00310425"/>
    <w:rsid w:val="0032317A"/>
    <w:rsid w:val="003407D5"/>
    <w:rsid w:val="003709D4"/>
    <w:rsid w:val="003B4CEB"/>
    <w:rsid w:val="003C78CB"/>
    <w:rsid w:val="003D47A1"/>
    <w:rsid w:val="00404026"/>
    <w:rsid w:val="00450C0B"/>
    <w:rsid w:val="00464DB4"/>
    <w:rsid w:val="0047191A"/>
    <w:rsid w:val="00480AF7"/>
    <w:rsid w:val="004950A8"/>
    <w:rsid w:val="004B3DE3"/>
    <w:rsid w:val="004C2B21"/>
    <w:rsid w:val="004E3F73"/>
    <w:rsid w:val="004F2BBD"/>
    <w:rsid w:val="00542BE6"/>
    <w:rsid w:val="00562E7D"/>
    <w:rsid w:val="00582587"/>
    <w:rsid w:val="005B299D"/>
    <w:rsid w:val="005C131E"/>
    <w:rsid w:val="005D5ACC"/>
    <w:rsid w:val="005E4FCE"/>
    <w:rsid w:val="005F1529"/>
    <w:rsid w:val="005F6E64"/>
    <w:rsid w:val="00615D38"/>
    <w:rsid w:val="00623E36"/>
    <w:rsid w:val="00636C7F"/>
    <w:rsid w:val="006460D8"/>
    <w:rsid w:val="006B3355"/>
    <w:rsid w:val="006B3FAA"/>
    <w:rsid w:val="006C488B"/>
    <w:rsid w:val="006C57A2"/>
    <w:rsid w:val="00706C0E"/>
    <w:rsid w:val="00770626"/>
    <w:rsid w:val="00780CB2"/>
    <w:rsid w:val="00785CAE"/>
    <w:rsid w:val="007E3200"/>
    <w:rsid w:val="008027E9"/>
    <w:rsid w:val="0082099A"/>
    <w:rsid w:val="00834A87"/>
    <w:rsid w:val="00851B44"/>
    <w:rsid w:val="0086478B"/>
    <w:rsid w:val="00874FD9"/>
    <w:rsid w:val="00885AAE"/>
    <w:rsid w:val="008B3E67"/>
    <w:rsid w:val="008C0284"/>
    <w:rsid w:val="008F7C24"/>
    <w:rsid w:val="009035D2"/>
    <w:rsid w:val="00915D59"/>
    <w:rsid w:val="009219D6"/>
    <w:rsid w:val="009434A9"/>
    <w:rsid w:val="009626B8"/>
    <w:rsid w:val="009A33BF"/>
    <w:rsid w:val="009A78C1"/>
    <w:rsid w:val="009B358D"/>
    <w:rsid w:val="009C2835"/>
    <w:rsid w:val="009E3239"/>
    <w:rsid w:val="00A23748"/>
    <w:rsid w:val="00A61F06"/>
    <w:rsid w:val="00A81D01"/>
    <w:rsid w:val="00A860AB"/>
    <w:rsid w:val="00B5593A"/>
    <w:rsid w:val="00B67F2F"/>
    <w:rsid w:val="00B80628"/>
    <w:rsid w:val="00BD703C"/>
    <w:rsid w:val="00C22383"/>
    <w:rsid w:val="00C3040E"/>
    <w:rsid w:val="00C61878"/>
    <w:rsid w:val="00CA7458"/>
    <w:rsid w:val="00CB6860"/>
    <w:rsid w:val="00CC1418"/>
    <w:rsid w:val="00CD257D"/>
    <w:rsid w:val="00D01ED2"/>
    <w:rsid w:val="00D06534"/>
    <w:rsid w:val="00D5222C"/>
    <w:rsid w:val="00D653F6"/>
    <w:rsid w:val="00D65B50"/>
    <w:rsid w:val="00DA7D99"/>
    <w:rsid w:val="00DB5159"/>
    <w:rsid w:val="00DD5C27"/>
    <w:rsid w:val="00E05652"/>
    <w:rsid w:val="00E36B4F"/>
    <w:rsid w:val="00E56A1E"/>
    <w:rsid w:val="00E614E7"/>
    <w:rsid w:val="00EC7592"/>
    <w:rsid w:val="00ED4154"/>
    <w:rsid w:val="00EF342C"/>
    <w:rsid w:val="00F1719B"/>
    <w:rsid w:val="00F51B36"/>
    <w:rsid w:val="00F763C4"/>
    <w:rsid w:val="00F820AF"/>
    <w:rsid w:val="00F95332"/>
    <w:rsid w:val="00F95F05"/>
    <w:rsid w:val="00FC54F6"/>
    <w:rsid w:val="00FD3674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9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7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1878"/>
    <w:pPr>
      <w:tabs>
        <w:tab w:val="center" w:pos="4320"/>
        <w:tab w:val="right" w:pos="8640"/>
      </w:tabs>
    </w:pPr>
    <w:rPr>
      <w:noProof/>
    </w:rPr>
  </w:style>
  <w:style w:type="character" w:customStyle="1" w:styleId="a4">
    <w:name w:val="Верхній колонтитул Знак"/>
    <w:basedOn w:val="a0"/>
    <w:link w:val="a3"/>
    <w:rsid w:val="00C61878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st">
    <w:name w:val="st"/>
    <w:basedOn w:val="a0"/>
    <w:rsid w:val="00C61878"/>
  </w:style>
  <w:style w:type="paragraph" w:styleId="a5">
    <w:name w:val="No Spacing"/>
    <w:uiPriority w:val="1"/>
    <w:qFormat/>
    <w:rsid w:val="00C61878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61878"/>
    <w:pPr>
      <w:ind w:left="720"/>
      <w:contextualSpacing/>
    </w:pPr>
  </w:style>
  <w:style w:type="paragraph" w:styleId="3">
    <w:name w:val="Body Text Indent 3"/>
    <w:basedOn w:val="a"/>
    <w:link w:val="30"/>
    <w:rsid w:val="009219D6"/>
    <w:pPr>
      <w:autoSpaceDE w:val="0"/>
      <w:autoSpaceDN w:val="0"/>
      <w:adjustRightInd w:val="0"/>
      <w:ind w:firstLine="520"/>
    </w:pPr>
    <w:rPr>
      <w:lang w:eastAsia="uk-UA"/>
    </w:rPr>
  </w:style>
  <w:style w:type="character" w:customStyle="1" w:styleId="30">
    <w:name w:val="Основний текст з відступом 3 Знак"/>
    <w:basedOn w:val="a0"/>
    <w:link w:val="3"/>
    <w:rsid w:val="009219D6"/>
    <w:rPr>
      <w:rFonts w:ascii="Times New Roman" w:eastAsia="Times New Roman" w:hAnsi="Times New Roman" w:cs="Times New Roman"/>
      <w:sz w:val="26"/>
      <w:szCs w:val="20"/>
      <w:lang w:eastAsia="uk-UA"/>
    </w:rPr>
  </w:style>
  <w:style w:type="paragraph" w:styleId="2">
    <w:name w:val="Body Text 2"/>
    <w:basedOn w:val="a"/>
    <w:link w:val="20"/>
    <w:rsid w:val="009219D6"/>
    <w:pPr>
      <w:jc w:val="left"/>
    </w:pPr>
  </w:style>
  <w:style w:type="character" w:customStyle="1" w:styleId="20">
    <w:name w:val="Основний текст 2 Знак"/>
    <w:basedOn w:val="a0"/>
    <w:link w:val="2"/>
    <w:rsid w:val="009219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42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342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763C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763C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7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1878"/>
    <w:pPr>
      <w:tabs>
        <w:tab w:val="center" w:pos="4320"/>
        <w:tab w:val="right" w:pos="8640"/>
      </w:tabs>
    </w:pPr>
    <w:rPr>
      <w:noProof/>
    </w:rPr>
  </w:style>
  <w:style w:type="character" w:customStyle="1" w:styleId="a4">
    <w:name w:val="Верхній колонтитул Знак"/>
    <w:basedOn w:val="a0"/>
    <w:link w:val="a3"/>
    <w:rsid w:val="00C61878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st">
    <w:name w:val="st"/>
    <w:basedOn w:val="a0"/>
    <w:rsid w:val="00C61878"/>
  </w:style>
  <w:style w:type="paragraph" w:styleId="a5">
    <w:name w:val="No Spacing"/>
    <w:uiPriority w:val="1"/>
    <w:qFormat/>
    <w:rsid w:val="00C61878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61878"/>
    <w:pPr>
      <w:ind w:left="720"/>
      <w:contextualSpacing/>
    </w:pPr>
  </w:style>
  <w:style w:type="paragraph" w:styleId="3">
    <w:name w:val="Body Text Indent 3"/>
    <w:basedOn w:val="a"/>
    <w:link w:val="30"/>
    <w:rsid w:val="009219D6"/>
    <w:pPr>
      <w:autoSpaceDE w:val="0"/>
      <w:autoSpaceDN w:val="0"/>
      <w:adjustRightInd w:val="0"/>
      <w:ind w:firstLine="520"/>
    </w:pPr>
    <w:rPr>
      <w:lang w:eastAsia="uk-UA"/>
    </w:rPr>
  </w:style>
  <w:style w:type="character" w:customStyle="1" w:styleId="30">
    <w:name w:val="Основний текст з відступом 3 Знак"/>
    <w:basedOn w:val="a0"/>
    <w:link w:val="3"/>
    <w:rsid w:val="009219D6"/>
    <w:rPr>
      <w:rFonts w:ascii="Times New Roman" w:eastAsia="Times New Roman" w:hAnsi="Times New Roman" w:cs="Times New Roman"/>
      <w:sz w:val="26"/>
      <w:szCs w:val="20"/>
      <w:lang w:eastAsia="uk-UA"/>
    </w:rPr>
  </w:style>
  <w:style w:type="paragraph" w:styleId="2">
    <w:name w:val="Body Text 2"/>
    <w:basedOn w:val="a"/>
    <w:link w:val="20"/>
    <w:rsid w:val="009219D6"/>
    <w:pPr>
      <w:jc w:val="left"/>
    </w:pPr>
  </w:style>
  <w:style w:type="character" w:customStyle="1" w:styleId="20">
    <w:name w:val="Основний текст 2 Знак"/>
    <w:basedOn w:val="a0"/>
    <w:link w:val="2"/>
    <w:rsid w:val="009219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42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342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763C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763C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4780</Words>
  <Characters>2726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</dc:creator>
  <cp:lastModifiedBy>Користувач</cp:lastModifiedBy>
  <cp:revision>16</cp:revision>
  <cp:lastPrinted>2024-11-27T11:01:00Z</cp:lastPrinted>
  <dcterms:created xsi:type="dcterms:W3CDTF">2023-10-31T14:35:00Z</dcterms:created>
  <dcterms:modified xsi:type="dcterms:W3CDTF">2024-11-27T11:04:00Z</dcterms:modified>
</cp:coreProperties>
</file>