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325" w:rsidRPr="000206F7" w:rsidRDefault="00A36359" w:rsidP="00A36359">
      <w:pPr>
        <w:pStyle w:val="2"/>
        <w:tabs>
          <w:tab w:val="right" w:pos="9638"/>
        </w:tabs>
        <w:rPr>
          <w:rFonts w:ascii="Times New Roman" w:hAnsi="Times New Roman" w:cs="Times New Roman"/>
          <w:bCs w:val="0"/>
          <w:i/>
          <w:iCs/>
          <w:color w:val="auto"/>
          <w:lang w:eastAsia="ar-SA"/>
        </w:rPr>
      </w:pPr>
      <w:r>
        <w:rPr>
          <w:rFonts w:ascii="Times New Roman" w:hAnsi="Times New Roman" w:cs="Times New Roman"/>
          <w:b w:val="0"/>
          <w:color w:val="auto"/>
          <w:lang w:eastAsia="ar-SA"/>
        </w:rPr>
        <w:tab/>
      </w:r>
      <w:r w:rsidR="00F14325" w:rsidRPr="000206F7">
        <w:rPr>
          <w:rFonts w:ascii="Times New Roman" w:hAnsi="Times New Roman" w:cs="Times New Roman"/>
          <w:bCs w:val="0"/>
          <w:i/>
          <w:iCs/>
          <w:color w:val="auto"/>
          <w:lang w:eastAsia="ar-SA"/>
        </w:rPr>
        <w:t>ДОДАТОК</w:t>
      </w:r>
    </w:p>
    <w:p w:rsidR="00F14325" w:rsidRPr="000206F7" w:rsidRDefault="000551DF" w:rsidP="000551DF">
      <w:pPr>
        <w:tabs>
          <w:tab w:val="left" w:pos="993"/>
        </w:tabs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                      затверджено рішенням</w:t>
      </w:r>
    </w:p>
    <w:p w:rsidR="001245B4" w:rsidRPr="000206F7" w:rsidRDefault="000551DF" w:rsidP="000551DF">
      <w:pPr>
        <w:tabs>
          <w:tab w:val="left" w:pos="993"/>
        </w:tabs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bookmarkStart w:id="0" w:name="_GoBack"/>
      <w:bookmarkEnd w:id="0"/>
      <w:r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                        </w:t>
      </w:r>
      <w:r w:rsidR="00C0075F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="00F1245A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Жидачі</w:t>
      </w:r>
      <w:r w:rsidR="001245B4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вської міської ради</w:t>
      </w:r>
    </w:p>
    <w:p w:rsidR="007654CC" w:rsidRPr="000206F7" w:rsidRDefault="001245B4" w:rsidP="00F14325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                                                                                 </w:t>
      </w:r>
      <w:r w:rsidR="00C0075F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 </w:t>
      </w:r>
      <w:r w:rsidR="000551DF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="003F2A5D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="00C0075F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від </w:t>
      </w:r>
      <w:r w:rsidR="000551DF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10.04</w:t>
      </w:r>
      <w:r w:rsidR="00F14325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.</w:t>
      </w:r>
      <w:r w:rsidR="00C0075F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2025р.</w:t>
      </w:r>
      <w:r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Pr="009A40BE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lang w:eastAsia="ar-SA"/>
        </w:rPr>
        <w:t>№</w:t>
      </w:r>
      <w:r w:rsidR="00696888" w:rsidRPr="009A40BE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lang w:eastAsia="ar-SA"/>
        </w:rPr>
        <w:t>______</w:t>
      </w:r>
      <w:r w:rsidR="00696888" w:rsidRPr="000206F7">
        <w:rPr>
          <w:rFonts w:ascii="Times New Roman" w:hAnsi="Times New Roman" w:cs="Times New Roman"/>
          <w:b/>
          <w:i/>
          <w:iCs/>
          <w:sz w:val="24"/>
          <w:szCs w:val="24"/>
          <w:lang w:eastAsia="ar-SA"/>
        </w:rPr>
        <w:t>_</w:t>
      </w:r>
    </w:p>
    <w:p w:rsidR="007654CC" w:rsidRDefault="007654CC"/>
    <w:p w:rsidR="009B4B82" w:rsidRPr="00E541B5" w:rsidRDefault="009B4B82" w:rsidP="009B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541B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ПРОГРАМА</w:t>
      </w:r>
    </w:p>
    <w:p w:rsidR="009B4B82" w:rsidRPr="00E541B5" w:rsidRDefault="009B4B82" w:rsidP="009B4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E541B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="00C0075F" w:rsidRPr="00E541B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для </w:t>
      </w:r>
      <w:r w:rsidR="0044255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постраждалих осіб </w:t>
      </w:r>
      <w:r w:rsidR="002B464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на території </w:t>
      </w:r>
      <w:r w:rsidRPr="00E541B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Жидачівської міської територіальної громади </w:t>
      </w:r>
      <w:r w:rsidR="00C0075F" w:rsidRPr="00E541B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 2025-202</w:t>
      </w:r>
      <w:r w:rsidR="0074212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6</w:t>
      </w:r>
      <w:r w:rsidR="00C0075F" w:rsidRPr="00E541B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роки</w:t>
      </w:r>
    </w:p>
    <w:p w:rsidR="007654CC" w:rsidRPr="00E541B5" w:rsidRDefault="007654CC" w:rsidP="007654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654CC" w:rsidRPr="00E541B5" w:rsidRDefault="007654CC" w:rsidP="00C0075F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541B5">
        <w:rPr>
          <w:rFonts w:ascii="Times New Roman" w:eastAsia="Times New Roman" w:hAnsi="Times New Roman" w:cs="Times New Roman"/>
          <w:b/>
          <w:bCs/>
          <w:sz w:val="26"/>
          <w:szCs w:val="26"/>
        </w:rPr>
        <w:t>Визначення проблеми на розв’</w:t>
      </w:r>
      <w:r w:rsidR="00C0075F" w:rsidRPr="00E541B5">
        <w:rPr>
          <w:rFonts w:ascii="Times New Roman" w:eastAsia="Times New Roman" w:hAnsi="Times New Roman" w:cs="Times New Roman"/>
          <w:b/>
          <w:bCs/>
          <w:sz w:val="26"/>
          <w:szCs w:val="26"/>
        </w:rPr>
        <w:t>язання якої спрямована Програма</w:t>
      </w:r>
    </w:p>
    <w:p w:rsidR="00C0075F" w:rsidRPr="00E541B5" w:rsidRDefault="00C0075F" w:rsidP="00C0075F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4255C" w:rsidRDefault="00C0075F" w:rsidP="007B6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41B5">
        <w:rPr>
          <w:rFonts w:ascii="Times New Roman" w:hAnsi="Times New Roman" w:cs="Times New Roman"/>
          <w:bCs/>
          <w:sz w:val="26"/>
          <w:szCs w:val="26"/>
        </w:rPr>
        <w:t xml:space="preserve">Програма для </w:t>
      </w:r>
      <w:r w:rsidR="0044255C">
        <w:rPr>
          <w:rFonts w:ascii="Times New Roman" w:hAnsi="Times New Roman" w:cs="Times New Roman"/>
          <w:bCs/>
          <w:sz w:val="26"/>
          <w:szCs w:val="26"/>
        </w:rPr>
        <w:t>постраждалих осіб</w:t>
      </w:r>
      <w:r w:rsidRPr="00E541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B4641">
        <w:rPr>
          <w:rFonts w:ascii="Times New Roman" w:hAnsi="Times New Roman" w:cs="Times New Roman"/>
          <w:bCs/>
          <w:sz w:val="26"/>
          <w:szCs w:val="26"/>
        </w:rPr>
        <w:t xml:space="preserve">на території </w:t>
      </w:r>
      <w:r w:rsidRPr="00E541B5">
        <w:rPr>
          <w:rFonts w:ascii="Times New Roman" w:hAnsi="Times New Roman" w:cs="Times New Roman"/>
          <w:bCs/>
          <w:sz w:val="26"/>
          <w:szCs w:val="26"/>
        </w:rPr>
        <w:t>Жидачівської міської територіальної громади на 2025-202</w:t>
      </w:r>
      <w:r w:rsidR="00742127">
        <w:rPr>
          <w:rFonts w:ascii="Times New Roman" w:hAnsi="Times New Roman" w:cs="Times New Roman"/>
          <w:bCs/>
          <w:sz w:val="26"/>
          <w:szCs w:val="26"/>
        </w:rPr>
        <w:t>6</w:t>
      </w:r>
      <w:r w:rsidR="0044255C">
        <w:rPr>
          <w:rFonts w:ascii="Times New Roman" w:hAnsi="Times New Roman" w:cs="Times New Roman"/>
          <w:bCs/>
          <w:sz w:val="26"/>
          <w:szCs w:val="26"/>
        </w:rPr>
        <w:t xml:space="preserve"> роки (далі - Програма) передбачає</w:t>
      </w:r>
      <w:r w:rsidRPr="00E541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541B5">
        <w:rPr>
          <w:rFonts w:ascii="Times New Roman" w:hAnsi="Times New Roman" w:cs="Times New Roman"/>
          <w:sz w:val="26"/>
          <w:szCs w:val="26"/>
        </w:rPr>
        <w:t>комплекс заходів</w:t>
      </w:r>
      <w:r w:rsidR="0044255C">
        <w:rPr>
          <w:rFonts w:ascii="Times New Roman" w:hAnsi="Times New Roman" w:cs="Times New Roman"/>
          <w:sz w:val="26"/>
          <w:szCs w:val="26"/>
        </w:rPr>
        <w:t>, спрямованих на позбавлення від емоці</w:t>
      </w:r>
      <w:r w:rsidR="0003533A">
        <w:rPr>
          <w:rFonts w:ascii="Times New Roman" w:hAnsi="Times New Roman" w:cs="Times New Roman"/>
          <w:sz w:val="26"/>
          <w:szCs w:val="26"/>
        </w:rPr>
        <w:t>йної залежності, невпевненості у</w:t>
      </w:r>
      <w:r w:rsidR="0044255C">
        <w:rPr>
          <w:rFonts w:ascii="Times New Roman" w:hAnsi="Times New Roman" w:cs="Times New Roman"/>
          <w:sz w:val="26"/>
          <w:szCs w:val="26"/>
        </w:rPr>
        <w:t xml:space="preserve"> собі та формування у постраждалої від домашнього насильства та/або насильства за ознакою статі особи (далі-постраждала особа) здатності відстоювати власну гідність, захищати свої права у приватних стосунках. </w:t>
      </w:r>
    </w:p>
    <w:p w:rsidR="0003533A" w:rsidRDefault="0003533A" w:rsidP="007B6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Програмі терміни вживаються у значеннях, наведених у законах України «Про</w:t>
      </w:r>
      <w:r w:rsidR="00EA0EDF">
        <w:rPr>
          <w:rFonts w:ascii="Times New Roman" w:hAnsi="Times New Roman" w:cs="Times New Roman"/>
          <w:sz w:val="26"/>
          <w:szCs w:val="26"/>
        </w:rPr>
        <w:t xml:space="preserve"> запобігання та протидію домашньому насильству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A0EDF">
        <w:rPr>
          <w:rFonts w:ascii="Times New Roman" w:hAnsi="Times New Roman" w:cs="Times New Roman"/>
          <w:sz w:val="26"/>
          <w:szCs w:val="26"/>
        </w:rPr>
        <w:t>, «Про забезпечення рівних прав та можливостей жінок і чоловіків», інших нормативно-правових актах.</w:t>
      </w:r>
    </w:p>
    <w:p w:rsidR="00E541B5" w:rsidRPr="00E541B5" w:rsidRDefault="00E541B5" w:rsidP="003F2A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541B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eastAsia="uk-UA"/>
        </w:rPr>
        <w:t>Програма спрямована на забезпечення реалізації Конституції України, законів України «</w:t>
      </w:r>
      <w:r w:rsidRPr="00E541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запобігання та протидію домашньому насильству», «Про соціальні послуги», «Про забезпечення рівних прав та можливостей жінок та чоловіків», постанов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від 22.08.2018 №654 «Про затвердження Типового положення про мобільну бригаду соціально – психологічної допомоги особам, які постраждали від домашнього насильства та/або насильства за </w:t>
      </w:r>
      <w:r w:rsidR="003F2A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ознакою статі», від 24.02.2021 </w:t>
      </w:r>
      <w:r w:rsidRPr="00E541B5">
        <w:rPr>
          <w:rFonts w:ascii="Times New Roman" w:hAnsi="Times New Roman" w:cs="Times New Roman"/>
          <w:color w:val="000000" w:themeColor="text1"/>
          <w:sz w:val="26"/>
          <w:szCs w:val="26"/>
        </w:rPr>
        <w:t>№145 «Питання Державної соціальної програми запобігання та протидії домашньому насильству та насильству за ознакою статі на період до 2025 року», наказу Міністерства со</w:t>
      </w:r>
      <w:r w:rsidR="00EA0EDF">
        <w:rPr>
          <w:rFonts w:ascii="Times New Roman" w:hAnsi="Times New Roman" w:cs="Times New Roman"/>
          <w:color w:val="000000" w:themeColor="text1"/>
          <w:sz w:val="26"/>
          <w:szCs w:val="26"/>
        </w:rPr>
        <w:t>ціальної політики України від 13.10.2021 №587</w:t>
      </w:r>
      <w:r w:rsidRPr="00E541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«Про затвердження Типової програми для </w:t>
      </w:r>
      <w:r w:rsidR="00EA0EDF">
        <w:rPr>
          <w:rFonts w:ascii="Times New Roman" w:hAnsi="Times New Roman" w:cs="Times New Roman"/>
          <w:color w:val="000000" w:themeColor="text1"/>
          <w:sz w:val="26"/>
          <w:szCs w:val="26"/>
        </w:rPr>
        <w:t>постраждалих осіб</w:t>
      </w:r>
      <w:r w:rsidRPr="00E541B5">
        <w:rPr>
          <w:rFonts w:ascii="Times New Roman" w:hAnsi="Times New Roman" w:cs="Times New Roman"/>
          <w:color w:val="000000" w:themeColor="text1"/>
          <w:sz w:val="26"/>
          <w:szCs w:val="26"/>
        </w:rPr>
        <w:t>», інших діючих нормативно-правових актів у сфері протидії насильству.</w:t>
      </w:r>
    </w:p>
    <w:p w:rsidR="007654CC" w:rsidRPr="00E541B5" w:rsidRDefault="007654CC" w:rsidP="007654C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654CC" w:rsidRPr="00E541B5" w:rsidRDefault="007654CC" w:rsidP="007654CC">
      <w:pPr>
        <w:widowControl w:val="0"/>
        <w:tabs>
          <w:tab w:val="left" w:pos="4187"/>
        </w:tabs>
        <w:autoSpaceDE w:val="0"/>
        <w:autoSpaceDN w:val="0"/>
        <w:spacing w:after="0" w:line="240" w:lineRule="auto"/>
        <w:ind w:left="218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541B5">
        <w:rPr>
          <w:rFonts w:ascii="Times New Roman" w:eastAsia="Times New Roman" w:hAnsi="Times New Roman" w:cs="Times New Roman"/>
          <w:b/>
          <w:bCs/>
          <w:sz w:val="26"/>
          <w:szCs w:val="26"/>
        </w:rPr>
        <w:t>2. Визначення мети Програми</w:t>
      </w:r>
    </w:p>
    <w:p w:rsidR="006952F9" w:rsidRPr="00E541B5" w:rsidRDefault="006952F9" w:rsidP="007654CC">
      <w:pPr>
        <w:widowControl w:val="0"/>
        <w:tabs>
          <w:tab w:val="left" w:pos="4187"/>
        </w:tabs>
        <w:autoSpaceDE w:val="0"/>
        <w:autoSpaceDN w:val="0"/>
        <w:spacing w:after="0" w:line="240" w:lineRule="auto"/>
        <w:ind w:left="218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F6E2A" w:rsidRPr="00E541B5" w:rsidRDefault="006952F9" w:rsidP="003F2A5D">
      <w:pPr>
        <w:pStyle w:val="a7"/>
        <w:ind w:firstLine="567"/>
        <w:jc w:val="both"/>
        <w:rPr>
          <w:rFonts w:ascii="Times New Roman" w:eastAsia="Times New Roman" w:hAnsi="Times New Roman"/>
          <w:spacing w:val="1"/>
          <w:sz w:val="26"/>
          <w:szCs w:val="26"/>
          <w:lang w:val="uk-UA"/>
        </w:rPr>
      </w:pPr>
      <w:r w:rsidRPr="00E541B5">
        <w:rPr>
          <w:rFonts w:ascii="Times New Roman" w:eastAsia="Times New Roman" w:hAnsi="Times New Roman"/>
          <w:sz w:val="26"/>
          <w:szCs w:val="26"/>
          <w:lang w:val="uk-UA"/>
        </w:rPr>
        <w:t>Мета</w:t>
      </w:r>
      <w:r w:rsidR="007654CC" w:rsidRPr="00E541B5">
        <w:rPr>
          <w:rFonts w:ascii="Times New Roman" w:eastAsia="Times New Roman" w:hAnsi="Times New Roman"/>
          <w:spacing w:val="1"/>
          <w:sz w:val="26"/>
          <w:szCs w:val="26"/>
          <w:lang w:val="uk-UA"/>
        </w:rPr>
        <w:t xml:space="preserve"> </w:t>
      </w:r>
      <w:r w:rsidR="007654CC" w:rsidRPr="00E541B5">
        <w:rPr>
          <w:rFonts w:ascii="Times New Roman" w:eastAsia="Times New Roman" w:hAnsi="Times New Roman"/>
          <w:sz w:val="26"/>
          <w:szCs w:val="26"/>
          <w:lang w:val="uk-UA"/>
        </w:rPr>
        <w:t>цієї</w:t>
      </w:r>
      <w:r w:rsidR="007654CC" w:rsidRPr="00E541B5">
        <w:rPr>
          <w:rFonts w:ascii="Times New Roman" w:eastAsia="Times New Roman" w:hAnsi="Times New Roman"/>
          <w:spacing w:val="1"/>
          <w:sz w:val="26"/>
          <w:szCs w:val="26"/>
          <w:lang w:val="uk-UA"/>
        </w:rPr>
        <w:t xml:space="preserve"> </w:t>
      </w:r>
      <w:r w:rsidR="007654CC" w:rsidRPr="00E541B5">
        <w:rPr>
          <w:rFonts w:ascii="Times New Roman" w:eastAsia="Times New Roman" w:hAnsi="Times New Roman"/>
          <w:sz w:val="26"/>
          <w:szCs w:val="26"/>
          <w:lang w:val="uk-UA"/>
        </w:rPr>
        <w:t>Програми</w:t>
      </w:r>
      <w:r w:rsidRPr="00E541B5">
        <w:rPr>
          <w:rFonts w:ascii="Times New Roman" w:eastAsia="Times New Roman" w:hAnsi="Times New Roman"/>
          <w:spacing w:val="1"/>
          <w:sz w:val="26"/>
          <w:szCs w:val="26"/>
          <w:lang w:val="uk-UA"/>
        </w:rPr>
        <w:t xml:space="preserve"> – </w:t>
      </w:r>
      <w:r w:rsidR="00EA0EDF">
        <w:rPr>
          <w:rFonts w:ascii="Times New Roman" w:eastAsia="Times New Roman" w:hAnsi="Times New Roman"/>
          <w:spacing w:val="1"/>
          <w:sz w:val="26"/>
          <w:szCs w:val="26"/>
          <w:lang w:val="uk-UA"/>
        </w:rPr>
        <w:t>забезпечення комплексної підтримки та соціально-психологічної реабілітації</w:t>
      </w:r>
      <w:r w:rsidR="00D42765">
        <w:rPr>
          <w:rFonts w:ascii="Times New Roman" w:eastAsia="Times New Roman" w:hAnsi="Times New Roman"/>
          <w:spacing w:val="1"/>
          <w:sz w:val="26"/>
          <w:szCs w:val="26"/>
          <w:lang w:val="uk-UA"/>
        </w:rPr>
        <w:t xml:space="preserve"> постраждалих осіб, які потерпають від психологічної, сексуальної, фізичної та/або економічної форм домашнього насильства та/або насильства за ознакою статі</w:t>
      </w:r>
      <w:r w:rsidRPr="00E541B5">
        <w:rPr>
          <w:rFonts w:ascii="Times New Roman" w:eastAsia="Times New Roman" w:hAnsi="Times New Roman"/>
          <w:spacing w:val="1"/>
          <w:sz w:val="26"/>
          <w:szCs w:val="26"/>
          <w:lang w:val="uk-UA"/>
        </w:rPr>
        <w:t>.</w:t>
      </w:r>
      <w:r w:rsidR="007654CC" w:rsidRPr="00E541B5">
        <w:rPr>
          <w:rFonts w:ascii="Times New Roman" w:eastAsia="Times New Roman" w:hAnsi="Times New Roman"/>
          <w:spacing w:val="1"/>
          <w:sz w:val="26"/>
          <w:szCs w:val="26"/>
          <w:lang w:val="uk-UA"/>
        </w:rPr>
        <w:t xml:space="preserve"> </w:t>
      </w:r>
    </w:p>
    <w:p w:rsidR="001F6E2A" w:rsidRPr="00E541B5" w:rsidRDefault="001F6E2A" w:rsidP="001F6E2A">
      <w:pPr>
        <w:pStyle w:val="a7"/>
        <w:ind w:firstLine="360"/>
        <w:jc w:val="both"/>
        <w:rPr>
          <w:rFonts w:ascii="Times New Roman" w:eastAsia="Times New Roman" w:hAnsi="Times New Roman"/>
          <w:spacing w:val="1"/>
          <w:sz w:val="26"/>
          <w:szCs w:val="26"/>
          <w:lang w:val="uk-UA"/>
        </w:rPr>
      </w:pPr>
    </w:p>
    <w:p w:rsidR="00927C45" w:rsidRPr="00E541B5" w:rsidRDefault="007654CC" w:rsidP="0029002E">
      <w:pPr>
        <w:pStyle w:val="a7"/>
        <w:numPr>
          <w:ilvl w:val="0"/>
          <w:numId w:val="9"/>
        </w:numPr>
        <w:jc w:val="center"/>
        <w:rPr>
          <w:rFonts w:ascii="Times New Roman" w:eastAsia="Times New Roman" w:hAnsi="Times New Roman"/>
          <w:b/>
          <w:bCs/>
          <w:sz w:val="26"/>
          <w:szCs w:val="26"/>
          <w:lang w:val="uk-UA"/>
        </w:rPr>
      </w:pP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Обгрунтування</w:t>
      </w:r>
      <w:proofErr w:type="spellEnd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шляхів</w:t>
      </w:r>
      <w:proofErr w:type="spellEnd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 xml:space="preserve"> і </w:t>
      </w: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засобів</w:t>
      </w:r>
      <w:proofErr w:type="spellEnd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розв’язання</w:t>
      </w:r>
      <w:proofErr w:type="spellEnd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проблеми</w:t>
      </w:r>
      <w:proofErr w:type="spellEnd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обсягів</w:t>
      </w:r>
      <w:proofErr w:type="spellEnd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 xml:space="preserve"> та </w:t>
      </w: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джерел</w:t>
      </w:r>
      <w:proofErr w:type="spellEnd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фінансування</w:t>
      </w:r>
      <w:proofErr w:type="spellEnd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 xml:space="preserve">, строки </w:t>
      </w:r>
      <w:proofErr w:type="spellStart"/>
      <w:r w:rsidR="00472483">
        <w:rPr>
          <w:rFonts w:ascii="Times New Roman" w:eastAsia="Times New Roman" w:hAnsi="Times New Roman"/>
          <w:b/>
          <w:bCs/>
          <w:sz w:val="26"/>
          <w:szCs w:val="26"/>
        </w:rPr>
        <w:t>виконання</w:t>
      </w:r>
      <w:proofErr w:type="spellEnd"/>
      <w:r w:rsidR="00472483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472483">
        <w:rPr>
          <w:rFonts w:ascii="Times New Roman" w:eastAsia="Times New Roman" w:hAnsi="Times New Roman"/>
          <w:b/>
          <w:bCs/>
          <w:sz w:val="26"/>
          <w:szCs w:val="26"/>
          <w:lang w:val="uk-UA"/>
        </w:rPr>
        <w:t>П</w:t>
      </w:r>
      <w:proofErr w:type="spellStart"/>
      <w:r w:rsidRPr="00E541B5">
        <w:rPr>
          <w:rFonts w:ascii="Times New Roman" w:eastAsia="Times New Roman" w:hAnsi="Times New Roman"/>
          <w:b/>
          <w:bCs/>
          <w:sz w:val="26"/>
          <w:szCs w:val="26"/>
        </w:rPr>
        <w:t>рограми</w:t>
      </w:r>
      <w:proofErr w:type="spellEnd"/>
    </w:p>
    <w:p w:rsidR="00FB7DEA" w:rsidRPr="003F2A5D" w:rsidRDefault="00FB7DEA" w:rsidP="001F6E2A">
      <w:pPr>
        <w:pStyle w:val="a7"/>
        <w:ind w:firstLine="360"/>
        <w:jc w:val="both"/>
        <w:rPr>
          <w:rFonts w:ascii="Times New Roman" w:eastAsia="Times New Roman" w:hAnsi="Times New Roman"/>
          <w:bCs/>
          <w:sz w:val="26"/>
          <w:szCs w:val="26"/>
          <w:lang w:val="uk-UA"/>
        </w:rPr>
      </w:pPr>
    </w:p>
    <w:p w:rsidR="00B05A44" w:rsidRDefault="0033535E" w:rsidP="00182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Програма забезпечить надання підтримки та доступ до послуг особам, які постраждали від насильства за ознакою статті та домашнього насильства, що сприятиме зменшенню їх економічної залежності, соціальному та економічному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відновленню, підвищенню </w:t>
      </w:r>
      <w:r w:rsidR="006B226C">
        <w:rPr>
          <w:rFonts w:ascii="Times New Roman" w:hAnsi="Times New Roman" w:cs="Times New Roman"/>
          <w:sz w:val="26"/>
          <w:szCs w:val="26"/>
        </w:rPr>
        <w:t xml:space="preserve">самооцінки та самоповаги, </w:t>
      </w:r>
      <w:r>
        <w:rPr>
          <w:rFonts w:ascii="Times New Roman" w:hAnsi="Times New Roman" w:cs="Times New Roman"/>
          <w:sz w:val="26"/>
          <w:szCs w:val="26"/>
        </w:rPr>
        <w:t>покращенню соціально-економічного становища різних соціальних та вікових груп жінок та чоловіків і забезпеченню гендерної рівності через зменшення насильства та його наслідків</w:t>
      </w:r>
      <w:r w:rsidR="00CE6F1E">
        <w:rPr>
          <w:rFonts w:ascii="Times New Roman" w:hAnsi="Times New Roman" w:cs="Times New Roman"/>
          <w:sz w:val="26"/>
          <w:szCs w:val="26"/>
        </w:rPr>
        <w:t>.</w:t>
      </w:r>
    </w:p>
    <w:p w:rsidR="001822FE" w:rsidRDefault="00B05A44" w:rsidP="00182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34BD6">
        <w:rPr>
          <w:rFonts w:ascii="Times New Roman" w:hAnsi="Times New Roman" w:cs="Times New Roman"/>
          <w:sz w:val="26"/>
          <w:szCs w:val="26"/>
        </w:rPr>
        <w:t>остраждалі особи проходять цю Програму за власним бажанням. Під час надання допомоги та захисту постраждалим особам враховуються вік, стан здоров</w:t>
      </w:r>
      <w:r w:rsidR="00345D3B" w:rsidRPr="00345D3B">
        <w:rPr>
          <w:rFonts w:ascii="Times New Roman" w:hAnsi="Times New Roman" w:cs="Times New Roman"/>
          <w:sz w:val="26"/>
          <w:szCs w:val="26"/>
        </w:rPr>
        <w:t>’</w:t>
      </w:r>
      <w:r w:rsidR="00A34BD6">
        <w:rPr>
          <w:rFonts w:ascii="Times New Roman" w:hAnsi="Times New Roman" w:cs="Times New Roman"/>
          <w:sz w:val="26"/>
          <w:szCs w:val="26"/>
        </w:rPr>
        <w:t xml:space="preserve">я, стать, релігійні переконання, етнічне походження, майновий стан, мовні або інші ознаки, спеціальні потреби таких осіб. </w:t>
      </w:r>
    </w:p>
    <w:p w:rsidR="00FB7DEA" w:rsidRDefault="00FB7DEA" w:rsidP="003F2A5D">
      <w:pPr>
        <w:pStyle w:val="a7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val="uk-UA"/>
        </w:rPr>
      </w:pPr>
      <w:r w:rsidRPr="00E541B5">
        <w:rPr>
          <w:rFonts w:ascii="Times New Roman" w:eastAsia="Times New Roman" w:hAnsi="Times New Roman"/>
          <w:bCs/>
          <w:sz w:val="26"/>
          <w:szCs w:val="26"/>
          <w:lang w:val="uk-UA"/>
        </w:rPr>
        <w:t xml:space="preserve">Програму реалізують фахівці, які мають фахову вищу освіту (в тому числі психолог, психотерапевт, психіатр) та пройшли відповідне </w:t>
      </w:r>
      <w:r w:rsidR="00E8651C">
        <w:rPr>
          <w:rFonts w:ascii="Times New Roman" w:eastAsia="Times New Roman" w:hAnsi="Times New Roman"/>
          <w:bCs/>
          <w:sz w:val="26"/>
          <w:szCs w:val="26"/>
          <w:lang w:val="uk-UA"/>
        </w:rPr>
        <w:t xml:space="preserve">спеціалізоване </w:t>
      </w:r>
      <w:r w:rsidRPr="00E541B5">
        <w:rPr>
          <w:rFonts w:ascii="Times New Roman" w:eastAsia="Times New Roman" w:hAnsi="Times New Roman"/>
          <w:bCs/>
          <w:sz w:val="26"/>
          <w:szCs w:val="26"/>
          <w:lang w:val="uk-UA"/>
        </w:rPr>
        <w:t xml:space="preserve">навчання  з проведення  програм для </w:t>
      </w:r>
      <w:r w:rsidR="00A34BD6">
        <w:rPr>
          <w:rFonts w:ascii="Times New Roman" w:eastAsia="Times New Roman" w:hAnsi="Times New Roman"/>
          <w:bCs/>
          <w:sz w:val="26"/>
          <w:szCs w:val="26"/>
          <w:lang w:val="uk-UA"/>
        </w:rPr>
        <w:t>постраждалих осіб</w:t>
      </w:r>
      <w:r w:rsidR="00C34E32">
        <w:rPr>
          <w:rFonts w:ascii="Times New Roman" w:eastAsia="Times New Roman" w:hAnsi="Times New Roman"/>
          <w:bCs/>
          <w:sz w:val="26"/>
          <w:szCs w:val="26"/>
          <w:lang w:val="uk-UA"/>
        </w:rPr>
        <w:t>.</w:t>
      </w:r>
    </w:p>
    <w:p w:rsidR="00AF7178" w:rsidRDefault="00345D3B" w:rsidP="003F2A5D">
      <w:pPr>
        <w:pStyle w:val="a7"/>
        <w:ind w:firstLine="567"/>
        <w:jc w:val="both"/>
        <w:rPr>
          <w:rFonts w:ascii="Times New Roman" w:eastAsia="Times New Roman" w:hAnsi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/>
          <w:bCs/>
          <w:sz w:val="26"/>
          <w:szCs w:val="26"/>
          <w:lang w:val="uk-UA"/>
        </w:rPr>
        <w:t>Участь у підготовці фахівців</w:t>
      </w:r>
      <w:r w:rsidR="00AF7178">
        <w:rPr>
          <w:rFonts w:ascii="Times New Roman" w:eastAsia="Times New Roman" w:hAnsi="Times New Roman"/>
          <w:bCs/>
          <w:sz w:val="26"/>
          <w:szCs w:val="26"/>
          <w:lang w:val="uk-UA"/>
        </w:rPr>
        <w:t>, до компетенції яких належать питання запобігання та протидії домашньому насильству та/або насильству за ознакою статі, у тому числі фахівців, які реалізують цю Програму, належить до повноважень Жидачівської міської ради у сфері запобігання та протидії домашньому насильству та/або насильству за ознакою статі.</w:t>
      </w:r>
    </w:p>
    <w:p w:rsidR="001822FE" w:rsidRPr="001822FE" w:rsidRDefault="00AF7178" w:rsidP="001822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До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 проведення відповідного спеціалізованого навчання або для висвітлення окремих тем, проведення додаткових занять в якості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викладачів/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тренерів залучаються експерти, фахівці, які не проходили спеціалізованої підготовки, але мають відповідну освіту, зокрема представники структурних підрозділів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Жидачівської міської ради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, служб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и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 у справах дітей, уповноважених підрозділів органів Національної поліції України, надавачів соціальних послуг, закладів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вищої 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освіти, охорони здоров’я (нарколог,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психіатр, психотерапевт, сексолог, 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сексопато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лог, лікар відповідного профілю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 тощо), а також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психологи, 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соціальні педагоги, фахівці в галузі права, представники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міжнародних 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громадських об’єднань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, іноземних неурядових організацій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 (за згодою)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, місцевих громадських організацій, благодійних фондів</w:t>
      </w:r>
      <w:r w:rsidR="001822FE" w:rsidRPr="001822F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uk-UA"/>
        </w:rPr>
        <w:t>.</w:t>
      </w:r>
    </w:p>
    <w:p w:rsidR="00927C45" w:rsidRDefault="00927C45" w:rsidP="003F2A5D">
      <w:pPr>
        <w:pStyle w:val="a7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bookmarkStart w:id="1" w:name="n31"/>
      <w:bookmarkStart w:id="2" w:name="n33"/>
      <w:bookmarkStart w:id="3" w:name="n34"/>
      <w:bookmarkEnd w:id="1"/>
      <w:bookmarkEnd w:id="2"/>
      <w:bookmarkEnd w:id="3"/>
      <w:proofErr w:type="spellStart"/>
      <w:r w:rsidRPr="00E541B5">
        <w:rPr>
          <w:rFonts w:ascii="Times New Roman" w:hAnsi="Times New Roman"/>
          <w:bCs/>
          <w:sz w:val="26"/>
          <w:szCs w:val="26"/>
        </w:rPr>
        <w:t>Програма</w:t>
      </w:r>
      <w:proofErr w:type="spellEnd"/>
      <w:r w:rsidRPr="00E541B5">
        <w:rPr>
          <w:rFonts w:ascii="Times New Roman" w:hAnsi="Times New Roman"/>
          <w:bCs/>
          <w:sz w:val="26"/>
          <w:szCs w:val="26"/>
        </w:rPr>
        <w:t xml:space="preserve"> </w:t>
      </w:r>
      <w:r w:rsidR="003F2A5D">
        <w:rPr>
          <w:rFonts w:ascii="Times New Roman" w:hAnsi="Times New Roman"/>
          <w:bCs/>
          <w:sz w:val="26"/>
          <w:szCs w:val="26"/>
          <w:lang w:val="uk-UA"/>
        </w:rPr>
        <w:t xml:space="preserve">розрахована </w:t>
      </w:r>
      <w:r w:rsidR="0029002E">
        <w:rPr>
          <w:rFonts w:ascii="Times New Roman" w:hAnsi="Times New Roman"/>
          <w:bCs/>
          <w:sz w:val="26"/>
          <w:szCs w:val="26"/>
          <w:lang w:val="uk-UA"/>
        </w:rPr>
        <w:t>на період</w:t>
      </w:r>
      <w:r w:rsidRPr="00E541B5">
        <w:rPr>
          <w:rFonts w:ascii="Times New Roman" w:hAnsi="Times New Roman"/>
          <w:bCs/>
          <w:sz w:val="26"/>
          <w:szCs w:val="26"/>
        </w:rPr>
        <w:t xml:space="preserve"> 202</w:t>
      </w:r>
      <w:r w:rsidR="00CF4767" w:rsidRPr="00E541B5">
        <w:rPr>
          <w:rFonts w:ascii="Times New Roman" w:hAnsi="Times New Roman"/>
          <w:bCs/>
          <w:sz w:val="26"/>
          <w:szCs w:val="26"/>
        </w:rPr>
        <w:t>5</w:t>
      </w:r>
      <w:r w:rsidRPr="00E541B5">
        <w:rPr>
          <w:rFonts w:ascii="Times New Roman" w:hAnsi="Times New Roman"/>
          <w:bCs/>
          <w:sz w:val="26"/>
          <w:szCs w:val="26"/>
        </w:rPr>
        <w:t>-202</w:t>
      </w:r>
      <w:r w:rsidR="00742127">
        <w:rPr>
          <w:rFonts w:ascii="Times New Roman" w:hAnsi="Times New Roman"/>
          <w:bCs/>
          <w:sz w:val="26"/>
          <w:szCs w:val="26"/>
          <w:lang w:val="uk-UA"/>
        </w:rPr>
        <w:t>6</w:t>
      </w:r>
      <w:r w:rsidRPr="00E541B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541B5">
        <w:rPr>
          <w:rFonts w:ascii="Times New Roman" w:hAnsi="Times New Roman"/>
          <w:bCs/>
          <w:sz w:val="26"/>
          <w:szCs w:val="26"/>
        </w:rPr>
        <w:t>років</w:t>
      </w:r>
      <w:proofErr w:type="spellEnd"/>
      <w:r w:rsidRPr="00E541B5">
        <w:rPr>
          <w:rFonts w:ascii="Times New Roman" w:hAnsi="Times New Roman"/>
          <w:bCs/>
          <w:sz w:val="26"/>
          <w:szCs w:val="26"/>
        </w:rPr>
        <w:t>.</w:t>
      </w:r>
    </w:p>
    <w:p w:rsidR="008359AE" w:rsidRPr="008359AE" w:rsidRDefault="008359AE" w:rsidP="008359AE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359AE">
        <w:rPr>
          <w:rFonts w:ascii="Times New Roman" w:eastAsia="Calibri" w:hAnsi="Times New Roman" w:cs="Times New Roman"/>
          <w:sz w:val="26"/>
          <w:szCs w:val="26"/>
        </w:rPr>
        <w:t>Фінансування Програми здійснюється за рахунок коштів бюджету Жидачівської міської територіальної громади та інших джерел фінансування не заборонених чинним законодавством.</w:t>
      </w:r>
    </w:p>
    <w:p w:rsidR="0029002E" w:rsidRPr="0029002E" w:rsidRDefault="0029002E" w:rsidP="0029002E">
      <w:pPr>
        <w:pStyle w:val="a7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</w:p>
    <w:p w:rsidR="007654CC" w:rsidRPr="0029002E" w:rsidRDefault="007654CC" w:rsidP="0029002E">
      <w:pPr>
        <w:pStyle w:val="a3"/>
        <w:widowControl w:val="0"/>
        <w:numPr>
          <w:ilvl w:val="0"/>
          <w:numId w:val="9"/>
        </w:numPr>
        <w:tabs>
          <w:tab w:val="left" w:pos="3504"/>
        </w:tabs>
        <w:autoSpaceDE w:val="0"/>
        <w:autoSpaceDN w:val="0"/>
        <w:spacing w:before="73" w:after="0" w:line="240" w:lineRule="auto"/>
        <w:ind w:right="52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002E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Перелік завдань і заходів Програми</w:t>
      </w:r>
      <w:r w:rsidR="0029002E">
        <w:rPr>
          <w:rFonts w:ascii="Times New Roman" w:eastAsia="Times New Roman" w:hAnsi="Times New Roman" w:cs="Times New Roman"/>
          <w:b/>
          <w:bCs/>
          <w:sz w:val="26"/>
          <w:szCs w:val="26"/>
        </w:rPr>
        <w:t>, результативні показники Програми</w:t>
      </w:r>
    </w:p>
    <w:p w:rsidR="001F6E2A" w:rsidRPr="003F2A5D" w:rsidRDefault="001F6E2A" w:rsidP="00CF4767">
      <w:pPr>
        <w:widowControl w:val="0"/>
        <w:tabs>
          <w:tab w:val="left" w:pos="3504"/>
        </w:tabs>
        <w:autoSpaceDE w:val="0"/>
        <w:autoSpaceDN w:val="0"/>
        <w:spacing w:before="73" w:after="0" w:line="240" w:lineRule="auto"/>
        <w:ind w:left="218" w:right="52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35039" w:rsidRPr="00E541B5" w:rsidRDefault="00F35039" w:rsidP="00F35039">
      <w:pPr>
        <w:pStyle w:val="a7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541B5">
        <w:rPr>
          <w:rFonts w:ascii="Times New Roman" w:hAnsi="Times New Roman"/>
          <w:bCs/>
          <w:sz w:val="26"/>
          <w:szCs w:val="26"/>
          <w:lang w:val="uk-UA"/>
        </w:rPr>
        <w:t>Завданнями</w:t>
      </w:r>
      <w:r w:rsidR="006952F9" w:rsidRPr="00E541B5">
        <w:rPr>
          <w:rFonts w:ascii="Times New Roman" w:hAnsi="Times New Roman"/>
          <w:sz w:val="26"/>
          <w:szCs w:val="26"/>
          <w:lang w:val="uk-UA"/>
        </w:rPr>
        <w:t xml:space="preserve"> цієї П</w:t>
      </w:r>
      <w:r w:rsidRPr="00E541B5">
        <w:rPr>
          <w:rFonts w:ascii="Times New Roman" w:hAnsi="Times New Roman"/>
          <w:sz w:val="26"/>
          <w:szCs w:val="26"/>
          <w:lang w:val="uk-UA"/>
        </w:rPr>
        <w:t>рограми є:</w:t>
      </w:r>
    </w:p>
    <w:p w:rsidR="00F35039" w:rsidRPr="00E541B5" w:rsidRDefault="00F15946" w:rsidP="00F35039">
      <w:pPr>
        <w:pStyle w:val="a7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541B5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- </w:t>
      </w:r>
      <w:proofErr w:type="spellStart"/>
      <w:r w:rsidRPr="00E541B5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сприяння</w:t>
      </w:r>
      <w:proofErr w:type="spellEnd"/>
      <w:r w:rsidRPr="00E541B5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CF5AD7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lang w:val="uk-UA"/>
        </w:rPr>
        <w:t>оволодінню постраждалою особою знаннями про основні норми законодавства у сфері запобігання та протидії домашньому насильству та/або насильству за ознакою статі, а також про види відповідальності за його вчинення</w:t>
      </w:r>
      <w:r w:rsidR="00F35039" w:rsidRPr="00E541B5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F35039" w:rsidRPr="00E541B5" w:rsidRDefault="00F35039" w:rsidP="00F3503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4" w:name="n321"/>
      <w:bookmarkEnd w:id="4"/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 xml:space="preserve">- сприяння засвоєнню </w:t>
      </w:r>
      <w:r w:rsidR="00A34BD6">
        <w:rPr>
          <w:sz w:val="26"/>
          <w:szCs w:val="26"/>
          <w:bdr w:val="none" w:sz="0" w:space="0" w:color="auto" w:frame="1"/>
          <w:shd w:val="clear" w:color="auto" w:fill="FFFFFF"/>
        </w:rPr>
        <w:t>постраждалою особою моделі сімейних та родинних відносин на засадах гендерної рівності, недискримінації, взаєморозуміння, взаємоповаги та дотримання прав усіх членів родини</w:t>
      </w:r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F35039" w:rsidRPr="00E541B5" w:rsidRDefault="00F35039" w:rsidP="00F3503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bookmarkStart w:id="5" w:name="n322"/>
      <w:bookmarkEnd w:id="5"/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 xml:space="preserve">- сприяння </w:t>
      </w:r>
      <w:r w:rsidR="00A34BD6">
        <w:rPr>
          <w:sz w:val="26"/>
          <w:szCs w:val="26"/>
          <w:bdr w:val="none" w:sz="0" w:space="0" w:color="auto" w:frame="1"/>
          <w:shd w:val="clear" w:color="auto" w:fill="FFFFFF"/>
        </w:rPr>
        <w:t xml:space="preserve">розвитку емоційного та когнітивного усвідомлення поведінкових </w:t>
      </w:r>
      <w:proofErr w:type="spellStart"/>
      <w:r w:rsidR="00A34BD6">
        <w:rPr>
          <w:sz w:val="26"/>
          <w:szCs w:val="26"/>
          <w:bdr w:val="none" w:sz="0" w:space="0" w:color="auto" w:frame="1"/>
          <w:shd w:val="clear" w:color="auto" w:fill="FFFFFF"/>
        </w:rPr>
        <w:t>патернів</w:t>
      </w:r>
      <w:proofErr w:type="spellEnd"/>
      <w:r w:rsidR="00A34BD6">
        <w:rPr>
          <w:sz w:val="26"/>
          <w:szCs w:val="26"/>
          <w:bdr w:val="none" w:sz="0" w:space="0" w:color="auto" w:frame="1"/>
          <w:shd w:val="clear" w:color="auto" w:fill="FFFFFF"/>
        </w:rPr>
        <w:t xml:space="preserve"> насильницької та ненасильницької поведінки</w:t>
      </w:r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6952F9" w:rsidRPr="00E541B5" w:rsidRDefault="006952F9" w:rsidP="00F3503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 xml:space="preserve">- формування </w:t>
      </w:r>
      <w:r w:rsidR="00A34BD6">
        <w:rPr>
          <w:sz w:val="26"/>
          <w:szCs w:val="26"/>
          <w:bdr w:val="none" w:sz="0" w:space="0" w:color="auto" w:frame="1"/>
          <w:shd w:val="clear" w:color="auto" w:fill="FFFFFF"/>
        </w:rPr>
        <w:t>розуміння особистісних потреб та способів їх задоволення</w:t>
      </w:r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29002E" w:rsidRDefault="00A34BD6" w:rsidP="00A34BD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-</w:t>
      </w:r>
      <w:r w:rsidR="00CE6F1E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>
        <w:rPr>
          <w:sz w:val="26"/>
          <w:szCs w:val="26"/>
          <w:bdr w:val="none" w:sz="0" w:space="0" w:color="auto" w:frame="1"/>
          <w:shd w:val="clear" w:color="auto" w:fill="FFFFFF"/>
        </w:rPr>
        <w:t>формування готовності до зміни життєвої ситуації та розроблення плану безпеки.</w:t>
      </w:r>
      <w:r w:rsidR="00F35039" w:rsidRPr="00E541B5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:rsidR="00F454CC" w:rsidRDefault="00D24500" w:rsidP="00F454CC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Перелік завдань та заходів П</w:t>
      </w:r>
      <w:r w:rsidR="00F454CC" w:rsidRPr="00E33A56">
        <w:rPr>
          <w:rFonts w:ascii="Times New Roman" w:hAnsi="Times New Roman"/>
          <w:sz w:val="26"/>
          <w:szCs w:val="26"/>
        </w:rPr>
        <w:t xml:space="preserve">рограми </w:t>
      </w:r>
      <w:r>
        <w:rPr>
          <w:rFonts w:ascii="Times New Roman" w:hAnsi="Times New Roman"/>
          <w:sz w:val="26"/>
          <w:szCs w:val="26"/>
        </w:rPr>
        <w:t>викладено</w:t>
      </w:r>
      <w:r w:rsidR="00F454CC" w:rsidRPr="00E33A56">
        <w:rPr>
          <w:rFonts w:ascii="Times New Roman" w:hAnsi="Times New Roman"/>
          <w:sz w:val="26"/>
          <w:szCs w:val="26"/>
        </w:rPr>
        <w:t xml:space="preserve"> в додатку 2, який додається до Програми.          </w:t>
      </w:r>
    </w:p>
    <w:p w:rsidR="00AF7178" w:rsidRDefault="00AF7178" w:rsidP="00A34BD6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lastRenderedPageBreak/>
        <w:t>Заходи Програми:</w:t>
      </w:r>
    </w:p>
    <w:p w:rsidR="00AF7178" w:rsidRPr="00B05A44" w:rsidRDefault="00B05A44" w:rsidP="00CE6F1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н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авчання та підвищення рівня професійної компетентності фахівців, які виконують Програму для постраждалих осіб;</w:t>
      </w:r>
    </w:p>
    <w:p w:rsidR="00B05A44" w:rsidRDefault="00B05A44" w:rsidP="00CE6F1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п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роведення</w:t>
      </w:r>
      <w:proofErr w:type="spellEnd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занять </w:t>
      </w:r>
      <w:proofErr w:type="spellStart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постраждалими</w:t>
      </w:r>
      <w:proofErr w:type="spellEnd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особами </w:t>
      </w:r>
      <w:proofErr w:type="spellStart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відповідно</w:t>
      </w:r>
      <w:proofErr w:type="spellEnd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тематичного</w:t>
      </w:r>
      <w:proofErr w:type="spellEnd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плану </w:t>
      </w:r>
      <w:proofErr w:type="spellStart"/>
      <w:r w:rsidRPr="00B05A44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 w:rsidR="00114A72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.</w:t>
      </w:r>
    </w:p>
    <w:p w:rsidR="00114A72" w:rsidRDefault="00592513" w:rsidP="00114A72">
      <w:pPr>
        <w:pStyle w:val="a8"/>
        <w:shd w:val="clear" w:color="auto" w:fill="FFFFFF"/>
        <w:spacing w:before="0" w:beforeAutospacing="0" w:after="0" w:afterAutospacing="0"/>
        <w:ind w:left="927" w:hanging="360"/>
        <w:jc w:val="both"/>
        <w:rPr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Виконання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114A72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дасть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змогу</w:t>
      </w:r>
      <w:proofErr w:type="spellEnd"/>
      <w:r w:rsidR="00114A72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:</w:t>
      </w:r>
    </w:p>
    <w:p w:rsidR="00114A72" w:rsidRDefault="00114A72" w:rsidP="00114A7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  <w:lang w:val="ru-RU"/>
        </w:rPr>
      </w:pPr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- </w:t>
      </w:r>
      <w:r w:rsidR="00592513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 </w:t>
      </w:r>
      <w:proofErr w:type="spellStart"/>
      <w:r w:rsidR="00592513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підвищити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рі</w:t>
      </w:r>
      <w:r w:rsidR="00592513"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вень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професійної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компетенції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фахівців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виконують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Програму</w:t>
      </w:r>
      <w:proofErr w:type="spellEnd"/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>;</w:t>
      </w:r>
    </w:p>
    <w:p w:rsidR="003F2A5D" w:rsidRDefault="00114A72" w:rsidP="00F44A3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-   </w:t>
      </w:r>
      <w:r w:rsidR="00592513">
        <w:rPr>
          <w:sz w:val="26"/>
          <w:szCs w:val="26"/>
        </w:rPr>
        <w:t>удосконалити систему</w:t>
      </w:r>
      <w:r>
        <w:rPr>
          <w:sz w:val="26"/>
          <w:szCs w:val="26"/>
        </w:rPr>
        <w:t xml:space="preserve"> надання допомоги постраждалим особам</w:t>
      </w:r>
      <w:r w:rsidR="00592513">
        <w:rPr>
          <w:sz w:val="26"/>
          <w:szCs w:val="26"/>
        </w:rPr>
        <w:t>;</w:t>
      </w:r>
    </w:p>
    <w:p w:rsidR="00592513" w:rsidRDefault="00592513" w:rsidP="00F44A3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  отримати постраждалими особами необхідні знання про норми законодавства в сфері запобігання та протидії насильству та засвоїти моделі поведінки, що ґрунтуються на засадах взаємоповаги, дотримання прав усіх членів родини;</w:t>
      </w:r>
    </w:p>
    <w:p w:rsidR="00592513" w:rsidRDefault="00592513" w:rsidP="00F44A3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усвідомити постраждалими особами власні потреби</w:t>
      </w:r>
      <w:r w:rsidR="00CE6F1E">
        <w:rPr>
          <w:sz w:val="26"/>
          <w:szCs w:val="26"/>
        </w:rPr>
        <w:t xml:space="preserve"> та способи</w:t>
      </w:r>
      <w:r>
        <w:rPr>
          <w:sz w:val="26"/>
          <w:szCs w:val="26"/>
        </w:rPr>
        <w:t xml:space="preserve"> їх задоволення;</w:t>
      </w:r>
    </w:p>
    <w:p w:rsidR="00B30A48" w:rsidRDefault="00592513" w:rsidP="00F44A3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підвищити ефективність взаємодії</w:t>
      </w:r>
      <w:r w:rsidR="00CE6F1E">
        <w:rPr>
          <w:sz w:val="26"/>
          <w:szCs w:val="26"/>
        </w:rPr>
        <w:t xml:space="preserve"> суб’єктів, які здійснюють заходи у сфері запобігання та протидії домашньому насильству та/або насильству за ознакою статі</w:t>
      </w:r>
      <w:r w:rsidR="00B30A48">
        <w:rPr>
          <w:sz w:val="26"/>
          <w:szCs w:val="26"/>
        </w:rPr>
        <w:t>;</w:t>
      </w:r>
    </w:p>
    <w:p w:rsidR="00592513" w:rsidRDefault="00B30A48" w:rsidP="00F44A3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541B5">
        <w:rPr>
          <w:sz w:val="26"/>
          <w:szCs w:val="26"/>
        </w:rPr>
        <w:t>знизити рівень домашнього насильст</w:t>
      </w:r>
      <w:r>
        <w:rPr>
          <w:sz w:val="26"/>
          <w:szCs w:val="26"/>
        </w:rPr>
        <w:t>ва, насильства за ознакою статі</w:t>
      </w:r>
      <w:r w:rsidR="00CE6F1E">
        <w:rPr>
          <w:sz w:val="26"/>
          <w:szCs w:val="26"/>
        </w:rPr>
        <w:t>.</w:t>
      </w:r>
    </w:p>
    <w:p w:rsidR="00CE6F1E" w:rsidRPr="00B05A44" w:rsidRDefault="00CE6F1E" w:rsidP="00F44A3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1D2378" w:rsidRPr="00B05A44" w:rsidRDefault="001D2378" w:rsidP="00F44A35">
      <w:pPr>
        <w:pStyle w:val="a7"/>
        <w:ind w:firstLine="567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bookmarkStart w:id="6" w:name="n323"/>
      <w:bookmarkEnd w:id="6"/>
      <w:r w:rsidRPr="00B05A44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884580" w:rsidRPr="00B05A44">
        <w:rPr>
          <w:rFonts w:ascii="Times New Roman" w:hAnsi="Times New Roman"/>
          <w:b/>
          <w:bCs/>
          <w:sz w:val="26"/>
          <w:szCs w:val="26"/>
          <w:lang w:val="uk-UA"/>
        </w:rPr>
        <w:t>Методологічні засади</w:t>
      </w:r>
    </w:p>
    <w:p w:rsidR="003F2A5D" w:rsidRPr="00B05A44" w:rsidRDefault="003F2A5D" w:rsidP="00F44A35">
      <w:pPr>
        <w:pStyle w:val="a7"/>
        <w:ind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E87FEE" w:rsidRPr="00B05A44" w:rsidRDefault="001D2378" w:rsidP="00F44A35">
      <w:pPr>
        <w:pStyle w:val="a7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bookmarkStart w:id="7" w:name="n36"/>
      <w:bookmarkEnd w:id="7"/>
      <w:r w:rsidRPr="00B05A44">
        <w:rPr>
          <w:rFonts w:ascii="Times New Roman" w:hAnsi="Times New Roman"/>
          <w:sz w:val="26"/>
          <w:szCs w:val="26"/>
          <w:lang w:val="uk-UA"/>
        </w:rPr>
        <w:t>П</w:t>
      </w:r>
      <w:r w:rsidR="00884580" w:rsidRPr="00B05A44">
        <w:rPr>
          <w:rFonts w:ascii="Times New Roman" w:hAnsi="Times New Roman"/>
          <w:sz w:val="26"/>
          <w:szCs w:val="26"/>
          <w:lang w:val="uk-UA"/>
        </w:rPr>
        <w:t xml:space="preserve">рограма </w:t>
      </w:r>
      <w:r w:rsidRPr="00B05A44">
        <w:rPr>
          <w:rFonts w:ascii="Times New Roman" w:hAnsi="Times New Roman"/>
          <w:sz w:val="26"/>
          <w:szCs w:val="26"/>
          <w:lang w:val="uk-UA"/>
        </w:rPr>
        <w:t>розроблена на засадах когнітивно-поведінкової</w:t>
      </w:r>
      <w:r w:rsidR="00AF7178" w:rsidRPr="00B05A44">
        <w:rPr>
          <w:rFonts w:ascii="Times New Roman" w:hAnsi="Times New Roman"/>
          <w:sz w:val="26"/>
          <w:szCs w:val="26"/>
          <w:lang w:val="uk-UA"/>
        </w:rPr>
        <w:t>, діалектичної та групової</w:t>
      </w:r>
      <w:r w:rsidRPr="00B05A4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7178" w:rsidRPr="00B05A44">
        <w:rPr>
          <w:rFonts w:ascii="Times New Roman" w:hAnsi="Times New Roman"/>
          <w:sz w:val="26"/>
          <w:szCs w:val="26"/>
          <w:lang w:val="uk-UA"/>
        </w:rPr>
        <w:t>психо</w:t>
      </w:r>
      <w:r w:rsidRPr="00B05A44">
        <w:rPr>
          <w:rFonts w:ascii="Times New Roman" w:hAnsi="Times New Roman"/>
          <w:sz w:val="26"/>
          <w:szCs w:val="26"/>
          <w:lang w:val="uk-UA"/>
        </w:rPr>
        <w:t xml:space="preserve">терапії. </w:t>
      </w:r>
    </w:p>
    <w:p w:rsidR="00827342" w:rsidRPr="00B05A44" w:rsidRDefault="00827342" w:rsidP="003F2A5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6"/>
          <w:szCs w:val="26"/>
        </w:rPr>
      </w:pPr>
      <w:r w:rsidRPr="00B05A44">
        <w:rPr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Фахівці, які реалізують Програму, повинні </w:t>
      </w:r>
      <w:r w:rsidR="00E87FEE" w:rsidRPr="00B05A44">
        <w:rPr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дотримуватися таких принципів</w:t>
      </w:r>
      <w:r w:rsidRPr="00B05A44">
        <w:rPr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:</w:t>
      </w:r>
    </w:p>
    <w:p w:rsidR="00827342" w:rsidRPr="00B05A44" w:rsidRDefault="00827342" w:rsidP="00827342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   - конфіденційності та захисту персональних даних відповідно до вимог Закону України «Про захист персональних даних», що полягає в гарантуванні збереження особистої інформації та нерозголошення конфіденційної інформації без згоди особи;</w:t>
      </w:r>
    </w:p>
    <w:p w:rsidR="00827342" w:rsidRPr="00B05A44" w:rsidRDefault="00827342" w:rsidP="00827342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   - дотримання прав та свобод людини в процесі роботи з 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постраждалою особою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;</w:t>
      </w:r>
    </w:p>
    <w:p w:rsidR="00827342" w:rsidRPr="00B05A44" w:rsidRDefault="00827342" w:rsidP="00827342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   - недопущення дискримінації, що полягає в 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дотриманні права постраждалої особи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на отримання послуг незалежно від раси, кольору шкіри, політичних, релігійних та інших переконань, статі, віку, інвалідності, етнічного та соціального походження, громадянства, сімейного та майнового стану, 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місця проживання</w:t>
      </w:r>
      <w:r w:rsidR="00DF263D">
        <w:rPr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мовними або іншими ознаками, які були, є та можуть бути дійсними або припущеними;</w:t>
      </w:r>
    </w:p>
    <w:p w:rsidR="00827342" w:rsidRPr="00B05A44" w:rsidRDefault="00827342" w:rsidP="00827342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  - компетентності та професіоналізму, що полягає в застосуванні спеціальних знань з питань запобігання та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протидії домашньому насильству та/або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насильству за ознакою статі;</w:t>
      </w:r>
    </w:p>
    <w:p w:rsidR="00E87FEE" w:rsidRPr="00B05A44" w:rsidRDefault="00827342" w:rsidP="00827342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  - комплексності, що полягає у поєднанні різних форм і методів роботи в межах проведення Програми 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для постраждалої особи з урахуванням віку, статі, індивідуальних особливостей постраждалої особи.</w:t>
      </w:r>
    </w:p>
    <w:p w:rsidR="00827342" w:rsidRPr="00B05A44" w:rsidRDefault="00E87FEE" w:rsidP="00827342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Характеристика Програми:</w:t>
      </w:r>
    </w:p>
    <w:p w:rsidR="003F2A5D" w:rsidRPr="00B05A44" w:rsidRDefault="00345D3B" w:rsidP="0082734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ц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ільова група – постраждалі особи;</w:t>
      </w:r>
    </w:p>
    <w:p w:rsidR="00E87FEE" w:rsidRPr="00B05A44" w:rsidRDefault="00345D3B" w:rsidP="0082734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к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ількість діагностичних занять – 8 занять, 1 заняття – 1 година;</w:t>
      </w:r>
    </w:p>
    <w:p w:rsidR="00E87FEE" w:rsidRPr="00B05A44" w:rsidRDefault="00345D3B" w:rsidP="00E87FE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к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ількість індивідуальних занять – 10 занять, 1 заняття – 1 година;</w:t>
      </w:r>
    </w:p>
    <w:p w:rsidR="00E87FEE" w:rsidRPr="00B05A44" w:rsidRDefault="00345D3B" w:rsidP="00E87FE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к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ількість мотиваційних консультацій – 2 заняття, 1 заняття – 1 година;</w:t>
      </w:r>
    </w:p>
    <w:p w:rsidR="00E87FEE" w:rsidRPr="00B05A44" w:rsidRDefault="00345D3B" w:rsidP="00E87FE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к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ількість групових занять – 13 занять, 1 заняття – 3 години;</w:t>
      </w:r>
    </w:p>
    <w:p w:rsidR="00E87FEE" w:rsidRPr="00B05A44" w:rsidRDefault="00345D3B" w:rsidP="00E87FE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к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ількість сімейних консультацій – 3 заняття, 1 заняття – 3 години.</w:t>
      </w:r>
    </w:p>
    <w:p w:rsidR="00E87FEE" w:rsidRPr="00B05A44" w:rsidRDefault="00E87FEE" w:rsidP="00827342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</w:p>
    <w:p w:rsidR="003F2A5D" w:rsidRPr="00B05A44" w:rsidRDefault="001D2378" w:rsidP="003F2A5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bookmarkStart w:id="8" w:name="n59"/>
      <w:bookmarkEnd w:id="8"/>
      <w:r w:rsidRPr="00B05A44">
        <w:rPr>
          <w:b/>
          <w:bCs/>
          <w:sz w:val="26"/>
          <w:szCs w:val="26"/>
        </w:rPr>
        <w:t xml:space="preserve">Проходження </w:t>
      </w:r>
      <w:r w:rsidR="002B2FE0" w:rsidRPr="00B05A44">
        <w:rPr>
          <w:b/>
          <w:bCs/>
          <w:sz w:val="26"/>
          <w:szCs w:val="26"/>
        </w:rPr>
        <w:t xml:space="preserve">цієї </w:t>
      </w:r>
      <w:r w:rsidR="00D6142B" w:rsidRPr="00B05A44">
        <w:rPr>
          <w:b/>
          <w:bCs/>
          <w:sz w:val="26"/>
          <w:szCs w:val="26"/>
        </w:rPr>
        <w:t>П</w:t>
      </w:r>
      <w:r w:rsidRPr="00B05A44">
        <w:rPr>
          <w:b/>
          <w:bCs/>
          <w:sz w:val="26"/>
          <w:szCs w:val="26"/>
        </w:rPr>
        <w:t>рограми</w:t>
      </w:r>
      <w:bookmarkStart w:id="9" w:name="n60"/>
      <w:bookmarkEnd w:id="9"/>
    </w:p>
    <w:p w:rsidR="003F2A5D" w:rsidRPr="00B05A44" w:rsidRDefault="003F2A5D" w:rsidP="003F2A5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</w:p>
    <w:p w:rsidR="002B2FE0" w:rsidRPr="00B05A44" w:rsidRDefault="00E91A85" w:rsidP="003F2A5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05A44">
        <w:rPr>
          <w:sz w:val="26"/>
          <w:szCs w:val="26"/>
        </w:rPr>
        <w:lastRenderedPageBreak/>
        <w:t>Проходження цієї П</w:t>
      </w:r>
      <w:r w:rsidR="001D2378" w:rsidRPr="00B05A44">
        <w:rPr>
          <w:sz w:val="26"/>
          <w:szCs w:val="26"/>
        </w:rPr>
        <w:t xml:space="preserve">рограми розпочинається діагностуванням </w:t>
      </w:r>
      <w:r w:rsidR="00E87FEE" w:rsidRPr="00B05A44">
        <w:rPr>
          <w:sz w:val="26"/>
          <w:szCs w:val="26"/>
        </w:rPr>
        <w:t>постраждалої особи</w:t>
      </w:r>
      <w:r w:rsidR="002B2FE0" w:rsidRPr="00B05A44">
        <w:rPr>
          <w:sz w:val="26"/>
          <w:szCs w:val="26"/>
        </w:rPr>
        <w:t>.</w:t>
      </w:r>
      <w:bookmarkStart w:id="10" w:name="n61"/>
      <w:bookmarkEnd w:id="10"/>
    </w:p>
    <w:p w:rsidR="001D2378" w:rsidRPr="00B05A44" w:rsidRDefault="002B2FE0" w:rsidP="003F2A5D">
      <w:pPr>
        <w:pStyle w:val="a7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5A44">
        <w:rPr>
          <w:rFonts w:ascii="Times New Roman" w:hAnsi="Times New Roman"/>
          <w:sz w:val="26"/>
          <w:szCs w:val="26"/>
          <w:lang w:val="uk-UA"/>
        </w:rPr>
        <w:t>В основу цієї П</w:t>
      </w:r>
      <w:r w:rsidR="001D2378" w:rsidRPr="00B05A44">
        <w:rPr>
          <w:rFonts w:ascii="Times New Roman" w:hAnsi="Times New Roman"/>
          <w:sz w:val="26"/>
          <w:szCs w:val="26"/>
          <w:lang w:val="uk-UA"/>
        </w:rPr>
        <w:t xml:space="preserve">рограми покладено </w:t>
      </w:r>
      <w:r w:rsidRPr="00B05A44">
        <w:rPr>
          <w:rFonts w:ascii="Times New Roman" w:hAnsi="Times New Roman"/>
          <w:sz w:val="26"/>
          <w:szCs w:val="26"/>
          <w:lang w:val="uk-UA"/>
        </w:rPr>
        <w:t xml:space="preserve">загальні </w:t>
      </w:r>
      <w:r w:rsidR="001D2378" w:rsidRPr="00B05A44">
        <w:rPr>
          <w:rFonts w:ascii="Times New Roman" w:hAnsi="Times New Roman"/>
          <w:sz w:val="26"/>
          <w:szCs w:val="26"/>
          <w:lang w:val="uk-UA"/>
        </w:rPr>
        <w:t>принцип</w:t>
      </w:r>
      <w:r w:rsidRPr="00B05A44">
        <w:rPr>
          <w:rFonts w:ascii="Times New Roman" w:hAnsi="Times New Roman"/>
          <w:sz w:val="26"/>
          <w:szCs w:val="26"/>
          <w:lang w:val="uk-UA"/>
        </w:rPr>
        <w:t xml:space="preserve">и психологічної </w:t>
      </w:r>
      <w:r w:rsidR="00E87FEE" w:rsidRPr="00B05A44">
        <w:rPr>
          <w:rFonts w:ascii="Times New Roman" w:hAnsi="Times New Roman"/>
          <w:sz w:val="26"/>
          <w:szCs w:val="26"/>
          <w:lang w:val="uk-UA"/>
        </w:rPr>
        <w:t>підтримки,</w:t>
      </w:r>
      <w:r w:rsidRPr="00B05A44">
        <w:rPr>
          <w:rFonts w:ascii="Times New Roman" w:hAnsi="Times New Roman"/>
          <w:sz w:val="26"/>
          <w:szCs w:val="26"/>
          <w:lang w:val="uk-UA"/>
        </w:rPr>
        <w:t xml:space="preserve"> що полягають у</w:t>
      </w:r>
      <w:r w:rsidR="001D2378" w:rsidRPr="00B05A44">
        <w:rPr>
          <w:rFonts w:ascii="Times New Roman" w:hAnsi="Times New Roman"/>
          <w:sz w:val="26"/>
          <w:szCs w:val="26"/>
          <w:lang w:val="uk-UA"/>
        </w:rPr>
        <w:t xml:space="preserve"> поєднанні діагностичного</w:t>
      </w:r>
      <w:r w:rsidR="00E87FEE" w:rsidRPr="00B05A44">
        <w:rPr>
          <w:rFonts w:ascii="Times New Roman" w:hAnsi="Times New Roman"/>
          <w:sz w:val="26"/>
          <w:szCs w:val="26"/>
          <w:lang w:val="uk-UA"/>
        </w:rPr>
        <w:t xml:space="preserve"> блоку</w:t>
      </w:r>
      <w:r w:rsidR="001D2378" w:rsidRPr="00B05A44">
        <w:rPr>
          <w:rFonts w:ascii="Times New Roman" w:hAnsi="Times New Roman"/>
          <w:sz w:val="26"/>
          <w:szCs w:val="26"/>
          <w:lang w:val="uk-UA"/>
        </w:rPr>
        <w:t>,</w:t>
      </w:r>
      <w:r w:rsidR="00E87FEE" w:rsidRPr="00B05A44">
        <w:rPr>
          <w:rFonts w:ascii="Times New Roman" w:hAnsi="Times New Roman"/>
          <w:sz w:val="26"/>
          <w:szCs w:val="26"/>
          <w:lang w:val="uk-UA"/>
        </w:rPr>
        <w:t xml:space="preserve"> блоків</w:t>
      </w:r>
      <w:r w:rsidR="001D2378" w:rsidRPr="00B05A44">
        <w:rPr>
          <w:rFonts w:ascii="Times New Roman" w:hAnsi="Times New Roman"/>
          <w:sz w:val="26"/>
          <w:szCs w:val="26"/>
          <w:lang w:val="uk-UA"/>
        </w:rPr>
        <w:t xml:space="preserve"> мотиваційного та </w:t>
      </w:r>
      <w:r w:rsidR="00E87FEE" w:rsidRPr="00B05A44">
        <w:rPr>
          <w:rFonts w:ascii="Times New Roman" w:hAnsi="Times New Roman"/>
          <w:sz w:val="26"/>
          <w:szCs w:val="26"/>
          <w:lang w:val="uk-UA"/>
        </w:rPr>
        <w:t>сімейного консультування, блоків індивідуальної та групової роботи:</w:t>
      </w:r>
    </w:p>
    <w:p w:rsidR="001A7A55" w:rsidRPr="00B05A44" w:rsidRDefault="001A7A55" w:rsidP="001A7A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11" w:name="n62"/>
      <w:bookmarkStart w:id="12" w:name="n65"/>
      <w:bookmarkEnd w:id="11"/>
      <w:bookmarkEnd w:id="12"/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- діагностичний блок передбачає проведення первинної діагностики 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психоемоційного стану та потреб, особистісних особливостей постраждалої</w:t>
      </w:r>
      <w:r w:rsidR="00345D3B"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особи, виявлення залежної/</w:t>
      </w:r>
      <w:proofErr w:type="spellStart"/>
      <w:r w:rsidR="00345D3B" w:rsidRPr="00B05A44">
        <w:rPr>
          <w:sz w:val="26"/>
          <w:szCs w:val="26"/>
          <w:bdr w:val="none" w:sz="0" w:space="0" w:color="auto" w:frame="1"/>
          <w:shd w:val="clear" w:color="auto" w:fill="FFFFFF"/>
        </w:rPr>
        <w:t>спів</w:t>
      </w:r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>залежної</w:t>
      </w:r>
      <w:proofErr w:type="spellEnd"/>
      <w:r w:rsidR="00E87FEE"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поведінки та підсумкового оцінювання результативності проходження 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Програми;</w:t>
      </w:r>
    </w:p>
    <w:p w:rsidR="001A7A55" w:rsidRPr="00B05A44" w:rsidRDefault="001A7A55" w:rsidP="001A7A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- мотиваційний блок спрямовано на визначення та підвищення рівня мот</w:t>
      </w:r>
      <w:r w:rsidR="00742178" w:rsidRPr="00B05A44">
        <w:rPr>
          <w:sz w:val="26"/>
          <w:szCs w:val="26"/>
          <w:bdr w:val="none" w:sz="0" w:space="0" w:color="auto" w:frame="1"/>
          <w:shd w:val="clear" w:color="auto" w:fill="FFFFFF"/>
        </w:rPr>
        <w:t>ивації для участі у груповій роботі</w:t>
      </w:r>
      <w:r w:rsidR="002B2FE0"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в межах цієї П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рограми, формування або підвищення мотивації для зміни </w:t>
      </w:r>
      <w:r w:rsidR="00742178" w:rsidRPr="00B05A44">
        <w:rPr>
          <w:sz w:val="26"/>
          <w:szCs w:val="26"/>
          <w:bdr w:val="none" w:sz="0" w:space="0" w:color="auto" w:frame="1"/>
          <w:shd w:val="clear" w:color="auto" w:fill="FFFFFF"/>
        </w:rPr>
        <w:t>залежної/</w:t>
      </w:r>
      <w:proofErr w:type="spellStart"/>
      <w:r w:rsidR="00742178" w:rsidRPr="00B05A44">
        <w:rPr>
          <w:sz w:val="26"/>
          <w:szCs w:val="26"/>
          <w:bdr w:val="none" w:sz="0" w:space="0" w:color="auto" w:frame="1"/>
          <w:shd w:val="clear" w:color="auto" w:fill="FFFFFF"/>
        </w:rPr>
        <w:t>співзалежної</w:t>
      </w:r>
      <w:proofErr w:type="spellEnd"/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поведінки;</w:t>
      </w:r>
    </w:p>
    <w:p w:rsidR="001A7A55" w:rsidRPr="00B05A44" w:rsidRDefault="00742178" w:rsidP="001A7A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- </w:t>
      </w:r>
      <w:r w:rsidR="001A7A55" w:rsidRPr="00B05A44">
        <w:rPr>
          <w:sz w:val="26"/>
          <w:szCs w:val="26"/>
          <w:bdr w:val="none" w:sz="0" w:space="0" w:color="auto" w:frame="1"/>
          <w:shd w:val="clear" w:color="auto" w:fill="FFFFFF"/>
        </w:rPr>
        <w:t>блок індивідуальн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>ої та групової</w:t>
      </w:r>
      <w:r w:rsidR="001A7A55"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роботи</w:t>
      </w:r>
      <w:r w:rsidRPr="00B05A44">
        <w:rPr>
          <w:sz w:val="26"/>
          <w:szCs w:val="26"/>
          <w:bdr w:val="none" w:sz="0" w:space="0" w:color="auto" w:frame="1"/>
          <w:shd w:val="clear" w:color="auto" w:fill="FFFFFF"/>
        </w:rPr>
        <w:t xml:space="preserve"> передбачає висвітлення відповідних тем;</w:t>
      </w:r>
    </w:p>
    <w:p w:rsidR="00742178" w:rsidRPr="00E541B5" w:rsidRDefault="00742178" w:rsidP="001A7A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- блок сімейного консультування передбачає роботу з парою (постраждала особа-кривдник) щодо врегулювання ситуацій, які провокують домашнє насильство та/або насильство за ознакою статі, та усунення їх наслідків.</w:t>
      </w:r>
    </w:p>
    <w:p w:rsidR="001A7A55" w:rsidRPr="00E541B5" w:rsidRDefault="001A7A55" w:rsidP="003F2A5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13" w:name="n68"/>
      <w:bookmarkEnd w:id="13"/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>Програма передбачає застосування інтерактивних форм і методів роботи з метою засвоєння інформації та відпрацювання необхідних навичок, використання на практиці отриманих знань і вмінь.</w:t>
      </w:r>
    </w:p>
    <w:p w:rsidR="001A7A55" w:rsidRPr="00E541B5" w:rsidRDefault="001A7A55" w:rsidP="003F2A5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 xml:space="preserve">Теми </w:t>
      </w:r>
      <w:r w:rsidR="002B2FE0" w:rsidRPr="00E541B5">
        <w:rPr>
          <w:sz w:val="26"/>
          <w:szCs w:val="26"/>
          <w:bdr w:val="none" w:sz="0" w:space="0" w:color="auto" w:frame="1"/>
          <w:shd w:val="clear" w:color="auto" w:fill="FFFFFF"/>
        </w:rPr>
        <w:t xml:space="preserve">цієї </w:t>
      </w:r>
      <w:r w:rsidRPr="00E541B5">
        <w:rPr>
          <w:sz w:val="26"/>
          <w:szCs w:val="26"/>
          <w:bdr w:val="none" w:sz="0" w:space="0" w:color="auto" w:frame="1"/>
          <w:shd w:val="clear" w:color="auto" w:fill="FFFFFF"/>
        </w:rPr>
        <w:t>Програми (як індивідуальних, так і групових занять) висвітлюють питання, спрямовані на розвиток особистості, мотивацію до активної участі в процесі планування подальшого життя, тощо.</w:t>
      </w:r>
    </w:p>
    <w:p w:rsidR="0023493B" w:rsidRDefault="0023493B" w:rsidP="003F2A5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bdr w:val="none" w:sz="0" w:space="0" w:color="auto" w:frame="1"/>
          <w:shd w:val="clear" w:color="auto" w:fill="FFFFFF"/>
        </w:rPr>
      </w:pPr>
      <w:r w:rsidRPr="00F44A35">
        <w:rPr>
          <w:sz w:val="26"/>
          <w:szCs w:val="26"/>
          <w:bdr w:val="none" w:sz="0" w:space="0" w:color="auto" w:frame="1"/>
          <w:shd w:val="clear" w:color="auto" w:fill="FFFFFF"/>
        </w:rPr>
        <w:t xml:space="preserve">Проходження цієї </w:t>
      </w:r>
      <w:r w:rsidR="00E91A85">
        <w:rPr>
          <w:sz w:val="26"/>
          <w:szCs w:val="26"/>
          <w:bdr w:val="none" w:sz="0" w:space="0" w:color="auto" w:frame="1"/>
          <w:shd w:val="clear" w:color="auto" w:fill="FFFFFF"/>
        </w:rPr>
        <w:t>Програми для мешканців Жидачівс</w:t>
      </w:r>
      <w:r w:rsidRPr="00F44A35">
        <w:rPr>
          <w:sz w:val="26"/>
          <w:szCs w:val="26"/>
          <w:bdr w:val="none" w:sz="0" w:space="0" w:color="auto" w:frame="1"/>
          <w:shd w:val="clear" w:color="auto" w:fill="FFFFFF"/>
        </w:rPr>
        <w:t>ь</w:t>
      </w:r>
      <w:r w:rsidR="00E91A85">
        <w:rPr>
          <w:sz w:val="26"/>
          <w:szCs w:val="26"/>
          <w:bdr w:val="none" w:sz="0" w:space="0" w:color="auto" w:frame="1"/>
          <w:shd w:val="clear" w:color="auto" w:fill="FFFFFF"/>
        </w:rPr>
        <w:t>к</w:t>
      </w:r>
      <w:r w:rsidRPr="00F44A35">
        <w:rPr>
          <w:sz w:val="26"/>
          <w:szCs w:val="26"/>
          <w:bdr w:val="none" w:sz="0" w:space="0" w:color="auto" w:frame="1"/>
          <w:shd w:val="clear" w:color="auto" w:fill="FFFFFF"/>
        </w:rPr>
        <w:t>ої міської територіальної громади здійснюється безоплатно.</w:t>
      </w:r>
    </w:p>
    <w:p w:rsidR="003F2A5D" w:rsidRPr="00F44A35" w:rsidRDefault="003F2A5D" w:rsidP="001A7A5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D2378" w:rsidRDefault="001D2378" w:rsidP="001D2378">
      <w:pPr>
        <w:pStyle w:val="a7"/>
        <w:ind w:firstLine="567"/>
        <w:rPr>
          <w:rFonts w:ascii="Times New Roman" w:hAnsi="Times New Roman"/>
          <w:b/>
          <w:bCs/>
          <w:sz w:val="26"/>
          <w:szCs w:val="26"/>
          <w:lang w:val="uk-UA"/>
        </w:rPr>
      </w:pPr>
      <w:bookmarkStart w:id="14" w:name="n69"/>
      <w:bookmarkEnd w:id="14"/>
      <w:proofErr w:type="spellStart"/>
      <w:r w:rsidRPr="00E541B5">
        <w:rPr>
          <w:rFonts w:ascii="Times New Roman" w:hAnsi="Times New Roman"/>
          <w:b/>
          <w:bCs/>
          <w:sz w:val="26"/>
          <w:szCs w:val="26"/>
        </w:rPr>
        <w:t>Тематичний</w:t>
      </w:r>
      <w:proofErr w:type="spellEnd"/>
      <w:r w:rsidRPr="00E541B5">
        <w:rPr>
          <w:rFonts w:ascii="Times New Roman" w:hAnsi="Times New Roman"/>
          <w:b/>
          <w:bCs/>
          <w:sz w:val="26"/>
          <w:szCs w:val="26"/>
        </w:rPr>
        <w:t xml:space="preserve"> план </w:t>
      </w:r>
      <w:proofErr w:type="spellStart"/>
      <w:r w:rsidRPr="00E541B5">
        <w:rPr>
          <w:rFonts w:ascii="Times New Roman" w:hAnsi="Times New Roman"/>
          <w:b/>
          <w:bCs/>
          <w:sz w:val="26"/>
          <w:szCs w:val="26"/>
        </w:rPr>
        <w:t>цієї</w:t>
      </w:r>
      <w:proofErr w:type="spellEnd"/>
      <w:r w:rsidRPr="00E541B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6142B" w:rsidRPr="00E541B5">
        <w:rPr>
          <w:rFonts w:ascii="Times New Roman" w:hAnsi="Times New Roman"/>
          <w:b/>
          <w:bCs/>
          <w:sz w:val="26"/>
          <w:szCs w:val="26"/>
          <w:lang w:val="uk-UA"/>
        </w:rPr>
        <w:t>П</w:t>
      </w:r>
      <w:proofErr w:type="spellStart"/>
      <w:r w:rsidRPr="00E541B5">
        <w:rPr>
          <w:rFonts w:ascii="Times New Roman" w:hAnsi="Times New Roman"/>
          <w:b/>
          <w:bCs/>
          <w:sz w:val="26"/>
          <w:szCs w:val="26"/>
        </w:rPr>
        <w:t>рограми</w:t>
      </w:r>
      <w:proofErr w:type="spellEnd"/>
    </w:p>
    <w:p w:rsidR="003F2A5D" w:rsidRPr="003F2A5D" w:rsidRDefault="003F2A5D" w:rsidP="001D2378">
      <w:pPr>
        <w:pStyle w:val="a7"/>
        <w:ind w:firstLine="567"/>
        <w:rPr>
          <w:rFonts w:ascii="Times New Roman" w:hAnsi="Times New Roman"/>
          <w:bCs/>
          <w:sz w:val="26"/>
          <w:szCs w:val="26"/>
          <w:lang w:val="uk-UA"/>
        </w:rPr>
      </w:pPr>
    </w:p>
    <w:p w:rsidR="00F44A35" w:rsidRPr="00F44A35" w:rsidRDefault="001D2378" w:rsidP="001A7A55">
      <w:pPr>
        <w:pStyle w:val="a7"/>
        <w:ind w:firstLine="567"/>
        <w:rPr>
          <w:rFonts w:ascii="Times New Roman" w:hAnsi="Times New Roman"/>
          <w:bCs/>
          <w:sz w:val="26"/>
          <w:szCs w:val="26"/>
          <w:lang w:val="uk-UA"/>
        </w:rPr>
      </w:pPr>
      <w:bookmarkStart w:id="15" w:name="n71"/>
      <w:bookmarkEnd w:id="15"/>
      <w:r w:rsidRPr="00E541B5">
        <w:rPr>
          <w:rFonts w:ascii="Times New Roman" w:hAnsi="Times New Roman"/>
          <w:sz w:val="26"/>
          <w:szCs w:val="26"/>
          <w:lang w:val="uk-UA"/>
        </w:rPr>
        <w:t>Розподіл часу за модулями і темами здійснюється відповідно до </w:t>
      </w:r>
      <w:r w:rsidR="00F44A35" w:rsidRPr="00F44A35">
        <w:rPr>
          <w:rFonts w:ascii="Times New Roman" w:hAnsi="Times New Roman"/>
          <w:bCs/>
          <w:sz w:val="26"/>
          <w:szCs w:val="26"/>
          <w:lang w:val="uk-UA"/>
        </w:rPr>
        <w:t>таблиці 1.</w:t>
      </w:r>
    </w:p>
    <w:p w:rsidR="00F44A35" w:rsidRDefault="00F44A35" w:rsidP="00F44A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bookmarkStart w:id="16" w:name="n72"/>
      <w:bookmarkStart w:id="17" w:name="n75"/>
      <w:bookmarkEnd w:id="16"/>
      <w:bookmarkEnd w:id="17"/>
    </w:p>
    <w:p w:rsidR="00F44A35" w:rsidRPr="003F2A5D" w:rsidRDefault="00F44A35" w:rsidP="00F44A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3F2A5D">
        <w:rPr>
          <w:rFonts w:ascii="Times New Roman" w:eastAsia="Times New Roman" w:hAnsi="Times New Roman" w:cs="Times New Roman"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uk-UA"/>
        </w:rPr>
        <w:t>Таблиця 1</w:t>
      </w:r>
    </w:p>
    <w:p w:rsidR="00F44A35" w:rsidRPr="00E541B5" w:rsidRDefault="00F44A35" w:rsidP="00F44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uk-UA"/>
        </w:rPr>
      </w:pPr>
      <w:r w:rsidRPr="00E541B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uk-UA"/>
        </w:rPr>
        <w:t>РОЗПОДІЛ ЧАСУ</w:t>
      </w:r>
      <w:r w:rsidRPr="00E541B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uk-UA"/>
        </w:rPr>
        <w:br/>
      </w:r>
      <w:r w:rsidRPr="00E541B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uk-UA"/>
        </w:rPr>
        <w:t>за модулями і темами</w:t>
      </w:r>
    </w:p>
    <w:p w:rsidR="00F44A35" w:rsidRPr="00E541B5" w:rsidRDefault="00F44A35" w:rsidP="00F44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5625"/>
        <w:gridCol w:w="1802"/>
        <w:gridCol w:w="1025"/>
      </w:tblGrid>
      <w:tr w:rsidR="00F44A35" w:rsidRPr="00E541B5" w:rsidTr="00742178">
        <w:trPr>
          <w:trHeight w:val="60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№</w:t>
            </w:r>
          </w:p>
        </w:tc>
        <w:tc>
          <w:tcPr>
            <w:tcW w:w="56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Назва</w:t>
            </w:r>
            <w:proofErr w:type="spellEnd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блоку</w:t>
            </w:r>
            <w:proofErr w:type="spellEnd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, </w:t>
            </w: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теми</w:t>
            </w:r>
            <w:proofErr w:type="spellEnd"/>
          </w:p>
        </w:tc>
        <w:tc>
          <w:tcPr>
            <w:tcW w:w="2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Кількість</w:t>
            </w:r>
            <w:proofErr w:type="spellEnd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годин</w:t>
            </w:r>
            <w:proofErr w:type="spellEnd"/>
          </w:p>
        </w:tc>
      </w:tr>
      <w:tr w:rsidR="00F44A35" w:rsidRPr="00E541B5" w:rsidTr="0074217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4A35" w:rsidRPr="00E541B5" w:rsidRDefault="00F44A35" w:rsidP="002F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44A35" w:rsidRPr="00E541B5" w:rsidRDefault="00F44A35" w:rsidP="002F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індивідуальна</w:t>
            </w:r>
            <w:proofErr w:type="spellEnd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робота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групова</w:t>
            </w:r>
            <w:proofErr w:type="spellEnd"/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br/>
            </w: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робота</w:t>
            </w:r>
            <w:proofErr w:type="spellEnd"/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>4</w:t>
            </w: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Блок</w:t>
            </w:r>
            <w:proofErr w:type="spellEnd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742178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 xml:space="preserve">Зміст і методи діагностики </w:t>
            </w:r>
            <w:r w:rsidR="007421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постраждалої особи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6 </w:t>
            </w: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год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 </w:t>
            </w: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742178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Тема</w:t>
            </w:r>
            <w:r w:rsidR="00F44A35"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1</w:t>
            </w:r>
          </w:p>
        </w:tc>
        <w:tc>
          <w:tcPr>
            <w:tcW w:w="5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742178" w:rsidP="00742178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Діагностичні методики</w:t>
            </w:r>
            <w:r w:rsidR="00F44A35"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визначення психоемоційного стану та особистісних особливостей постраждалої особи</w:t>
            </w:r>
          </w:p>
        </w:tc>
        <w:tc>
          <w:tcPr>
            <w:tcW w:w="18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F44A35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2 </w:t>
            </w:r>
            <w:proofErr w:type="spellStart"/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>год</w:t>
            </w:r>
            <w:proofErr w:type="spellEnd"/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 </w:t>
            </w: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742178" w:rsidRDefault="00742178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Тема 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742178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Карта первинного психологічного обстеження постраждалої особи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742178" w:rsidRDefault="00742178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2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</w:pPr>
          </w:p>
        </w:tc>
      </w:tr>
      <w:tr w:rsidR="00F44A35" w:rsidRPr="00E541B5" w:rsidTr="00742178">
        <w:trPr>
          <w:trHeight w:val="405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742178" w:rsidP="002F21C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Теми 3</w:t>
            </w:r>
          </w:p>
        </w:tc>
        <w:tc>
          <w:tcPr>
            <w:tcW w:w="5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742178" w:rsidP="002F21C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Напівстандартизоване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 xml:space="preserve"> інтерв’ювання задля виявлення залежної та/або спів залежної поведінки постраждалої особи</w:t>
            </w:r>
          </w:p>
        </w:tc>
        <w:tc>
          <w:tcPr>
            <w:tcW w:w="18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>2 год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 </w:t>
            </w:r>
          </w:p>
        </w:tc>
      </w:tr>
      <w:tr w:rsidR="00742178" w:rsidRPr="00E541B5" w:rsidTr="00A36359">
        <w:trPr>
          <w:trHeight w:val="602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742178" w:rsidRPr="00E541B5" w:rsidRDefault="00742178" w:rsidP="002F21C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ru-RU" w:eastAsia="uk-UA"/>
              </w:rPr>
              <w:lastRenderedPageBreak/>
              <w:t>Блок 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742178" w:rsidRPr="00E541B5" w:rsidRDefault="00742178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Зміст індивідуальної роботи з постраждалою особою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742178" w:rsidRPr="00E541B5" w:rsidRDefault="00742178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10</w:t>
            </w:r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год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742178" w:rsidRPr="00E541B5" w:rsidRDefault="00742178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 </w:t>
            </w:r>
          </w:p>
        </w:tc>
      </w:tr>
      <w:tr w:rsidR="00A8735E" w:rsidRPr="00E541B5" w:rsidTr="00742178">
        <w:trPr>
          <w:trHeight w:val="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735E" w:rsidRPr="00E541B5" w:rsidRDefault="00A8735E" w:rsidP="002F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Тема 1</w:t>
            </w:r>
          </w:p>
        </w:tc>
        <w:tc>
          <w:tcPr>
            <w:tcW w:w="562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Психоедукація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щодо психологічних засад індивідуальної та групової роботи. Дослідження індивідуальних чинників (історія дитинства, індивідуальний досвід, сформовані деструктивні переконання тощо)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патернів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поведінки постраждалої особи</w:t>
            </w:r>
          </w:p>
        </w:tc>
        <w:tc>
          <w:tcPr>
            <w:tcW w:w="1802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8735E" w:rsidRPr="00E541B5" w:rsidTr="00742178">
        <w:trPr>
          <w:trHeight w:val="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735E" w:rsidRPr="00E541B5" w:rsidRDefault="00A8735E" w:rsidP="002F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Тема 2</w:t>
            </w:r>
          </w:p>
        </w:tc>
        <w:tc>
          <w:tcPr>
            <w:tcW w:w="562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Розвиток емоційного інтелекту. Усвідомлення власних емоцій та почуттів</w:t>
            </w:r>
          </w:p>
        </w:tc>
        <w:tc>
          <w:tcPr>
            <w:tcW w:w="1802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8735E" w:rsidRPr="00E541B5" w:rsidTr="00742178">
        <w:trPr>
          <w:trHeight w:val="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735E" w:rsidRPr="00E541B5" w:rsidRDefault="00A8735E" w:rsidP="002F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Тема 3</w:t>
            </w:r>
          </w:p>
        </w:tc>
        <w:tc>
          <w:tcPr>
            <w:tcW w:w="562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Когнітивна робота. Мотиви поведінки. Усвідомлення взаємозв’язку думок, емоцій і поведінки. Робота з деструктивними переконаннями</w:t>
            </w:r>
          </w:p>
        </w:tc>
        <w:tc>
          <w:tcPr>
            <w:tcW w:w="1802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8735E" w:rsidRPr="00E541B5" w:rsidTr="00742178">
        <w:trPr>
          <w:trHeight w:val="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735E" w:rsidRPr="00E541B5" w:rsidRDefault="00A8735E" w:rsidP="002F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Тема 4</w:t>
            </w:r>
          </w:p>
        </w:tc>
        <w:tc>
          <w:tcPr>
            <w:tcW w:w="562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880E13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Поведінкова робота. Аналіз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дисфункційної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поведінки. Моделювання адаптивної поведінки. Формування здатності задоволення потреби у безпеці</w:t>
            </w:r>
          </w:p>
        </w:tc>
        <w:tc>
          <w:tcPr>
            <w:tcW w:w="1802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8735E" w:rsidRPr="00E541B5" w:rsidTr="00742178">
        <w:trPr>
          <w:trHeight w:val="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735E" w:rsidRPr="00E541B5" w:rsidRDefault="00A8735E" w:rsidP="002F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Тема 5</w:t>
            </w:r>
          </w:p>
        </w:tc>
        <w:tc>
          <w:tcPr>
            <w:tcW w:w="562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880E13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Моделювання взаємозв’язку думок, емоцій і поведінки</w:t>
            </w:r>
          </w:p>
        </w:tc>
        <w:tc>
          <w:tcPr>
            <w:tcW w:w="1802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8735E" w:rsidRPr="00E541B5" w:rsidTr="00742178">
        <w:trPr>
          <w:trHeight w:val="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735E" w:rsidRPr="00E541B5" w:rsidRDefault="00A8735E" w:rsidP="002F2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Тема 6</w:t>
            </w:r>
          </w:p>
        </w:tc>
        <w:tc>
          <w:tcPr>
            <w:tcW w:w="5625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880E13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Формування здатності аналізувати власні потреби. Моделювання поведінкових сценаріїв задоволення особистих потреб</w:t>
            </w:r>
          </w:p>
        </w:tc>
        <w:tc>
          <w:tcPr>
            <w:tcW w:w="1802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A8735E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873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ru-RU" w:eastAsia="uk-UA"/>
              </w:rPr>
              <w:t>Блок 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Мотиваційне консультування (спрямоване на визначення рівня мотивації для участі у груповій роботі, формування або підвищення мотивації)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2</w:t>
            </w:r>
            <w:r w:rsidR="00F44A35"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proofErr w:type="spellStart"/>
            <w:r w:rsidR="00F44A35"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год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 </w:t>
            </w: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A8735E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uk-UA"/>
              </w:rPr>
              <w:t>Блок 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A8735E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uk-UA"/>
              </w:rPr>
              <w:t>Зміст групової роботи з постраждалою особою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A8735E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uk-UA"/>
              </w:rPr>
              <w:t>39 год</w:t>
            </w:r>
          </w:p>
        </w:tc>
      </w:tr>
      <w:tr w:rsidR="00F44A35" w:rsidRPr="00E541B5" w:rsidTr="00880E13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880E13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Вступ до Програми. Знайомство. Напрацювання правил роботи групи. Арт-терапевтичні техніки у роботі групи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880E13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3 год</w:t>
            </w:r>
          </w:p>
        </w:tc>
      </w:tr>
      <w:tr w:rsidR="00F44A35" w:rsidRPr="00E541B5" w:rsidTr="00880E13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80E1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880E13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Сутність домашнього насильства та/або насильства за ознакою статі. Види насильства та дії, які потрібно вважати насильством. Цикл насильства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880E13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 год</w:t>
            </w:r>
          </w:p>
        </w:tc>
      </w:tr>
      <w:tr w:rsidR="00F44A35" w:rsidRPr="00E541B5" w:rsidTr="00880E13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80E1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880E13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Суспільні та особистісні наслідки й відповідальність за вчинення домашнього насильства та/або насильства за ознакою статі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880E13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3 год</w:t>
            </w:r>
          </w:p>
        </w:tc>
      </w:tr>
      <w:tr w:rsidR="00F44A35" w:rsidRPr="00E541B5" w:rsidTr="00880E13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80E1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A36359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Визначення індивідуальних цілей і побудова перспективних планів щодо відновлення власного життя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880E13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3 год</w:t>
            </w:r>
          </w:p>
        </w:tc>
      </w:tr>
      <w:tr w:rsidR="00F44A35" w:rsidRPr="00E541B5" w:rsidTr="00880E13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80E1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A36359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Формування навичок аналізу соціальної ситуації. Усвідомлення власних кордонів та кордонів інших людей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880E13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3 год</w:t>
            </w:r>
          </w:p>
        </w:tc>
      </w:tr>
      <w:tr w:rsidR="00F44A35" w:rsidRPr="00E541B5" w:rsidTr="00A36359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80E13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A36359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Формування навичок ефективної комунікації та конструктивного спілкування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880E13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 год</w:t>
            </w:r>
          </w:p>
        </w:tc>
      </w:tr>
      <w:tr w:rsidR="00F44A35" w:rsidRPr="00E541B5" w:rsidTr="00A36359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3635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A36359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Відновлення внутрішніх ресурсів і розвиток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соціальних зв’язків як зовнішніх ресурсів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880E13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 год</w:t>
            </w:r>
          </w:p>
        </w:tc>
      </w:tr>
      <w:tr w:rsidR="00F44A35" w:rsidRPr="00E541B5" w:rsidTr="00A36359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3635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A36359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Актуалізація ціннісної сфери особистості. Формування цілей і перспективних життєвих планів. Консультаційні заходи щодо підвищення мотиваційного потенціалу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880E13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6 год</w:t>
            </w: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36359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Підсумки участі в Програмі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A8735E" w:rsidP="00880E13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3 год</w:t>
            </w: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3635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ru-RU" w:eastAsia="uk-UA"/>
              </w:rPr>
              <w:t xml:space="preserve">Блок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Підсумкова діагностика за результатами проходження Програми. Складання плану безпеки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A8735E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A8735E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uk-UA"/>
              </w:rPr>
              <w:t>2 год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F44A35" w:rsidP="00A8735E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Блок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A8735E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Сімейне консультування постраждалої особи та кривдника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F44A35" w:rsidP="00A8735E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A8735E" w:rsidRDefault="00A8735E" w:rsidP="00A8735E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A8735E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uk-UA"/>
              </w:rPr>
              <w:t>9 год</w:t>
            </w:r>
          </w:p>
        </w:tc>
      </w:tr>
      <w:tr w:rsidR="00F44A35" w:rsidRPr="00E541B5" w:rsidTr="00742178">
        <w:trPr>
          <w:trHeight w:val="60"/>
        </w:trPr>
        <w:tc>
          <w:tcPr>
            <w:tcW w:w="12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Підсумок</w:t>
            </w:r>
            <w:proofErr w:type="spellEnd"/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F44A35" w:rsidP="002F21C2">
            <w:pPr>
              <w:spacing w:beforeAutospacing="1" w:after="0" w:afterAutospacing="1" w:line="6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541B5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0</w:t>
            </w:r>
            <w:r w:rsidR="00F44A35"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proofErr w:type="spellStart"/>
            <w:r w:rsidR="00F44A35"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год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F44A35" w:rsidRPr="00E541B5" w:rsidRDefault="00A8735E" w:rsidP="002F21C2">
            <w:pPr>
              <w:spacing w:beforeAutospacing="1" w:after="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uk-UA"/>
              </w:rPr>
              <w:t>48</w:t>
            </w:r>
            <w:r w:rsidR="00F44A35"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 xml:space="preserve"> </w:t>
            </w:r>
            <w:proofErr w:type="spellStart"/>
            <w:r w:rsidR="00F44A35" w:rsidRPr="00E541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US" w:eastAsia="uk-UA"/>
              </w:rPr>
              <w:t>год</w:t>
            </w:r>
            <w:proofErr w:type="spellEnd"/>
          </w:p>
        </w:tc>
      </w:tr>
    </w:tbl>
    <w:p w:rsidR="00F44A35" w:rsidRDefault="00F44A35" w:rsidP="003F2A5D">
      <w:pPr>
        <w:pStyle w:val="a7"/>
        <w:ind w:firstLine="284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654CC" w:rsidRPr="00E052E6" w:rsidRDefault="007654CC" w:rsidP="00E052E6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52E6">
        <w:rPr>
          <w:rFonts w:ascii="Times New Roman" w:eastAsia="Times New Roman" w:hAnsi="Times New Roman" w:cs="Times New Roman"/>
          <w:b/>
          <w:sz w:val="26"/>
          <w:szCs w:val="26"/>
        </w:rPr>
        <w:t>Координація та контр</w:t>
      </w:r>
      <w:r w:rsidR="004265EC">
        <w:rPr>
          <w:rFonts w:ascii="Times New Roman" w:eastAsia="Times New Roman" w:hAnsi="Times New Roman" w:cs="Times New Roman"/>
          <w:b/>
          <w:sz w:val="26"/>
          <w:szCs w:val="26"/>
        </w:rPr>
        <w:t>оль за ходом виконання програми</w:t>
      </w:r>
    </w:p>
    <w:p w:rsidR="0030465E" w:rsidRPr="00E541B5" w:rsidRDefault="0030465E" w:rsidP="007654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C2E10" w:rsidRDefault="00BC2E10" w:rsidP="00BC2E1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Координація дій між виконавцями Програми </w:t>
      </w:r>
      <w:r>
        <w:rPr>
          <w:rFonts w:ascii="Times New Roman" w:hAnsi="Times New Roman" w:cs="Times New Roman"/>
          <w:sz w:val="26"/>
          <w:szCs w:val="26"/>
        </w:rPr>
        <w:t>покладається на першого заступника міського голови.</w:t>
      </w:r>
    </w:p>
    <w:p w:rsidR="00BC2E10" w:rsidRDefault="00BC2E10" w:rsidP="00BC2E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Контроль за цільовим та ефективним використанням коштів здійснюється відповідно до діючого законодавства.</w:t>
      </w:r>
    </w:p>
    <w:p w:rsidR="00BC2E10" w:rsidRDefault="00BC2E10" w:rsidP="00BC2E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Виконавець Програми інформує про виконання завдань і заходів згідно термінів надання звіту.</w:t>
      </w:r>
    </w:p>
    <w:p w:rsidR="00B52051" w:rsidRDefault="00B52051" w:rsidP="0030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2051" w:rsidRDefault="00B52051" w:rsidP="0030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2E10" w:rsidRDefault="00BC2E10" w:rsidP="0030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DEC" w:rsidRDefault="001D2DEC" w:rsidP="0030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2DEC" w:rsidRPr="001D2DEC" w:rsidRDefault="001D2DEC" w:rsidP="001D2DEC">
      <w:pPr>
        <w:pStyle w:val="a7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1D2DEC">
        <w:rPr>
          <w:rFonts w:ascii="Times New Roman" w:hAnsi="Times New Roman"/>
          <w:b/>
          <w:bCs/>
          <w:color w:val="000000"/>
          <w:sz w:val="26"/>
          <w:szCs w:val="26"/>
        </w:rPr>
        <w:t>Секретар</w:t>
      </w:r>
      <w:proofErr w:type="spellEnd"/>
      <w:r w:rsidRPr="001D2DEC">
        <w:rPr>
          <w:rFonts w:ascii="Times New Roman" w:hAnsi="Times New Roman"/>
          <w:b/>
          <w:bCs/>
          <w:color w:val="000000"/>
          <w:sz w:val="26"/>
          <w:szCs w:val="26"/>
        </w:rPr>
        <w:t xml:space="preserve">  </w:t>
      </w:r>
      <w:proofErr w:type="spellStart"/>
      <w:r w:rsidRPr="001D2DEC">
        <w:rPr>
          <w:rFonts w:ascii="Times New Roman" w:hAnsi="Times New Roman"/>
          <w:b/>
          <w:bCs/>
          <w:color w:val="000000"/>
          <w:sz w:val="26"/>
          <w:szCs w:val="26"/>
        </w:rPr>
        <w:t>міської</w:t>
      </w:r>
      <w:proofErr w:type="spellEnd"/>
      <w:r w:rsidRPr="001D2DEC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ради ______________  Ярослав    </w:t>
      </w:r>
      <w:proofErr w:type="spellStart"/>
      <w:r w:rsidRPr="001D2DEC">
        <w:rPr>
          <w:rFonts w:ascii="Times New Roman" w:hAnsi="Times New Roman"/>
          <w:b/>
          <w:bCs/>
          <w:color w:val="000000"/>
          <w:sz w:val="26"/>
          <w:szCs w:val="26"/>
        </w:rPr>
        <w:t>Гаврильчук</w:t>
      </w:r>
      <w:proofErr w:type="spellEnd"/>
    </w:p>
    <w:p w:rsidR="001D2DEC" w:rsidRDefault="001D2DEC" w:rsidP="0030465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1D2DEC" w:rsidSect="00A36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cs="Arial" w:hint="default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B6B37"/>
    <w:multiLevelType w:val="hybridMultilevel"/>
    <w:tmpl w:val="88C80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87"/>
    <w:multiLevelType w:val="hybridMultilevel"/>
    <w:tmpl w:val="8F8A44E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62E99"/>
    <w:multiLevelType w:val="hybridMultilevel"/>
    <w:tmpl w:val="A378BFFC"/>
    <w:lvl w:ilvl="0" w:tplc="C88C1D3C">
      <w:start w:val="1"/>
      <w:numFmt w:val="decimal"/>
      <w:lvlText w:val="%1.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5485CCC">
      <w:numFmt w:val="bullet"/>
      <w:lvlText w:val="•"/>
      <w:lvlJc w:val="left"/>
      <w:pPr>
        <w:ind w:left="457" w:hanging="152"/>
      </w:pPr>
      <w:rPr>
        <w:rFonts w:hint="default"/>
        <w:lang w:val="uk-UA" w:eastAsia="en-US" w:bidi="ar-SA"/>
      </w:rPr>
    </w:lvl>
    <w:lvl w:ilvl="2" w:tplc="6C00967C">
      <w:numFmt w:val="bullet"/>
      <w:lvlText w:val="•"/>
      <w:lvlJc w:val="left"/>
      <w:pPr>
        <w:ind w:left="815" w:hanging="152"/>
      </w:pPr>
      <w:rPr>
        <w:rFonts w:hint="default"/>
        <w:lang w:val="uk-UA" w:eastAsia="en-US" w:bidi="ar-SA"/>
      </w:rPr>
    </w:lvl>
    <w:lvl w:ilvl="3" w:tplc="AFB2DD00">
      <w:numFmt w:val="bullet"/>
      <w:lvlText w:val="•"/>
      <w:lvlJc w:val="left"/>
      <w:pPr>
        <w:ind w:left="1172" w:hanging="152"/>
      </w:pPr>
      <w:rPr>
        <w:rFonts w:hint="default"/>
        <w:lang w:val="uk-UA" w:eastAsia="en-US" w:bidi="ar-SA"/>
      </w:rPr>
    </w:lvl>
    <w:lvl w:ilvl="4" w:tplc="F23EDB6E">
      <w:numFmt w:val="bullet"/>
      <w:lvlText w:val="•"/>
      <w:lvlJc w:val="left"/>
      <w:pPr>
        <w:ind w:left="1530" w:hanging="152"/>
      </w:pPr>
      <w:rPr>
        <w:rFonts w:hint="default"/>
        <w:lang w:val="uk-UA" w:eastAsia="en-US" w:bidi="ar-SA"/>
      </w:rPr>
    </w:lvl>
    <w:lvl w:ilvl="5" w:tplc="C5DE7D3A">
      <w:numFmt w:val="bullet"/>
      <w:lvlText w:val="•"/>
      <w:lvlJc w:val="left"/>
      <w:pPr>
        <w:ind w:left="1888" w:hanging="152"/>
      </w:pPr>
      <w:rPr>
        <w:rFonts w:hint="default"/>
        <w:lang w:val="uk-UA" w:eastAsia="en-US" w:bidi="ar-SA"/>
      </w:rPr>
    </w:lvl>
    <w:lvl w:ilvl="6" w:tplc="929AC9EA">
      <w:numFmt w:val="bullet"/>
      <w:lvlText w:val="•"/>
      <w:lvlJc w:val="left"/>
      <w:pPr>
        <w:ind w:left="2245" w:hanging="152"/>
      </w:pPr>
      <w:rPr>
        <w:rFonts w:hint="default"/>
        <w:lang w:val="uk-UA" w:eastAsia="en-US" w:bidi="ar-SA"/>
      </w:rPr>
    </w:lvl>
    <w:lvl w:ilvl="7" w:tplc="94D8AFA8">
      <w:numFmt w:val="bullet"/>
      <w:lvlText w:val="•"/>
      <w:lvlJc w:val="left"/>
      <w:pPr>
        <w:ind w:left="2603" w:hanging="152"/>
      </w:pPr>
      <w:rPr>
        <w:rFonts w:hint="default"/>
        <w:lang w:val="uk-UA" w:eastAsia="en-US" w:bidi="ar-SA"/>
      </w:rPr>
    </w:lvl>
    <w:lvl w:ilvl="8" w:tplc="6A26D02E">
      <w:numFmt w:val="bullet"/>
      <w:lvlText w:val="•"/>
      <w:lvlJc w:val="left"/>
      <w:pPr>
        <w:ind w:left="2960" w:hanging="152"/>
      </w:pPr>
      <w:rPr>
        <w:rFonts w:hint="default"/>
        <w:lang w:val="uk-UA" w:eastAsia="en-US" w:bidi="ar-SA"/>
      </w:rPr>
    </w:lvl>
  </w:abstractNum>
  <w:abstractNum w:abstractNumId="4" w15:restartNumberingAfterBreak="0">
    <w:nsid w:val="2096590E"/>
    <w:multiLevelType w:val="hybridMultilevel"/>
    <w:tmpl w:val="6868F5D4"/>
    <w:lvl w:ilvl="0" w:tplc="0422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3994305"/>
    <w:multiLevelType w:val="multilevel"/>
    <w:tmpl w:val="D3C4928C"/>
    <w:lvl w:ilvl="0">
      <w:start w:val="6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</w:lvl>
    <w:lvl w:ilvl="2" w:tentative="1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entative="1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entative="1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entative="1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entative="1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abstractNum w:abstractNumId="6" w15:restartNumberingAfterBreak="0">
    <w:nsid w:val="38C5189E"/>
    <w:multiLevelType w:val="hybridMultilevel"/>
    <w:tmpl w:val="FF6A23D6"/>
    <w:lvl w:ilvl="0" w:tplc="5100E64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E3D60C4"/>
    <w:multiLevelType w:val="hybridMultilevel"/>
    <w:tmpl w:val="2822E30E"/>
    <w:lvl w:ilvl="0" w:tplc="1A78E1F0">
      <w:start w:val="1"/>
      <w:numFmt w:val="decimal"/>
      <w:lvlText w:val="%1.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uk-UA" w:eastAsia="en-US" w:bidi="ar-SA"/>
      </w:rPr>
    </w:lvl>
    <w:lvl w:ilvl="1" w:tplc="57A4A996">
      <w:numFmt w:val="bullet"/>
      <w:lvlText w:val="•"/>
      <w:lvlJc w:val="left"/>
      <w:pPr>
        <w:ind w:left="457" w:hanging="152"/>
      </w:pPr>
      <w:rPr>
        <w:rFonts w:hint="default"/>
        <w:lang w:val="uk-UA" w:eastAsia="en-US" w:bidi="ar-SA"/>
      </w:rPr>
    </w:lvl>
    <w:lvl w:ilvl="2" w:tplc="49DCE586">
      <w:numFmt w:val="bullet"/>
      <w:lvlText w:val="•"/>
      <w:lvlJc w:val="left"/>
      <w:pPr>
        <w:ind w:left="815" w:hanging="152"/>
      </w:pPr>
      <w:rPr>
        <w:rFonts w:hint="default"/>
        <w:lang w:val="uk-UA" w:eastAsia="en-US" w:bidi="ar-SA"/>
      </w:rPr>
    </w:lvl>
    <w:lvl w:ilvl="3" w:tplc="FDAAEDCC">
      <w:numFmt w:val="bullet"/>
      <w:lvlText w:val="•"/>
      <w:lvlJc w:val="left"/>
      <w:pPr>
        <w:ind w:left="1172" w:hanging="152"/>
      </w:pPr>
      <w:rPr>
        <w:rFonts w:hint="default"/>
        <w:lang w:val="uk-UA" w:eastAsia="en-US" w:bidi="ar-SA"/>
      </w:rPr>
    </w:lvl>
    <w:lvl w:ilvl="4" w:tplc="73589128">
      <w:numFmt w:val="bullet"/>
      <w:lvlText w:val="•"/>
      <w:lvlJc w:val="left"/>
      <w:pPr>
        <w:ind w:left="1530" w:hanging="152"/>
      </w:pPr>
      <w:rPr>
        <w:rFonts w:hint="default"/>
        <w:lang w:val="uk-UA" w:eastAsia="en-US" w:bidi="ar-SA"/>
      </w:rPr>
    </w:lvl>
    <w:lvl w:ilvl="5" w:tplc="377E5C2A">
      <w:numFmt w:val="bullet"/>
      <w:lvlText w:val="•"/>
      <w:lvlJc w:val="left"/>
      <w:pPr>
        <w:ind w:left="1888" w:hanging="152"/>
      </w:pPr>
      <w:rPr>
        <w:rFonts w:hint="default"/>
        <w:lang w:val="uk-UA" w:eastAsia="en-US" w:bidi="ar-SA"/>
      </w:rPr>
    </w:lvl>
    <w:lvl w:ilvl="6" w:tplc="3274D526">
      <w:numFmt w:val="bullet"/>
      <w:lvlText w:val="•"/>
      <w:lvlJc w:val="left"/>
      <w:pPr>
        <w:ind w:left="2245" w:hanging="152"/>
      </w:pPr>
      <w:rPr>
        <w:rFonts w:hint="default"/>
        <w:lang w:val="uk-UA" w:eastAsia="en-US" w:bidi="ar-SA"/>
      </w:rPr>
    </w:lvl>
    <w:lvl w:ilvl="7" w:tplc="8AE020BA">
      <w:numFmt w:val="bullet"/>
      <w:lvlText w:val="•"/>
      <w:lvlJc w:val="left"/>
      <w:pPr>
        <w:ind w:left="2603" w:hanging="152"/>
      </w:pPr>
      <w:rPr>
        <w:rFonts w:hint="default"/>
        <w:lang w:val="uk-UA" w:eastAsia="en-US" w:bidi="ar-SA"/>
      </w:rPr>
    </w:lvl>
    <w:lvl w:ilvl="8" w:tplc="C44897A0">
      <w:numFmt w:val="bullet"/>
      <w:lvlText w:val="•"/>
      <w:lvlJc w:val="left"/>
      <w:pPr>
        <w:ind w:left="2960" w:hanging="152"/>
      </w:pPr>
      <w:rPr>
        <w:rFonts w:hint="default"/>
        <w:lang w:val="uk-UA" w:eastAsia="en-US" w:bidi="ar-SA"/>
      </w:rPr>
    </w:lvl>
  </w:abstractNum>
  <w:abstractNum w:abstractNumId="8" w15:restartNumberingAfterBreak="0">
    <w:nsid w:val="782E5C8F"/>
    <w:multiLevelType w:val="hybridMultilevel"/>
    <w:tmpl w:val="3D069338"/>
    <w:lvl w:ilvl="0" w:tplc="37B69CA4">
      <w:numFmt w:val="bullet"/>
      <w:lvlText w:val=""/>
      <w:lvlJc w:val="left"/>
      <w:pPr>
        <w:ind w:left="218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AFCA67B4">
      <w:numFmt w:val="bullet"/>
      <w:lvlText w:val="-"/>
      <w:lvlJc w:val="left"/>
      <w:pPr>
        <w:ind w:left="685" w:hanging="142"/>
      </w:pPr>
      <w:rPr>
        <w:rFonts w:hint="default"/>
        <w:w w:val="100"/>
        <w:lang w:val="uk-UA" w:eastAsia="en-US" w:bidi="ar-SA"/>
      </w:rPr>
    </w:lvl>
    <w:lvl w:ilvl="2" w:tplc="F2E874CA">
      <w:numFmt w:val="bullet"/>
      <w:lvlText w:val="•"/>
      <w:lvlJc w:val="left"/>
      <w:pPr>
        <w:ind w:left="1716" w:hanging="142"/>
      </w:pPr>
      <w:rPr>
        <w:rFonts w:hint="default"/>
        <w:lang w:val="uk-UA" w:eastAsia="en-US" w:bidi="ar-SA"/>
      </w:rPr>
    </w:lvl>
    <w:lvl w:ilvl="3" w:tplc="C7C8DC3E">
      <w:numFmt w:val="bullet"/>
      <w:lvlText w:val="•"/>
      <w:lvlJc w:val="left"/>
      <w:pPr>
        <w:ind w:left="2752" w:hanging="142"/>
      </w:pPr>
      <w:rPr>
        <w:rFonts w:hint="default"/>
        <w:lang w:val="uk-UA" w:eastAsia="en-US" w:bidi="ar-SA"/>
      </w:rPr>
    </w:lvl>
    <w:lvl w:ilvl="4" w:tplc="F01282CE">
      <w:numFmt w:val="bullet"/>
      <w:lvlText w:val="•"/>
      <w:lvlJc w:val="left"/>
      <w:pPr>
        <w:ind w:left="3788" w:hanging="142"/>
      </w:pPr>
      <w:rPr>
        <w:rFonts w:hint="default"/>
        <w:lang w:val="uk-UA" w:eastAsia="en-US" w:bidi="ar-SA"/>
      </w:rPr>
    </w:lvl>
    <w:lvl w:ilvl="5" w:tplc="A39AED12">
      <w:numFmt w:val="bullet"/>
      <w:lvlText w:val="•"/>
      <w:lvlJc w:val="left"/>
      <w:pPr>
        <w:ind w:left="4825" w:hanging="142"/>
      </w:pPr>
      <w:rPr>
        <w:rFonts w:hint="default"/>
        <w:lang w:val="uk-UA" w:eastAsia="en-US" w:bidi="ar-SA"/>
      </w:rPr>
    </w:lvl>
    <w:lvl w:ilvl="6" w:tplc="6704A3A8">
      <w:numFmt w:val="bullet"/>
      <w:lvlText w:val="•"/>
      <w:lvlJc w:val="left"/>
      <w:pPr>
        <w:ind w:left="5861" w:hanging="142"/>
      </w:pPr>
      <w:rPr>
        <w:rFonts w:hint="default"/>
        <w:lang w:val="uk-UA" w:eastAsia="en-US" w:bidi="ar-SA"/>
      </w:rPr>
    </w:lvl>
    <w:lvl w:ilvl="7" w:tplc="F8C2E0A0">
      <w:numFmt w:val="bullet"/>
      <w:lvlText w:val="•"/>
      <w:lvlJc w:val="left"/>
      <w:pPr>
        <w:ind w:left="6897" w:hanging="142"/>
      </w:pPr>
      <w:rPr>
        <w:rFonts w:hint="default"/>
        <w:lang w:val="uk-UA" w:eastAsia="en-US" w:bidi="ar-SA"/>
      </w:rPr>
    </w:lvl>
    <w:lvl w:ilvl="8" w:tplc="E4C4D48E">
      <w:numFmt w:val="bullet"/>
      <w:lvlText w:val="•"/>
      <w:lvlJc w:val="left"/>
      <w:pPr>
        <w:ind w:left="7933" w:hanging="142"/>
      </w:pPr>
      <w:rPr>
        <w:rFonts w:hint="default"/>
        <w:lang w:val="uk-UA" w:eastAsia="en-US" w:bidi="ar-SA"/>
      </w:rPr>
    </w:lvl>
  </w:abstractNum>
  <w:abstractNum w:abstractNumId="9" w15:restartNumberingAfterBreak="0">
    <w:nsid w:val="78A81556"/>
    <w:multiLevelType w:val="hybridMultilevel"/>
    <w:tmpl w:val="60C86CB0"/>
    <w:lvl w:ilvl="0" w:tplc="10D28C7E">
      <w:start w:val="1"/>
      <w:numFmt w:val="decimal"/>
      <w:lvlText w:val="%1."/>
      <w:lvlJc w:val="left"/>
      <w:pPr>
        <w:ind w:left="2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C8AF7B4">
      <w:start w:val="6"/>
      <w:numFmt w:val="decimal"/>
      <w:lvlText w:val="%2."/>
      <w:lvlJc w:val="left"/>
      <w:pPr>
        <w:ind w:left="285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8F2FD92">
      <w:numFmt w:val="bullet"/>
      <w:lvlText w:val="•"/>
      <w:lvlJc w:val="left"/>
      <w:pPr>
        <w:ind w:left="3654" w:hanging="281"/>
      </w:pPr>
      <w:rPr>
        <w:rFonts w:hint="default"/>
        <w:lang w:val="uk-UA" w:eastAsia="en-US" w:bidi="ar-SA"/>
      </w:rPr>
    </w:lvl>
    <w:lvl w:ilvl="3" w:tplc="6E7CE42E">
      <w:numFmt w:val="bullet"/>
      <w:lvlText w:val="•"/>
      <w:lvlJc w:val="left"/>
      <w:pPr>
        <w:ind w:left="4448" w:hanging="281"/>
      </w:pPr>
      <w:rPr>
        <w:rFonts w:hint="default"/>
        <w:lang w:val="uk-UA" w:eastAsia="en-US" w:bidi="ar-SA"/>
      </w:rPr>
    </w:lvl>
    <w:lvl w:ilvl="4" w:tplc="4E1606A2">
      <w:numFmt w:val="bullet"/>
      <w:lvlText w:val="•"/>
      <w:lvlJc w:val="left"/>
      <w:pPr>
        <w:ind w:left="5242" w:hanging="281"/>
      </w:pPr>
      <w:rPr>
        <w:rFonts w:hint="default"/>
        <w:lang w:val="uk-UA" w:eastAsia="en-US" w:bidi="ar-SA"/>
      </w:rPr>
    </w:lvl>
    <w:lvl w:ilvl="5" w:tplc="B89CAC42">
      <w:numFmt w:val="bullet"/>
      <w:lvlText w:val="•"/>
      <w:lvlJc w:val="left"/>
      <w:pPr>
        <w:ind w:left="6036" w:hanging="281"/>
      </w:pPr>
      <w:rPr>
        <w:rFonts w:hint="default"/>
        <w:lang w:val="uk-UA" w:eastAsia="en-US" w:bidi="ar-SA"/>
      </w:rPr>
    </w:lvl>
    <w:lvl w:ilvl="6" w:tplc="E7C4E2A4">
      <w:numFmt w:val="bullet"/>
      <w:lvlText w:val="•"/>
      <w:lvlJc w:val="left"/>
      <w:pPr>
        <w:ind w:left="6830" w:hanging="281"/>
      </w:pPr>
      <w:rPr>
        <w:rFonts w:hint="default"/>
        <w:lang w:val="uk-UA" w:eastAsia="en-US" w:bidi="ar-SA"/>
      </w:rPr>
    </w:lvl>
    <w:lvl w:ilvl="7" w:tplc="61C64916">
      <w:numFmt w:val="bullet"/>
      <w:lvlText w:val="•"/>
      <w:lvlJc w:val="left"/>
      <w:pPr>
        <w:ind w:left="7624" w:hanging="281"/>
      </w:pPr>
      <w:rPr>
        <w:rFonts w:hint="default"/>
        <w:lang w:val="uk-UA" w:eastAsia="en-US" w:bidi="ar-SA"/>
      </w:rPr>
    </w:lvl>
    <w:lvl w:ilvl="8" w:tplc="5BAEB29E">
      <w:numFmt w:val="bullet"/>
      <w:lvlText w:val="•"/>
      <w:lvlJc w:val="left"/>
      <w:pPr>
        <w:ind w:left="8418" w:hanging="281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9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7C2"/>
    <w:rsid w:val="000206F7"/>
    <w:rsid w:val="0003533A"/>
    <w:rsid w:val="00035FA4"/>
    <w:rsid w:val="000551DF"/>
    <w:rsid w:val="00061194"/>
    <w:rsid w:val="000656E5"/>
    <w:rsid w:val="00114A72"/>
    <w:rsid w:val="001245B4"/>
    <w:rsid w:val="00126BDF"/>
    <w:rsid w:val="00130FCB"/>
    <w:rsid w:val="00163DFE"/>
    <w:rsid w:val="001822FE"/>
    <w:rsid w:val="001A7A55"/>
    <w:rsid w:val="001D2378"/>
    <w:rsid w:val="001D2DEC"/>
    <w:rsid w:val="001F6E2A"/>
    <w:rsid w:val="0023493B"/>
    <w:rsid w:val="002476D6"/>
    <w:rsid w:val="0029002E"/>
    <w:rsid w:val="002B2FE0"/>
    <w:rsid w:val="002B3BFB"/>
    <w:rsid w:val="002B4641"/>
    <w:rsid w:val="0030465E"/>
    <w:rsid w:val="0033535E"/>
    <w:rsid w:val="00345D3B"/>
    <w:rsid w:val="00355840"/>
    <w:rsid w:val="003A01CD"/>
    <w:rsid w:val="003A40D4"/>
    <w:rsid w:val="003D1611"/>
    <w:rsid w:val="003F2A5D"/>
    <w:rsid w:val="003F7B29"/>
    <w:rsid w:val="004265EC"/>
    <w:rsid w:val="00430818"/>
    <w:rsid w:val="0044255C"/>
    <w:rsid w:val="004627BF"/>
    <w:rsid w:val="00472483"/>
    <w:rsid w:val="00476723"/>
    <w:rsid w:val="004C5B2F"/>
    <w:rsid w:val="005327DB"/>
    <w:rsid w:val="00554675"/>
    <w:rsid w:val="00592513"/>
    <w:rsid w:val="006952F9"/>
    <w:rsid w:val="00696888"/>
    <w:rsid w:val="006B226C"/>
    <w:rsid w:val="006E2448"/>
    <w:rsid w:val="0073270F"/>
    <w:rsid w:val="00742127"/>
    <w:rsid w:val="00742178"/>
    <w:rsid w:val="007547C5"/>
    <w:rsid w:val="007654CC"/>
    <w:rsid w:val="007A07C2"/>
    <w:rsid w:val="007B6908"/>
    <w:rsid w:val="007F3988"/>
    <w:rsid w:val="007F736E"/>
    <w:rsid w:val="00827342"/>
    <w:rsid w:val="00831488"/>
    <w:rsid w:val="008359AE"/>
    <w:rsid w:val="00874E3F"/>
    <w:rsid w:val="00880E13"/>
    <w:rsid w:val="00884580"/>
    <w:rsid w:val="008A55B5"/>
    <w:rsid w:val="00924854"/>
    <w:rsid w:val="00927C45"/>
    <w:rsid w:val="00973145"/>
    <w:rsid w:val="009870DF"/>
    <w:rsid w:val="009A40BE"/>
    <w:rsid w:val="009B4B82"/>
    <w:rsid w:val="00A34BD6"/>
    <w:rsid w:val="00A36359"/>
    <w:rsid w:val="00A5750A"/>
    <w:rsid w:val="00A8735E"/>
    <w:rsid w:val="00AC6704"/>
    <w:rsid w:val="00AF6D42"/>
    <w:rsid w:val="00AF7178"/>
    <w:rsid w:val="00B05A44"/>
    <w:rsid w:val="00B30A48"/>
    <w:rsid w:val="00B367DC"/>
    <w:rsid w:val="00B52051"/>
    <w:rsid w:val="00B84093"/>
    <w:rsid w:val="00BA4617"/>
    <w:rsid w:val="00BC2E10"/>
    <w:rsid w:val="00BC68CB"/>
    <w:rsid w:val="00C0075F"/>
    <w:rsid w:val="00C34465"/>
    <w:rsid w:val="00C34E32"/>
    <w:rsid w:val="00CA250A"/>
    <w:rsid w:val="00CE6F1E"/>
    <w:rsid w:val="00CF4767"/>
    <w:rsid w:val="00CF5AD7"/>
    <w:rsid w:val="00D24500"/>
    <w:rsid w:val="00D42765"/>
    <w:rsid w:val="00D6142B"/>
    <w:rsid w:val="00DA5991"/>
    <w:rsid w:val="00DB7F5B"/>
    <w:rsid w:val="00DF263D"/>
    <w:rsid w:val="00E052E6"/>
    <w:rsid w:val="00E541B5"/>
    <w:rsid w:val="00E8184E"/>
    <w:rsid w:val="00E8651C"/>
    <w:rsid w:val="00E87FEE"/>
    <w:rsid w:val="00E91A85"/>
    <w:rsid w:val="00EA0EDF"/>
    <w:rsid w:val="00ED124D"/>
    <w:rsid w:val="00F1245A"/>
    <w:rsid w:val="00F14325"/>
    <w:rsid w:val="00F15946"/>
    <w:rsid w:val="00F30829"/>
    <w:rsid w:val="00F35039"/>
    <w:rsid w:val="00F44A35"/>
    <w:rsid w:val="00F454CC"/>
    <w:rsid w:val="00F6318B"/>
    <w:rsid w:val="00F86766"/>
    <w:rsid w:val="00FB7DEA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3B56"/>
  <w15:docId w15:val="{77DD35EC-B686-405F-8494-9A102AAD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5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4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654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54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9B4B82"/>
    <w:rPr>
      <w:rFonts w:cs="Times New Roman"/>
      <w:color w:val="0563C1"/>
      <w:u w:val="single"/>
    </w:rPr>
  </w:style>
  <w:style w:type="paragraph" w:styleId="a7">
    <w:name w:val="No Spacing"/>
    <w:uiPriority w:val="1"/>
    <w:qFormat/>
    <w:rsid w:val="00927C4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uiPriority w:val="99"/>
    <w:unhideWhenUsed/>
    <w:rsid w:val="00F3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A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CA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CA250A"/>
  </w:style>
  <w:style w:type="paragraph" w:customStyle="1" w:styleId="rvps12">
    <w:name w:val="rvps12"/>
    <w:basedOn w:val="a"/>
    <w:rsid w:val="00CA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35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1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5AE7-D26B-44FC-AD0E-A0A5B6E8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8341</Words>
  <Characters>4755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Шумельда Леся</dc:creator>
  <cp:lastModifiedBy>Уляна Шаран</cp:lastModifiedBy>
  <cp:revision>21</cp:revision>
  <cp:lastPrinted>2025-04-03T12:14:00Z</cp:lastPrinted>
  <dcterms:created xsi:type="dcterms:W3CDTF">2025-03-18T06:27:00Z</dcterms:created>
  <dcterms:modified xsi:type="dcterms:W3CDTF">2025-04-07T08:48:00Z</dcterms:modified>
</cp:coreProperties>
</file>