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00BC" w14:textId="4411A80A" w:rsidR="00622328" w:rsidRDefault="004D54E4" w:rsidP="004D54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ПОЯСНЮВАЛЬНА ЗАПИСКА</w:t>
      </w:r>
    </w:p>
    <w:p w14:paraId="4995E6A1" w14:textId="177F782C" w:rsidR="003F09EB" w:rsidRPr="00D11A6C" w:rsidRDefault="004D54E4" w:rsidP="004D54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55551" w:rsidRPr="00D11A6C">
        <w:rPr>
          <w:rFonts w:ascii="Times New Roman" w:hAnsi="Times New Roman" w:cs="Times New Roman"/>
          <w:b/>
          <w:sz w:val="26"/>
          <w:szCs w:val="26"/>
        </w:rPr>
        <w:t>ро виконання бюджету Жидачівськ</w:t>
      </w:r>
      <w:r w:rsidR="003F09EB" w:rsidRPr="00D11A6C">
        <w:rPr>
          <w:rFonts w:ascii="Times New Roman" w:hAnsi="Times New Roman" w:cs="Times New Roman"/>
          <w:b/>
          <w:sz w:val="26"/>
          <w:szCs w:val="26"/>
        </w:rPr>
        <w:t>ої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349A">
        <w:rPr>
          <w:rFonts w:ascii="Times New Roman" w:hAnsi="Times New Roman" w:cs="Times New Roman"/>
          <w:b/>
          <w:sz w:val="26"/>
          <w:szCs w:val="26"/>
        </w:rPr>
        <w:t>м</w:t>
      </w:r>
      <w:r w:rsidR="003F09EB" w:rsidRPr="00D11A6C">
        <w:rPr>
          <w:rFonts w:ascii="Times New Roman" w:hAnsi="Times New Roman" w:cs="Times New Roman"/>
          <w:b/>
          <w:sz w:val="26"/>
          <w:szCs w:val="26"/>
        </w:rPr>
        <w:t>іської</w:t>
      </w:r>
      <w:r w:rsidR="002734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09EB" w:rsidRPr="00D11A6C">
        <w:rPr>
          <w:rFonts w:ascii="Times New Roman" w:hAnsi="Times New Roman" w:cs="Times New Roman"/>
          <w:b/>
          <w:sz w:val="26"/>
          <w:szCs w:val="26"/>
        </w:rPr>
        <w:t>територіальної громади</w:t>
      </w:r>
    </w:p>
    <w:p w14:paraId="16BD930B" w14:textId="2F19C1C2" w:rsidR="00955551" w:rsidRPr="00D11A6C" w:rsidRDefault="00955551" w:rsidP="004D54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A6C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55CC6" w:rsidRPr="00D11A6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155CC6" w:rsidRPr="00D11A6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– </w:t>
      </w:r>
      <w:r w:rsidR="00155CC6" w:rsidRPr="00D11A6C">
        <w:rPr>
          <w:rFonts w:ascii="Times New Roman" w:hAnsi="Times New Roman" w:cs="Times New Roman"/>
          <w:b/>
          <w:sz w:val="26"/>
          <w:szCs w:val="26"/>
        </w:rPr>
        <w:t xml:space="preserve">й </w:t>
      </w:r>
      <w:r w:rsidR="003F09EB" w:rsidRPr="00D11A6C">
        <w:rPr>
          <w:rFonts w:ascii="Times New Roman" w:hAnsi="Times New Roman" w:cs="Times New Roman"/>
          <w:b/>
          <w:sz w:val="26"/>
          <w:szCs w:val="26"/>
        </w:rPr>
        <w:t>квартал</w:t>
      </w:r>
      <w:r w:rsidRPr="00D11A6C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3F09EB" w:rsidRPr="00D11A6C">
        <w:rPr>
          <w:rFonts w:ascii="Times New Roman" w:hAnsi="Times New Roman" w:cs="Times New Roman"/>
          <w:b/>
          <w:sz w:val="26"/>
          <w:szCs w:val="26"/>
        </w:rPr>
        <w:t>2</w:t>
      </w:r>
      <w:r w:rsidR="00B77567">
        <w:rPr>
          <w:rFonts w:ascii="Times New Roman" w:hAnsi="Times New Roman" w:cs="Times New Roman"/>
          <w:b/>
          <w:sz w:val="26"/>
          <w:szCs w:val="26"/>
        </w:rPr>
        <w:t>5</w:t>
      </w:r>
      <w:r w:rsidRPr="00D11A6C"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p w14:paraId="4CC16985" w14:textId="77777777" w:rsidR="0027349A" w:rsidRDefault="0027349A" w:rsidP="00AB2D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631644" w14:textId="228438C7" w:rsidR="00AB2D7C" w:rsidRPr="00366B08" w:rsidRDefault="004D54E4" w:rsidP="004D54E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2D7C" w:rsidRPr="00F23F88">
        <w:rPr>
          <w:rFonts w:ascii="Times New Roman" w:hAnsi="Times New Roman" w:cs="Times New Roman"/>
          <w:sz w:val="28"/>
          <w:szCs w:val="28"/>
        </w:rPr>
        <w:t xml:space="preserve">До дохідної частини </w:t>
      </w:r>
      <w:r w:rsidR="00AB2D7C" w:rsidRPr="00F23F88">
        <w:rPr>
          <w:rFonts w:ascii="Times New Roman" w:hAnsi="Times New Roman" w:cs="Times New Roman"/>
          <w:bCs/>
          <w:sz w:val="28"/>
          <w:szCs w:val="28"/>
        </w:rPr>
        <w:t xml:space="preserve">бюджету </w:t>
      </w:r>
      <w:r w:rsidR="00AB2D7C" w:rsidRPr="00F23F88">
        <w:rPr>
          <w:rFonts w:ascii="Times New Roman" w:hAnsi="Times New Roman" w:cs="Times New Roman"/>
          <w:sz w:val="28"/>
          <w:szCs w:val="28"/>
        </w:rPr>
        <w:t>Жидачівської міської територіальної громади (надалі - МТГ)  за січень-березень 202</w:t>
      </w:r>
      <w:r w:rsidR="006626F9" w:rsidRPr="00F23F8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B2D7C" w:rsidRPr="00F23F88">
        <w:rPr>
          <w:rFonts w:ascii="Times New Roman" w:hAnsi="Times New Roman" w:cs="Times New Roman"/>
          <w:sz w:val="28"/>
          <w:szCs w:val="28"/>
        </w:rPr>
        <w:t xml:space="preserve"> року надійшло </w:t>
      </w:r>
      <w:r w:rsidR="009C2C61" w:rsidRPr="00F23F88">
        <w:rPr>
          <w:rFonts w:ascii="Times New Roman" w:hAnsi="Times New Roman" w:cs="Times New Roman"/>
          <w:b/>
          <w:sz w:val="28"/>
          <w:szCs w:val="28"/>
        </w:rPr>
        <w:t>58393,6</w:t>
      </w:r>
      <w:r w:rsidR="00AB2D7C" w:rsidRPr="00F23F88">
        <w:rPr>
          <w:rFonts w:ascii="Times New Roman" w:hAnsi="Times New Roman" w:cs="Times New Roman"/>
          <w:b/>
          <w:sz w:val="28"/>
          <w:szCs w:val="28"/>
        </w:rPr>
        <w:t xml:space="preserve"> тис. грн</w:t>
      </w:r>
      <w:r w:rsidR="00AB2D7C" w:rsidRPr="00F23F88">
        <w:rPr>
          <w:rFonts w:ascii="Times New Roman" w:hAnsi="Times New Roman" w:cs="Times New Roman"/>
          <w:sz w:val="28"/>
          <w:szCs w:val="28"/>
        </w:rPr>
        <w:t>, з них до загального фонду</w:t>
      </w:r>
      <w:r w:rsidR="00AB2D7C" w:rsidRPr="00F23F8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C2C61" w:rsidRPr="00F23F88">
        <w:rPr>
          <w:rFonts w:ascii="Times New Roman" w:hAnsi="Times New Roman" w:cs="Times New Roman"/>
          <w:b/>
          <w:sz w:val="28"/>
          <w:szCs w:val="28"/>
        </w:rPr>
        <w:t>56111,5</w:t>
      </w:r>
      <w:r w:rsidR="00AB2D7C" w:rsidRPr="00F23F88">
        <w:rPr>
          <w:rFonts w:ascii="Times New Roman" w:hAnsi="Times New Roman" w:cs="Times New Roman"/>
          <w:b/>
          <w:sz w:val="28"/>
          <w:szCs w:val="28"/>
        </w:rPr>
        <w:t xml:space="preserve"> тис. грн, </w:t>
      </w:r>
      <w:r w:rsidR="00AB2D7C" w:rsidRPr="00F23F88">
        <w:rPr>
          <w:rFonts w:ascii="Times New Roman" w:hAnsi="Times New Roman" w:cs="Times New Roman"/>
          <w:sz w:val="28"/>
          <w:szCs w:val="28"/>
        </w:rPr>
        <w:t xml:space="preserve">до спеціального фонду – </w:t>
      </w:r>
      <w:r w:rsidR="009C2C61" w:rsidRPr="00F23F88">
        <w:rPr>
          <w:rFonts w:ascii="Times New Roman" w:hAnsi="Times New Roman" w:cs="Times New Roman"/>
          <w:b/>
          <w:sz w:val="28"/>
          <w:szCs w:val="28"/>
        </w:rPr>
        <w:t>2282,1</w:t>
      </w:r>
      <w:r w:rsidR="00DB1AEB" w:rsidRPr="00F23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D7C" w:rsidRPr="00F23F88">
        <w:rPr>
          <w:rFonts w:ascii="Times New Roman" w:hAnsi="Times New Roman" w:cs="Times New Roman"/>
          <w:b/>
          <w:sz w:val="28"/>
          <w:szCs w:val="28"/>
        </w:rPr>
        <w:t xml:space="preserve">тис. грн. </w:t>
      </w:r>
      <w:r w:rsidR="00AB2D7C" w:rsidRPr="00F23F88">
        <w:rPr>
          <w:rFonts w:ascii="Times New Roman" w:hAnsi="Times New Roman" w:cs="Times New Roman"/>
          <w:sz w:val="28"/>
          <w:szCs w:val="28"/>
        </w:rPr>
        <w:t>В порівнянні з</w:t>
      </w:r>
      <w:r w:rsidR="00AB2D7C" w:rsidRPr="00F23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D7C" w:rsidRPr="00F23F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2D7C" w:rsidRPr="00F23F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B2D7C" w:rsidRPr="00F23F88">
        <w:rPr>
          <w:rFonts w:ascii="Times New Roman" w:hAnsi="Times New Roman" w:cs="Times New Roman"/>
          <w:sz w:val="28"/>
          <w:szCs w:val="28"/>
        </w:rPr>
        <w:t>кварталом 202</w:t>
      </w:r>
      <w:r w:rsidR="009C2C61" w:rsidRPr="00F23F88">
        <w:rPr>
          <w:rFonts w:ascii="Times New Roman" w:hAnsi="Times New Roman" w:cs="Times New Roman"/>
          <w:sz w:val="28"/>
          <w:szCs w:val="28"/>
        </w:rPr>
        <w:t>4</w:t>
      </w:r>
      <w:r w:rsidR="00AB2D7C" w:rsidRPr="00F23F88">
        <w:rPr>
          <w:rFonts w:ascii="Times New Roman" w:hAnsi="Times New Roman" w:cs="Times New Roman"/>
          <w:sz w:val="28"/>
          <w:szCs w:val="28"/>
        </w:rPr>
        <w:t xml:space="preserve"> року надходження збільшились на </w:t>
      </w:r>
      <w:r w:rsidR="00F23F88" w:rsidRPr="00F23F88">
        <w:rPr>
          <w:rFonts w:ascii="Times New Roman" w:hAnsi="Times New Roman" w:cs="Times New Roman"/>
          <w:sz w:val="28"/>
          <w:szCs w:val="28"/>
        </w:rPr>
        <w:t>7917,1</w:t>
      </w:r>
      <w:r w:rsidR="00AB2D7C" w:rsidRPr="00F23F88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F23F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2D7C" w:rsidRPr="00F23F88">
        <w:rPr>
          <w:rFonts w:ascii="Times New Roman" w:hAnsi="Times New Roman" w:cs="Times New Roman"/>
          <w:sz w:val="28"/>
          <w:szCs w:val="28"/>
        </w:rPr>
        <w:t xml:space="preserve">грн, тобто на </w:t>
      </w:r>
      <w:r w:rsidR="00DB1AEB" w:rsidRPr="00F23F88">
        <w:rPr>
          <w:rFonts w:ascii="Times New Roman" w:hAnsi="Times New Roman" w:cs="Times New Roman"/>
          <w:sz w:val="28"/>
          <w:szCs w:val="28"/>
        </w:rPr>
        <w:t>1</w:t>
      </w:r>
      <w:r w:rsidR="00F23F88" w:rsidRPr="00F23F88">
        <w:rPr>
          <w:rFonts w:ascii="Times New Roman" w:hAnsi="Times New Roman" w:cs="Times New Roman"/>
          <w:sz w:val="28"/>
          <w:szCs w:val="28"/>
        </w:rPr>
        <w:t>5</w:t>
      </w:r>
      <w:r w:rsidR="00DB1AEB" w:rsidRPr="00F23F88">
        <w:rPr>
          <w:rFonts w:ascii="Times New Roman" w:hAnsi="Times New Roman" w:cs="Times New Roman"/>
          <w:sz w:val="28"/>
          <w:szCs w:val="28"/>
        </w:rPr>
        <w:t>,</w:t>
      </w:r>
      <w:r w:rsidR="00F23F88" w:rsidRPr="00F23F88">
        <w:rPr>
          <w:rFonts w:ascii="Times New Roman" w:hAnsi="Times New Roman" w:cs="Times New Roman"/>
          <w:sz w:val="28"/>
          <w:szCs w:val="28"/>
        </w:rPr>
        <w:t>7</w:t>
      </w:r>
      <w:r w:rsidR="00AB2D7C" w:rsidRPr="00F23F88">
        <w:rPr>
          <w:rFonts w:ascii="Times New Roman" w:hAnsi="Times New Roman" w:cs="Times New Roman"/>
          <w:sz w:val="28"/>
          <w:szCs w:val="28"/>
        </w:rPr>
        <w:t xml:space="preserve"> відсотків </w:t>
      </w:r>
      <w:r w:rsidR="00AB2D7C" w:rsidRPr="00366B08">
        <w:rPr>
          <w:rFonts w:ascii="Times New Roman" w:hAnsi="Times New Roman" w:cs="Times New Roman"/>
          <w:sz w:val="28"/>
          <w:szCs w:val="28"/>
        </w:rPr>
        <w:t xml:space="preserve">(до загального фонду – </w:t>
      </w:r>
      <w:r w:rsidR="00366B08" w:rsidRPr="00366B08">
        <w:rPr>
          <w:rFonts w:ascii="Times New Roman" w:hAnsi="Times New Roman" w:cs="Times New Roman"/>
          <w:sz w:val="28"/>
          <w:szCs w:val="28"/>
        </w:rPr>
        <w:t xml:space="preserve">збільшились </w:t>
      </w:r>
      <w:r w:rsidR="00AB2D7C" w:rsidRPr="00366B08">
        <w:rPr>
          <w:rFonts w:ascii="Times New Roman" w:hAnsi="Times New Roman" w:cs="Times New Roman"/>
          <w:sz w:val="28"/>
          <w:szCs w:val="28"/>
        </w:rPr>
        <w:t xml:space="preserve">на </w:t>
      </w:r>
      <w:r w:rsidR="00366B08" w:rsidRPr="00366B08">
        <w:rPr>
          <w:rFonts w:ascii="Times New Roman" w:hAnsi="Times New Roman" w:cs="Times New Roman"/>
          <w:sz w:val="28"/>
          <w:szCs w:val="28"/>
        </w:rPr>
        <w:t xml:space="preserve">8895,3 </w:t>
      </w:r>
      <w:r w:rsidR="00AB2D7C" w:rsidRPr="00366B08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366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2D7C" w:rsidRPr="00366B08">
        <w:rPr>
          <w:rFonts w:ascii="Times New Roman" w:hAnsi="Times New Roman" w:cs="Times New Roman"/>
          <w:sz w:val="28"/>
          <w:szCs w:val="28"/>
        </w:rPr>
        <w:t xml:space="preserve">грн, до спеціального – </w:t>
      </w:r>
      <w:r w:rsidR="00366B08" w:rsidRPr="00366B08">
        <w:rPr>
          <w:rFonts w:ascii="Times New Roman" w:hAnsi="Times New Roman" w:cs="Times New Roman"/>
          <w:sz w:val="28"/>
          <w:szCs w:val="28"/>
        </w:rPr>
        <w:t xml:space="preserve">зменшились </w:t>
      </w:r>
      <w:r w:rsidR="00AB2D7C" w:rsidRPr="00366B08">
        <w:rPr>
          <w:rFonts w:ascii="Times New Roman" w:hAnsi="Times New Roman" w:cs="Times New Roman"/>
          <w:sz w:val="28"/>
          <w:szCs w:val="28"/>
        </w:rPr>
        <w:t xml:space="preserve">на </w:t>
      </w:r>
      <w:r w:rsidR="00366B08" w:rsidRPr="00366B08">
        <w:rPr>
          <w:rFonts w:ascii="Times New Roman" w:hAnsi="Times New Roman" w:cs="Times New Roman"/>
          <w:sz w:val="28"/>
          <w:szCs w:val="28"/>
        </w:rPr>
        <w:t>978,2</w:t>
      </w:r>
      <w:r w:rsidR="00AB2D7C" w:rsidRPr="00366B08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366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2D7C" w:rsidRPr="00366B08">
        <w:rPr>
          <w:rFonts w:ascii="Times New Roman" w:hAnsi="Times New Roman" w:cs="Times New Roman"/>
          <w:sz w:val="28"/>
          <w:szCs w:val="28"/>
        </w:rPr>
        <w:t xml:space="preserve">грн). </w:t>
      </w:r>
    </w:p>
    <w:p w14:paraId="1459FB95" w14:textId="268D56DA" w:rsidR="00AB2D7C" w:rsidRPr="002C137D" w:rsidRDefault="00AB2D7C" w:rsidP="004D54E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37D">
        <w:rPr>
          <w:rFonts w:ascii="Times New Roman" w:hAnsi="Times New Roman" w:cs="Times New Roman"/>
          <w:sz w:val="28"/>
          <w:szCs w:val="28"/>
        </w:rPr>
        <w:t xml:space="preserve">До загального фонду бюджету МТГ надійшло </w:t>
      </w:r>
      <w:r w:rsidR="002C137D" w:rsidRPr="002C137D">
        <w:rPr>
          <w:rFonts w:ascii="Times New Roman" w:hAnsi="Times New Roman" w:cs="Times New Roman"/>
          <w:b/>
          <w:sz w:val="28"/>
          <w:szCs w:val="28"/>
        </w:rPr>
        <w:t>42397,8</w:t>
      </w:r>
      <w:r w:rsidR="00B76086" w:rsidRPr="002C13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C137D">
        <w:rPr>
          <w:rFonts w:ascii="Times New Roman" w:hAnsi="Times New Roman" w:cs="Times New Roman"/>
          <w:sz w:val="28"/>
          <w:szCs w:val="28"/>
        </w:rPr>
        <w:t xml:space="preserve">тис. грн податкових та неподаткових надходжень, що становить </w:t>
      </w:r>
      <w:r w:rsidR="002C137D" w:rsidRPr="002C137D">
        <w:rPr>
          <w:rFonts w:ascii="Times New Roman" w:hAnsi="Times New Roman" w:cs="Times New Roman"/>
          <w:sz w:val="28"/>
          <w:szCs w:val="28"/>
        </w:rPr>
        <w:t>122,0</w:t>
      </w:r>
      <w:r w:rsidRPr="002C137D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233DC4" w:rsidRPr="002C137D">
        <w:rPr>
          <w:rFonts w:ascii="Times New Roman" w:hAnsi="Times New Roman" w:cs="Times New Roman"/>
          <w:sz w:val="28"/>
          <w:szCs w:val="28"/>
        </w:rPr>
        <w:t>и</w:t>
      </w:r>
      <w:r w:rsidRPr="002C137D">
        <w:rPr>
          <w:rFonts w:ascii="Times New Roman" w:hAnsi="Times New Roman" w:cs="Times New Roman"/>
          <w:sz w:val="28"/>
          <w:szCs w:val="28"/>
        </w:rPr>
        <w:t xml:space="preserve"> до плану звітного періоду – </w:t>
      </w:r>
      <w:r w:rsidR="002C137D" w:rsidRPr="002C137D">
        <w:rPr>
          <w:rFonts w:ascii="Times New Roman" w:hAnsi="Times New Roman" w:cs="Times New Roman"/>
          <w:sz w:val="28"/>
          <w:szCs w:val="28"/>
        </w:rPr>
        <w:t>34763,5</w:t>
      </w:r>
      <w:r w:rsidRPr="002C137D">
        <w:rPr>
          <w:rFonts w:ascii="Times New Roman" w:hAnsi="Times New Roman" w:cs="Times New Roman"/>
          <w:sz w:val="28"/>
          <w:szCs w:val="28"/>
        </w:rPr>
        <w:t xml:space="preserve"> тис. грн. Бюджет перевиконано на </w:t>
      </w:r>
      <w:r w:rsidR="002C137D" w:rsidRPr="002C137D">
        <w:rPr>
          <w:rFonts w:ascii="Times New Roman" w:hAnsi="Times New Roman" w:cs="Times New Roman"/>
          <w:sz w:val="28"/>
          <w:szCs w:val="28"/>
        </w:rPr>
        <w:t>7634,3</w:t>
      </w:r>
      <w:r w:rsidRPr="002C137D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2C1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137D">
        <w:rPr>
          <w:rFonts w:ascii="Times New Roman" w:hAnsi="Times New Roman" w:cs="Times New Roman"/>
          <w:sz w:val="28"/>
          <w:szCs w:val="28"/>
        </w:rPr>
        <w:t>грн.</w:t>
      </w:r>
      <w:r w:rsidR="00AD6F03" w:rsidRPr="002C137D">
        <w:rPr>
          <w:rFonts w:ascii="Times New Roman" w:hAnsi="Times New Roman" w:cs="Times New Roman"/>
          <w:sz w:val="28"/>
          <w:szCs w:val="28"/>
        </w:rPr>
        <w:t xml:space="preserve"> В порівнянні з </w:t>
      </w:r>
      <w:r w:rsidR="00AD6F03" w:rsidRPr="002C13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D6F03" w:rsidRPr="002C13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D6F03" w:rsidRPr="002C137D">
        <w:rPr>
          <w:rFonts w:ascii="Times New Roman" w:hAnsi="Times New Roman" w:cs="Times New Roman"/>
          <w:sz w:val="28"/>
          <w:szCs w:val="28"/>
        </w:rPr>
        <w:t>кварталом 202</w:t>
      </w:r>
      <w:r w:rsidR="002C137D" w:rsidRPr="002C137D">
        <w:rPr>
          <w:rFonts w:ascii="Times New Roman" w:hAnsi="Times New Roman" w:cs="Times New Roman"/>
          <w:sz w:val="28"/>
          <w:szCs w:val="28"/>
        </w:rPr>
        <w:t>4</w:t>
      </w:r>
      <w:r w:rsidR="00AD6F03" w:rsidRPr="002C137D">
        <w:rPr>
          <w:rFonts w:ascii="Times New Roman" w:hAnsi="Times New Roman" w:cs="Times New Roman"/>
          <w:sz w:val="28"/>
          <w:szCs w:val="28"/>
        </w:rPr>
        <w:t xml:space="preserve"> року надходження збільшились на </w:t>
      </w:r>
      <w:r w:rsidR="002C137D" w:rsidRPr="002C137D">
        <w:rPr>
          <w:rFonts w:ascii="Times New Roman" w:hAnsi="Times New Roman" w:cs="Times New Roman"/>
          <w:sz w:val="28"/>
          <w:szCs w:val="28"/>
        </w:rPr>
        <w:t>7196,4</w:t>
      </w:r>
      <w:r w:rsidR="00AD6F03" w:rsidRPr="002C137D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2C1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F03" w:rsidRPr="002C137D">
        <w:rPr>
          <w:rFonts w:ascii="Times New Roman" w:hAnsi="Times New Roman" w:cs="Times New Roman"/>
          <w:sz w:val="28"/>
          <w:szCs w:val="28"/>
        </w:rPr>
        <w:t xml:space="preserve">грн або на </w:t>
      </w:r>
      <w:r w:rsidR="002C137D" w:rsidRPr="002C137D">
        <w:rPr>
          <w:rFonts w:ascii="Times New Roman" w:hAnsi="Times New Roman" w:cs="Times New Roman"/>
          <w:sz w:val="28"/>
          <w:szCs w:val="28"/>
        </w:rPr>
        <w:t>20,4</w:t>
      </w:r>
      <w:r w:rsidR="00AD6F03" w:rsidRPr="002C137D">
        <w:rPr>
          <w:rFonts w:ascii="Times New Roman" w:hAnsi="Times New Roman" w:cs="Times New Roman"/>
          <w:sz w:val="28"/>
          <w:szCs w:val="28"/>
        </w:rPr>
        <w:t>%.</w:t>
      </w:r>
    </w:p>
    <w:p w14:paraId="537B8E96" w14:textId="74686D3C" w:rsidR="00795C12" w:rsidRDefault="00AB2D7C" w:rsidP="00795C12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06364">
        <w:rPr>
          <w:rFonts w:ascii="Times New Roman" w:hAnsi="Times New Roman" w:cs="Times New Roman"/>
          <w:sz w:val="28"/>
          <w:szCs w:val="28"/>
        </w:rPr>
        <w:t xml:space="preserve">Найбільшу питому вагу в бюджеті міської територіальної громади займають податки та збори </w:t>
      </w:r>
      <w:r w:rsidRPr="00806364">
        <w:rPr>
          <w:rFonts w:ascii="Times New Roman" w:hAnsi="Times New Roman" w:cs="Times New Roman"/>
          <w:b/>
          <w:sz w:val="28"/>
          <w:szCs w:val="28"/>
        </w:rPr>
        <w:t xml:space="preserve">на доходи фізичних осіб, </w:t>
      </w:r>
      <w:r w:rsidRPr="00806364">
        <w:rPr>
          <w:rFonts w:ascii="Times New Roman" w:hAnsi="Times New Roman" w:cs="Times New Roman"/>
          <w:sz w:val="28"/>
          <w:szCs w:val="28"/>
        </w:rPr>
        <w:t xml:space="preserve">їх </w:t>
      </w:r>
      <w:r w:rsidRPr="00806364">
        <w:rPr>
          <w:rFonts w:ascii="Times New Roman" w:hAnsi="Times New Roman" w:cs="Times New Roman"/>
          <w:color w:val="000000"/>
          <w:sz w:val="28"/>
          <w:szCs w:val="28"/>
        </w:rPr>
        <w:t xml:space="preserve">частка у загальному фонді становить </w:t>
      </w:r>
      <w:r w:rsidR="004F32E0" w:rsidRPr="00806364">
        <w:rPr>
          <w:rFonts w:ascii="Times New Roman" w:hAnsi="Times New Roman" w:cs="Times New Roman"/>
          <w:sz w:val="28"/>
          <w:szCs w:val="28"/>
        </w:rPr>
        <w:t>5</w:t>
      </w:r>
      <w:r w:rsidR="00806364" w:rsidRPr="00806364">
        <w:rPr>
          <w:rFonts w:ascii="Times New Roman" w:hAnsi="Times New Roman" w:cs="Times New Roman"/>
          <w:sz w:val="28"/>
          <w:szCs w:val="28"/>
        </w:rPr>
        <w:t>5</w:t>
      </w:r>
      <w:r w:rsidR="004F32E0" w:rsidRPr="00806364">
        <w:rPr>
          <w:rFonts w:ascii="Times New Roman" w:hAnsi="Times New Roman" w:cs="Times New Roman"/>
          <w:sz w:val="28"/>
          <w:szCs w:val="28"/>
        </w:rPr>
        <w:t>,</w:t>
      </w:r>
      <w:r w:rsidR="00806364" w:rsidRPr="00806364">
        <w:rPr>
          <w:rFonts w:ascii="Times New Roman" w:hAnsi="Times New Roman" w:cs="Times New Roman"/>
          <w:sz w:val="28"/>
          <w:szCs w:val="28"/>
        </w:rPr>
        <w:t>1</w:t>
      </w:r>
      <w:r w:rsidRPr="00806364">
        <w:rPr>
          <w:rFonts w:ascii="Times New Roman" w:hAnsi="Times New Roman" w:cs="Times New Roman"/>
          <w:sz w:val="28"/>
          <w:szCs w:val="28"/>
        </w:rPr>
        <w:t xml:space="preserve"> відсотка в загальному обсязі надходжень.</w:t>
      </w:r>
      <w:r w:rsidRPr="00806364">
        <w:rPr>
          <w:rFonts w:ascii="Times New Roman" w:hAnsi="Times New Roman" w:cs="Times New Roman"/>
          <w:color w:val="000000"/>
          <w:sz w:val="28"/>
          <w:szCs w:val="28"/>
        </w:rPr>
        <w:t xml:space="preserve"> У грошовому виразі </w:t>
      </w:r>
      <w:r w:rsidRPr="00806364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806364" w:rsidRPr="00806364">
        <w:rPr>
          <w:rFonts w:ascii="Times New Roman" w:hAnsi="Times New Roman" w:cs="Times New Roman"/>
          <w:b/>
          <w:sz w:val="28"/>
          <w:szCs w:val="28"/>
        </w:rPr>
        <w:t>23347,6</w:t>
      </w:r>
      <w:r w:rsidRPr="00806364">
        <w:rPr>
          <w:rFonts w:ascii="Times New Roman" w:hAnsi="Times New Roman" w:cs="Times New Roman"/>
          <w:sz w:val="28"/>
          <w:szCs w:val="28"/>
        </w:rPr>
        <w:t xml:space="preserve"> тис.</w:t>
      </w:r>
      <w:r w:rsidR="009A1E1A" w:rsidRPr="00806364">
        <w:rPr>
          <w:rFonts w:ascii="Times New Roman" w:hAnsi="Times New Roman" w:cs="Times New Roman"/>
          <w:sz w:val="28"/>
          <w:szCs w:val="28"/>
        </w:rPr>
        <w:t xml:space="preserve"> </w:t>
      </w:r>
      <w:r w:rsidRPr="00806364">
        <w:rPr>
          <w:rFonts w:ascii="Times New Roman" w:hAnsi="Times New Roman" w:cs="Times New Roman"/>
          <w:sz w:val="28"/>
          <w:szCs w:val="28"/>
        </w:rPr>
        <w:t xml:space="preserve">грн, що становить </w:t>
      </w:r>
      <w:r w:rsidR="00806364" w:rsidRPr="00806364">
        <w:rPr>
          <w:rFonts w:ascii="Times New Roman" w:hAnsi="Times New Roman" w:cs="Times New Roman"/>
          <w:sz w:val="28"/>
          <w:szCs w:val="28"/>
        </w:rPr>
        <w:t>128,0</w:t>
      </w:r>
      <w:r w:rsidRPr="00806364">
        <w:rPr>
          <w:rFonts w:ascii="Times New Roman" w:hAnsi="Times New Roman" w:cs="Times New Roman"/>
          <w:sz w:val="28"/>
          <w:szCs w:val="28"/>
        </w:rPr>
        <w:t xml:space="preserve"> відсотків до плану звітного періоду. В порівнянні з відповідним періодом 202</w:t>
      </w:r>
      <w:r w:rsidR="00806364" w:rsidRPr="00806364">
        <w:rPr>
          <w:rFonts w:ascii="Times New Roman" w:hAnsi="Times New Roman" w:cs="Times New Roman"/>
          <w:sz w:val="28"/>
          <w:szCs w:val="28"/>
        </w:rPr>
        <w:t>4</w:t>
      </w:r>
      <w:r w:rsidRPr="00806364">
        <w:rPr>
          <w:rFonts w:ascii="Times New Roman" w:hAnsi="Times New Roman" w:cs="Times New Roman"/>
          <w:sz w:val="28"/>
          <w:szCs w:val="28"/>
        </w:rPr>
        <w:t xml:space="preserve"> року надходження податку на доходи фізичних осіб збільшил</w:t>
      </w:r>
      <w:r w:rsidR="00197F09" w:rsidRPr="00795C12">
        <w:rPr>
          <w:rFonts w:ascii="Times New Roman" w:hAnsi="Times New Roman" w:cs="Times New Roman"/>
          <w:sz w:val="28"/>
          <w:szCs w:val="28"/>
        </w:rPr>
        <w:t>и</w:t>
      </w:r>
      <w:r w:rsidRPr="00806364">
        <w:rPr>
          <w:rFonts w:ascii="Times New Roman" w:hAnsi="Times New Roman" w:cs="Times New Roman"/>
          <w:sz w:val="28"/>
          <w:szCs w:val="28"/>
        </w:rPr>
        <w:t xml:space="preserve">сь на </w:t>
      </w:r>
      <w:r w:rsidR="00806364" w:rsidRPr="00806364">
        <w:rPr>
          <w:rFonts w:ascii="Times New Roman" w:hAnsi="Times New Roman" w:cs="Times New Roman"/>
          <w:sz w:val="28"/>
          <w:szCs w:val="28"/>
        </w:rPr>
        <w:t>5153,2</w:t>
      </w:r>
      <w:r w:rsidRPr="00806364">
        <w:rPr>
          <w:rFonts w:ascii="Times New Roman" w:hAnsi="Times New Roman" w:cs="Times New Roman"/>
          <w:sz w:val="28"/>
          <w:szCs w:val="28"/>
        </w:rPr>
        <w:t xml:space="preserve"> тис.</w:t>
      </w:r>
      <w:r w:rsidR="009A1E1A" w:rsidRPr="00806364">
        <w:rPr>
          <w:rFonts w:ascii="Times New Roman" w:hAnsi="Times New Roman" w:cs="Times New Roman"/>
          <w:sz w:val="28"/>
          <w:szCs w:val="28"/>
        </w:rPr>
        <w:t xml:space="preserve"> </w:t>
      </w:r>
      <w:r w:rsidRPr="00806364">
        <w:rPr>
          <w:rFonts w:ascii="Times New Roman" w:hAnsi="Times New Roman" w:cs="Times New Roman"/>
          <w:sz w:val="28"/>
          <w:szCs w:val="28"/>
        </w:rPr>
        <w:t xml:space="preserve">грн, тобто на </w:t>
      </w:r>
      <w:r w:rsidR="00806364" w:rsidRPr="00806364">
        <w:rPr>
          <w:rFonts w:ascii="Times New Roman" w:hAnsi="Times New Roman" w:cs="Times New Roman"/>
          <w:sz w:val="28"/>
          <w:szCs w:val="28"/>
        </w:rPr>
        <w:t>28,3</w:t>
      </w:r>
      <w:r w:rsidRPr="00806364">
        <w:rPr>
          <w:rFonts w:ascii="Times New Roman" w:hAnsi="Times New Roman" w:cs="Times New Roman"/>
          <w:sz w:val="28"/>
          <w:szCs w:val="28"/>
        </w:rPr>
        <w:t xml:space="preserve"> відсотка</w:t>
      </w:r>
      <w:r w:rsidR="00795C12">
        <w:rPr>
          <w:rFonts w:ascii="Times New Roman" w:hAnsi="Times New Roman" w:cs="Times New Roman"/>
          <w:sz w:val="28"/>
          <w:szCs w:val="28"/>
        </w:rPr>
        <w:t xml:space="preserve">. Ріст надходжень відбувся за рахунок сплати ПАТ «ЖЦПК» в лютому 2025 року </w:t>
      </w:r>
      <w:r w:rsidR="00E50344">
        <w:rPr>
          <w:rFonts w:ascii="Times New Roman" w:hAnsi="Times New Roman" w:cs="Times New Roman"/>
          <w:sz w:val="28"/>
          <w:szCs w:val="28"/>
        </w:rPr>
        <w:t xml:space="preserve">додаткового </w:t>
      </w:r>
      <w:r w:rsidR="00795C12">
        <w:rPr>
          <w:rFonts w:ascii="Times New Roman" w:hAnsi="Times New Roman" w:cs="Times New Roman"/>
          <w:sz w:val="28"/>
          <w:szCs w:val="28"/>
        </w:rPr>
        <w:t>ПДФО за грудень 2024 року, а також за рахунок значного збільшення поступлень ПДФО від ТОВ «</w:t>
      </w:r>
      <w:proofErr w:type="spellStart"/>
      <w:r w:rsidR="00795C12">
        <w:rPr>
          <w:rFonts w:ascii="Times New Roman" w:hAnsi="Times New Roman" w:cs="Times New Roman"/>
          <w:sz w:val="28"/>
          <w:szCs w:val="28"/>
        </w:rPr>
        <w:t>Галпак</w:t>
      </w:r>
      <w:proofErr w:type="spellEnd"/>
      <w:r w:rsidR="00795C12">
        <w:rPr>
          <w:rFonts w:ascii="Times New Roman" w:hAnsi="Times New Roman" w:cs="Times New Roman"/>
          <w:sz w:val="28"/>
          <w:szCs w:val="28"/>
        </w:rPr>
        <w:t>», ТОВ «Інтер – Пак Україна», ТОВ «Модерн Пак», ТОВ «Альянс Пак», ФГ «</w:t>
      </w:r>
      <w:proofErr w:type="spellStart"/>
      <w:r w:rsidR="00795C12">
        <w:rPr>
          <w:rFonts w:ascii="Times New Roman" w:hAnsi="Times New Roman" w:cs="Times New Roman"/>
          <w:sz w:val="28"/>
          <w:szCs w:val="28"/>
        </w:rPr>
        <w:t>Пчани</w:t>
      </w:r>
      <w:proofErr w:type="spellEnd"/>
      <w:r w:rsidR="00795C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95C12">
        <w:rPr>
          <w:rFonts w:ascii="Times New Roman" w:hAnsi="Times New Roman" w:cs="Times New Roman"/>
          <w:sz w:val="28"/>
          <w:szCs w:val="28"/>
        </w:rPr>
        <w:t>Денькович</w:t>
      </w:r>
      <w:proofErr w:type="spellEnd"/>
      <w:r w:rsidR="00795C12">
        <w:rPr>
          <w:rFonts w:ascii="Times New Roman" w:hAnsi="Times New Roman" w:cs="Times New Roman"/>
          <w:sz w:val="28"/>
          <w:szCs w:val="28"/>
        </w:rPr>
        <w:t xml:space="preserve">», додаткових поступлень від ТзОВ «Захід </w:t>
      </w:r>
      <w:proofErr w:type="spellStart"/>
      <w:r w:rsidR="00795C12">
        <w:rPr>
          <w:rFonts w:ascii="Times New Roman" w:hAnsi="Times New Roman" w:cs="Times New Roman"/>
          <w:sz w:val="28"/>
          <w:szCs w:val="28"/>
        </w:rPr>
        <w:t>Пром</w:t>
      </w:r>
      <w:proofErr w:type="spellEnd"/>
      <w:r w:rsidR="00795C12">
        <w:rPr>
          <w:rFonts w:ascii="Times New Roman" w:hAnsi="Times New Roman" w:cs="Times New Roman"/>
          <w:sz w:val="28"/>
          <w:szCs w:val="28"/>
        </w:rPr>
        <w:t xml:space="preserve"> Постач (ПДФО з дивідендів) і сплати  від ТОВ "Квіт Код» податку на доходи фізичних осіб із доходів спеціалістів резидента Дія Сіті.</w:t>
      </w:r>
    </w:p>
    <w:p w14:paraId="59F351ED" w14:textId="13FF86C9" w:rsidR="00AB2D7C" w:rsidRPr="00C00071" w:rsidRDefault="00AB2D7C" w:rsidP="004D54E4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C0007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-й квартал до бюджету МТГ надійшло </w:t>
      </w:r>
      <w:r w:rsidRPr="00C00071">
        <w:rPr>
          <w:rFonts w:ascii="Times New Roman" w:hAnsi="Times New Roman" w:cs="Times New Roman"/>
          <w:b/>
          <w:i/>
          <w:color w:val="000000"/>
          <w:sz w:val="28"/>
          <w:szCs w:val="28"/>
        </w:rPr>
        <w:t>місцевих податків</w:t>
      </w:r>
      <w:r w:rsidR="008B7F55" w:rsidRPr="00C0007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і зборів</w:t>
      </w:r>
      <w:r w:rsidRPr="00C0007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в грошовому виразі </w:t>
      </w:r>
      <w:r w:rsidR="00C00071" w:rsidRPr="00C00071">
        <w:rPr>
          <w:rFonts w:ascii="Times New Roman" w:hAnsi="Times New Roman" w:cs="Times New Roman"/>
          <w:b/>
          <w:color w:val="000000"/>
          <w:sz w:val="28"/>
          <w:szCs w:val="28"/>
        </w:rPr>
        <w:t>14864,8</w:t>
      </w:r>
      <w:r w:rsidRPr="00C000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тис. грн 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>(у порівнянні до 202</w:t>
      </w:r>
      <w:r w:rsidR="00C00071" w:rsidRPr="00C0007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 року надходження збільшил</w:t>
      </w:r>
      <w:r w:rsidR="00197F09" w:rsidRPr="00C000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сь на </w:t>
      </w:r>
      <w:r w:rsidR="00C00071" w:rsidRPr="00C00071">
        <w:rPr>
          <w:rFonts w:ascii="Times New Roman" w:hAnsi="Times New Roman" w:cs="Times New Roman"/>
          <w:color w:val="000000"/>
          <w:sz w:val="28"/>
          <w:szCs w:val="28"/>
        </w:rPr>
        <w:t>1304,0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 тис.</w:t>
      </w:r>
      <w:r w:rsidR="009A1E1A"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грн або </w:t>
      </w:r>
      <w:r w:rsidR="00C00071" w:rsidRPr="00C00071">
        <w:rPr>
          <w:rFonts w:ascii="Times New Roman" w:hAnsi="Times New Roman" w:cs="Times New Roman"/>
          <w:color w:val="000000"/>
          <w:sz w:val="28"/>
          <w:szCs w:val="28"/>
        </w:rPr>
        <w:t>9,6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 відсотка)</w:t>
      </w:r>
      <w:r w:rsidRPr="00C0007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їх частка в загальному обсязі надходжень становить </w:t>
      </w:r>
      <w:r w:rsidR="00C00071" w:rsidRPr="00C00071">
        <w:rPr>
          <w:rFonts w:ascii="Times New Roman" w:hAnsi="Times New Roman" w:cs="Times New Roman"/>
          <w:color w:val="000000"/>
          <w:sz w:val="28"/>
          <w:szCs w:val="28"/>
        </w:rPr>
        <w:t>35,1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 відсотка. Виконання по цьому виду податку становить </w:t>
      </w:r>
      <w:r w:rsidR="00C00071" w:rsidRPr="00C00071">
        <w:rPr>
          <w:rFonts w:ascii="Times New Roman" w:hAnsi="Times New Roman" w:cs="Times New Roman"/>
          <w:b/>
          <w:color w:val="000000"/>
          <w:sz w:val="28"/>
          <w:szCs w:val="28"/>
        </w:rPr>
        <w:t>110,4</w:t>
      </w:r>
      <w:r w:rsidRPr="00C00071">
        <w:rPr>
          <w:rFonts w:ascii="Times New Roman" w:hAnsi="Times New Roman" w:cs="Times New Roman"/>
          <w:b/>
          <w:color w:val="000000"/>
          <w:sz w:val="28"/>
          <w:szCs w:val="28"/>
        </w:rPr>
        <w:t>%.</w:t>
      </w:r>
      <w:r w:rsidRPr="00C00071">
        <w:rPr>
          <w:rFonts w:ascii="Times New Roman" w:hAnsi="Times New Roman" w:cs="Times New Roman"/>
          <w:color w:val="000000"/>
          <w:sz w:val="28"/>
          <w:szCs w:val="28"/>
        </w:rPr>
        <w:t xml:space="preserve"> З них:</w:t>
      </w:r>
    </w:p>
    <w:p w14:paraId="39DEC162" w14:textId="6AF72AE6" w:rsidR="001729F3" w:rsidRPr="00867527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*  виконання </w:t>
      </w:r>
      <w:r w:rsidRPr="00867527">
        <w:rPr>
          <w:rFonts w:ascii="Times New Roman" w:hAnsi="Times New Roman" w:cs="Times New Roman"/>
          <w:b/>
          <w:i/>
          <w:color w:val="000000"/>
          <w:sz w:val="28"/>
          <w:szCs w:val="28"/>
        </w:rPr>
        <w:t>єдиного податку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</w:t>
      </w:r>
      <w:r w:rsidR="00867527" w:rsidRPr="00867527">
        <w:rPr>
          <w:rFonts w:ascii="Times New Roman" w:hAnsi="Times New Roman" w:cs="Times New Roman"/>
          <w:color w:val="000000"/>
          <w:sz w:val="28"/>
          <w:szCs w:val="28"/>
        </w:rPr>
        <w:t>8065,2</w:t>
      </w:r>
      <w:r w:rsidR="00197F09" w:rsidRPr="008675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тис. грн або </w:t>
      </w:r>
      <w:r w:rsidR="00867527" w:rsidRPr="00867527">
        <w:rPr>
          <w:rFonts w:ascii="Times New Roman" w:hAnsi="Times New Roman" w:cs="Times New Roman"/>
          <w:b/>
          <w:color w:val="000000"/>
          <w:sz w:val="28"/>
          <w:szCs w:val="28"/>
        </w:rPr>
        <w:t>116,6</w:t>
      </w:r>
      <w:r w:rsidRPr="00867527">
        <w:rPr>
          <w:rFonts w:ascii="Times New Roman" w:hAnsi="Times New Roman" w:cs="Times New Roman"/>
          <w:b/>
          <w:color w:val="000000"/>
          <w:sz w:val="28"/>
          <w:szCs w:val="28"/>
        </w:rPr>
        <w:t>%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. В порівнянні з </w:t>
      </w:r>
      <w:r w:rsidRPr="008675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 кварталом 202</w:t>
      </w:r>
      <w:r w:rsidR="00867527" w:rsidRPr="0086752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 року надходження </w:t>
      </w:r>
      <w:r w:rsidR="002E538A" w:rsidRPr="0086752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65BA4" w:rsidRPr="00867527">
        <w:rPr>
          <w:rFonts w:ascii="Times New Roman" w:hAnsi="Times New Roman" w:cs="Times New Roman"/>
          <w:color w:val="000000"/>
          <w:sz w:val="28"/>
          <w:szCs w:val="28"/>
        </w:rPr>
        <w:t>більшилось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867527" w:rsidRPr="00867527">
        <w:rPr>
          <w:rFonts w:ascii="Times New Roman" w:hAnsi="Times New Roman" w:cs="Times New Roman"/>
          <w:color w:val="000000"/>
          <w:sz w:val="28"/>
          <w:szCs w:val="28"/>
        </w:rPr>
        <w:t>880,7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 тис.</w:t>
      </w:r>
      <w:r w:rsidR="009A1E1A"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грн тобто </w:t>
      </w:r>
      <w:r w:rsidR="00867527" w:rsidRPr="00867527">
        <w:rPr>
          <w:rFonts w:ascii="Times New Roman" w:hAnsi="Times New Roman" w:cs="Times New Roman"/>
          <w:color w:val="000000"/>
          <w:sz w:val="28"/>
          <w:szCs w:val="28"/>
        </w:rPr>
        <w:t>12,3</w:t>
      </w:r>
      <w:r w:rsidR="001729F3"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 відсотка. </w:t>
      </w:r>
      <w:r w:rsidRPr="00867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73AA57" w14:textId="648A878E" w:rsidR="00AB2D7C" w:rsidRPr="00A31997" w:rsidRDefault="00AB2D7C" w:rsidP="004D54E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*  виконання </w:t>
      </w:r>
      <w:r w:rsidRPr="00FD7B78">
        <w:rPr>
          <w:rFonts w:ascii="Times New Roman" w:hAnsi="Times New Roman" w:cs="Times New Roman"/>
          <w:b/>
          <w:i/>
          <w:color w:val="000000"/>
          <w:sz w:val="28"/>
          <w:szCs w:val="28"/>
        </w:rPr>
        <w:t>плати за землю</w:t>
      </w:r>
      <w:r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  в цілому становить </w:t>
      </w:r>
      <w:r w:rsidR="00FD7B78" w:rsidRPr="00FD7B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6159,3</w:t>
      </w:r>
      <w:r w:rsidR="009E4D9B"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тис. грн або </w:t>
      </w:r>
      <w:r w:rsidR="00FD7B78" w:rsidRPr="00FD7B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99,1</w:t>
      </w:r>
      <w:r w:rsidRPr="00FD7B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%. </w:t>
      </w:r>
      <w:r w:rsidR="005A66B2" w:rsidRPr="005A66B2">
        <w:rPr>
          <w:rFonts w:ascii="Times New Roman" w:hAnsi="Times New Roman" w:cs="Times New Roman"/>
          <w:color w:val="000000"/>
          <w:sz w:val="28"/>
          <w:szCs w:val="28"/>
        </w:rPr>
        <w:t>Недовиконання по даному виду податку</w:t>
      </w:r>
      <w:r w:rsidR="005A66B2">
        <w:rPr>
          <w:rFonts w:ascii="Times New Roman" w:hAnsi="Times New Roman" w:cs="Times New Roman"/>
          <w:color w:val="000000"/>
          <w:sz w:val="28"/>
          <w:szCs w:val="28"/>
        </w:rPr>
        <w:t xml:space="preserve"> відбулось за рахунок наявності податкового боргу по сплаті орендної плати з юридичних осіб у ТзОВ «Колос – ЛТД». </w:t>
      </w:r>
      <w:r w:rsidRPr="00FD7B78">
        <w:rPr>
          <w:rFonts w:ascii="Times New Roman" w:hAnsi="Times New Roman" w:cs="Times New Roman"/>
          <w:color w:val="000000"/>
          <w:sz w:val="28"/>
          <w:szCs w:val="28"/>
        </w:rPr>
        <w:t>В порівнянні з 202</w:t>
      </w:r>
      <w:r w:rsidR="00FD7B78" w:rsidRPr="00FD7B78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 роком надходження </w:t>
      </w:r>
      <w:r w:rsidR="009E4D9B" w:rsidRPr="00FD7B78">
        <w:rPr>
          <w:rFonts w:ascii="Times New Roman" w:hAnsi="Times New Roman" w:cs="Times New Roman"/>
          <w:color w:val="000000"/>
          <w:sz w:val="28"/>
          <w:szCs w:val="28"/>
        </w:rPr>
        <w:t>збільшилось</w:t>
      </w:r>
      <w:r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7B78" w:rsidRPr="00FD7B78">
        <w:rPr>
          <w:rFonts w:ascii="Times New Roman" w:hAnsi="Times New Roman" w:cs="Times New Roman"/>
          <w:color w:val="000000"/>
          <w:sz w:val="28"/>
          <w:szCs w:val="28"/>
          <w:lang w:val="ru-RU"/>
        </w:rPr>
        <w:t>281,3</w:t>
      </w:r>
      <w:r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 тис.</w:t>
      </w:r>
      <w:r w:rsidR="000E20E7"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рн або </w:t>
      </w:r>
      <w:r w:rsidR="00FD7B78" w:rsidRPr="00FD7B78">
        <w:rPr>
          <w:rFonts w:ascii="Times New Roman" w:hAnsi="Times New Roman" w:cs="Times New Roman"/>
          <w:color w:val="000000"/>
          <w:sz w:val="28"/>
          <w:szCs w:val="28"/>
        </w:rPr>
        <w:t>4,8</w:t>
      </w:r>
      <w:r w:rsidR="00FA7C86" w:rsidRPr="00FD7B78">
        <w:rPr>
          <w:rFonts w:ascii="Times New Roman" w:hAnsi="Times New Roman" w:cs="Times New Roman"/>
          <w:color w:val="000000"/>
          <w:sz w:val="28"/>
          <w:szCs w:val="28"/>
        </w:rPr>
        <w:t xml:space="preserve">%. </w:t>
      </w:r>
      <w:r w:rsidR="00FA7C86" w:rsidRPr="00A31997">
        <w:rPr>
          <w:rFonts w:ascii="Times New Roman" w:hAnsi="Times New Roman" w:cs="Times New Roman"/>
          <w:sz w:val="28"/>
          <w:szCs w:val="28"/>
        </w:rPr>
        <w:t xml:space="preserve">Збільшення надходжень зумовлено тим, що </w:t>
      </w:r>
      <w:r w:rsidR="00A31997" w:rsidRPr="00A31997">
        <w:rPr>
          <w:rFonts w:ascii="Times New Roman" w:hAnsi="Times New Roman" w:cs="Times New Roman"/>
          <w:sz w:val="28"/>
          <w:szCs w:val="28"/>
        </w:rPr>
        <w:t>ТзОВ «</w:t>
      </w:r>
      <w:proofErr w:type="spellStart"/>
      <w:r w:rsidR="00A31997" w:rsidRPr="00A31997">
        <w:rPr>
          <w:rFonts w:ascii="Times New Roman" w:hAnsi="Times New Roman" w:cs="Times New Roman"/>
          <w:sz w:val="28"/>
          <w:szCs w:val="28"/>
        </w:rPr>
        <w:t>Лемберг</w:t>
      </w:r>
      <w:proofErr w:type="spellEnd"/>
      <w:r w:rsidR="00A31997" w:rsidRPr="00A31997">
        <w:rPr>
          <w:rFonts w:ascii="Times New Roman" w:hAnsi="Times New Roman" w:cs="Times New Roman"/>
          <w:sz w:val="28"/>
          <w:szCs w:val="28"/>
        </w:rPr>
        <w:t>-Агро» змінило цільове призначення земельної ділянки і відповідно змінилась нормативно-грошова оцінка земельної ділянки, а також за рахунок індексації нормативно-грошової оцінки земель</w:t>
      </w:r>
      <w:r w:rsidR="00FA7C86" w:rsidRPr="00A31997">
        <w:rPr>
          <w:rFonts w:ascii="Times New Roman" w:hAnsi="Times New Roman" w:cs="Times New Roman"/>
          <w:sz w:val="28"/>
          <w:szCs w:val="28"/>
        </w:rPr>
        <w:t>;</w:t>
      </w:r>
    </w:p>
    <w:p w14:paraId="7F5ABADF" w14:textId="2866C2F6" w:rsidR="00AB2D7C" w:rsidRPr="00A81983" w:rsidRDefault="00AB2D7C" w:rsidP="004D54E4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19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*  виконання </w:t>
      </w:r>
      <w:r w:rsidRPr="00A81983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податку на нерухоме майно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</w:t>
      </w:r>
      <w:r w:rsidR="000B5527"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983" w:rsidRPr="00A81983">
        <w:rPr>
          <w:rFonts w:ascii="Times New Roman" w:hAnsi="Times New Roman" w:cs="Times New Roman"/>
          <w:color w:val="000000"/>
          <w:sz w:val="28"/>
          <w:szCs w:val="28"/>
        </w:rPr>
        <w:t>618,7</w:t>
      </w:r>
      <w:r w:rsidR="000B5527"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тис. грн або </w:t>
      </w:r>
      <w:r w:rsidR="00A81983" w:rsidRPr="00A81983">
        <w:rPr>
          <w:rFonts w:ascii="Times New Roman" w:hAnsi="Times New Roman" w:cs="Times New Roman"/>
          <w:b/>
          <w:color w:val="000000"/>
          <w:sz w:val="28"/>
          <w:szCs w:val="28"/>
        </w:rPr>
        <w:t>190,1</w:t>
      </w:r>
      <w:r w:rsidRPr="00A819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%. 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>В порівнянні з відповідним періодом 202</w:t>
      </w:r>
      <w:r w:rsidR="00A81983" w:rsidRPr="00A8198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 року надходження збільшилось на </w:t>
      </w:r>
      <w:r w:rsidR="00A81983"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127 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>тис.</w:t>
      </w:r>
      <w:r w:rsidR="000E20E7"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грн або </w:t>
      </w:r>
      <w:r w:rsidR="00A81983" w:rsidRPr="00A81983">
        <w:rPr>
          <w:rFonts w:ascii="Times New Roman" w:hAnsi="Times New Roman" w:cs="Times New Roman"/>
          <w:color w:val="000000"/>
          <w:sz w:val="28"/>
          <w:szCs w:val="28"/>
        </w:rPr>
        <w:t>25,8</w:t>
      </w:r>
      <w:r w:rsidR="000A4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>відсотка.</w:t>
      </w:r>
      <w:r w:rsidRPr="00A819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CFBECCC" w14:textId="2979FA32" w:rsidR="000E20E7" w:rsidRPr="00A81983" w:rsidRDefault="000E20E7" w:rsidP="004D54E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983">
        <w:rPr>
          <w:rFonts w:ascii="Times New Roman" w:hAnsi="Times New Roman" w:cs="Times New Roman"/>
          <w:sz w:val="28"/>
          <w:szCs w:val="28"/>
        </w:rPr>
        <w:t xml:space="preserve">За </w:t>
      </w:r>
      <w:r w:rsidRPr="00A8198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>-й квартал 202</w:t>
      </w:r>
      <w:r w:rsidR="004B60AC" w:rsidRPr="00A8198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81983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Pr="00A81983">
        <w:rPr>
          <w:rFonts w:ascii="Times New Roman" w:hAnsi="Times New Roman" w:cs="Times New Roman"/>
          <w:b/>
          <w:sz w:val="28"/>
          <w:szCs w:val="28"/>
        </w:rPr>
        <w:t xml:space="preserve">акцизний податок </w:t>
      </w:r>
      <w:r w:rsidRPr="00A81983">
        <w:rPr>
          <w:rFonts w:ascii="Times New Roman" w:hAnsi="Times New Roman" w:cs="Times New Roman"/>
          <w:sz w:val="28"/>
          <w:szCs w:val="28"/>
        </w:rPr>
        <w:t xml:space="preserve">поступив у сумі </w:t>
      </w:r>
      <w:r w:rsidR="00A81983" w:rsidRPr="00A81983">
        <w:rPr>
          <w:rFonts w:ascii="Times New Roman" w:hAnsi="Times New Roman" w:cs="Times New Roman"/>
          <w:b/>
          <w:sz w:val="28"/>
          <w:szCs w:val="28"/>
        </w:rPr>
        <w:t>2615,1</w:t>
      </w:r>
      <w:r w:rsidRPr="00A81983">
        <w:rPr>
          <w:rFonts w:ascii="Times New Roman" w:hAnsi="Times New Roman" w:cs="Times New Roman"/>
          <w:sz w:val="28"/>
          <w:szCs w:val="28"/>
        </w:rPr>
        <w:t xml:space="preserve"> тис. грн. при плані </w:t>
      </w:r>
      <w:r w:rsidR="00A81983" w:rsidRPr="00A81983">
        <w:rPr>
          <w:rFonts w:ascii="Times New Roman" w:hAnsi="Times New Roman" w:cs="Times New Roman"/>
          <w:sz w:val="28"/>
          <w:szCs w:val="28"/>
        </w:rPr>
        <w:t>1775,0</w:t>
      </w:r>
      <w:r w:rsidRPr="00A81983">
        <w:rPr>
          <w:rFonts w:ascii="Times New Roman" w:hAnsi="Times New Roman" w:cs="Times New Roman"/>
          <w:sz w:val="28"/>
          <w:szCs w:val="28"/>
        </w:rPr>
        <w:t xml:space="preserve"> тис. грн, виконання </w:t>
      </w:r>
      <w:r w:rsidR="00A81983" w:rsidRPr="00A81983">
        <w:rPr>
          <w:rFonts w:ascii="Times New Roman" w:hAnsi="Times New Roman" w:cs="Times New Roman"/>
          <w:sz w:val="28"/>
          <w:szCs w:val="28"/>
        </w:rPr>
        <w:t>147,3</w:t>
      </w:r>
      <w:r w:rsidRPr="00A81983">
        <w:rPr>
          <w:rFonts w:ascii="Times New Roman" w:hAnsi="Times New Roman" w:cs="Times New Roman"/>
          <w:sz w:val="28"/>
          <w:szCs w:val="28"/>
        </w:rPr>
        <w:t xml:space="preserve">%. В порівнянні з </w:t>
      </w:r>
      <w:r w:rsidRPr="00A819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1983">
        <w:rPr>
          <w:rFonts w:ascii="Times New Roman" w:hAnsi="Times New Roman" w:cs="Times New Roman"/>
          <w:sz w:val="28"/>
          <w:szCs w:val="28"/>
        </w:rPr>
        <w:t xml:space="preserve"> кварталом 202</w:t>
      </w:r>
      <w:r w:rsidR="00A81983" w:rsidRPr="00A81983">
        <w:rPr>
          <w:rFonts w:ascii="Times New Roman" w:hAnsi="Times New Roman" w:cs="Times New Roman"/>
          <w:sz w:val="28"/>
          <w:szCs w:val="28"/>
        </w:rPr>
        <w:t>4</w:t>
      </w:r>
      <w:r w:rsidRPr="00A81983">
        <w:rPr>
          <w:rFonts w:ascii="Times New Roman" w:hAnsi="Times New Roman" w:cs="Times New Roman"/>
          <w:sz w:val="28"/>
          <w:szCs w:val="28"/>
        </w:rPr>
        <w:t xml:space="preserve"> року надходження збільшилось на </w:t>
      </w:r>
      <w:r w:rsidR="00A81983" w:rsidRPr="00A81983">
        <w:rPr>
          <w:rFonts w:ascii="Times New Roman" w:hAnsi="Times New Roman" w:cs="Times New Roman"/>
          <w:sz w:val="28"/>
          <w:szCs w:val="28"/>
        </w:rPr>
        <w:t>738,6</w:t>
      </w:r>
      <w:r w:rsidRPr="00A81983">
        <w:rPr>
          <w:rFonts w:ascii="Times New Roman" w:hAnsi="Times New Roman" w:cs="Times New Roman"/>
          <w:sz w:val="28"/>
          <w:szCs w:val="28"/>
        </w:rPr>
        <w:t xml:space="preserve"> тис. грн або на </w:t>
      </w:r>
      <w:r w:rsidR="00A81983" w:rsidRPr="00A81983">
        <w:rPr>
          <w:rFonts w:ascii="Times New Roman" w:hAnsi="Times New Roman" w:cs="Times New Roman"/>
          <w:sz w:val="28"/>
          <w:szCs w:val="28"/>
        </w:rPr>
        <w:t>39,4</w:t>
      </w:r>
      <w:r w:rsidRPr="00A81983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56BFF319" w14:textId="10B34622" w:rsidR="00AB2D7C" w:rsidRPr="00D471B2" w:rsidRDefault="00AB2D7C" w:rsidP="004D54E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71B2">
        <w:rPr>
          <w:rFonts w:ascii="Times New Roman" w:hAnsi="Times New Roman" w:cs="Times New Roman"/>
          <w:sz w:val="28"/>
          <w:szCs w:val="28"/>
        </w:rPr>
        <w:t xml:space="preserve">Плати за надання </w:t>
      </w:r>
      <w:r w:rsidRPr="00D471B2">
        <w:rPr>
          <w:rFonts w:ascii="Times New Roman" w:hAnsi="Times New Roman" w:cs="Times New Roman"/>
          <w:b/>
          <w:sz w:val="28"/>
          <w:szCs w:val="28"/>
        </w:rPr>
        <w:t xml:space="preserve">адміністративних послуг </w:t>
      </w:r>
      <w:r w:rsidRPr="00D471B2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FB35B8" w:rsidRPr="00D471B2">
        <w:rPr>
          <w:rFonts w:ascii="Times New Roman" w:hAnsi="Times New Roman" w:cs="Times New Roman"/>
          <w:b/>
          <w:sz w:val="28"/>
          <w:szCs w:val="28"/>
        </w:rPr>
        <w:t>377,6</w:t>
      </w:r>
      <w:r w:rsidR="00197F09" w:rsidRPr="00D471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471B2">
        <w:rPr>
          <w:rFonts w:ascii="Times New Roman" w:hAnsi="Times New Roman" w:cs="Times New Roman"/>
          <w:sz w:val="28"/>
          <w:szCs w:val="28"/>
        </w:rPr>
        <w:t>тис.</w:t>
      </w:r>
      <w:r w:rsidR="000E20E7" w:rsidRPr="00D471B2">
        <w:rPr>
          <w:rFonts w:ascii="Times New Roman" w:hAnsi="Times New Roman" w:cs="Times New Roman"/>
          <w:sz w:val="28"/>
          <w:szCs w:val="28"/>
        </w:rPr>
        <w:t xml:space="preserve"> </w:t>
      </w:r>
      <w:r w:rsidRPr="00D471B2">
        <w:rPr>
          <w:rFonts w:ascii="Times New Roman" w:hAnsi="Times New Roman" w:cs="Times New Roman"/>
          <w:sz w:val="28"/>
          <w:szCs w:val="28"/>
        </w:rPr>
        <w:t xml:space="preserve">грн при плані звітного періоду </w:t>
      </w:r>
      <w:r w:rsidR="00FB35B8" w:rsidRPr="00D471B2">
        <w:rPr>
          <w:rFonts w:ascii="Times New Roman" w:hAnsi="Times New Roman" w:cs="Times New Roman"/>
          <w:sz w:val="28"/>
          <w:szCs w:val="28"/>
        </w:rPr>
        <w:t>366,0</w:t>
      </w:r>
      <w:r w:rsidRPr="00D471B2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D471B2">
        <w:rPr>
          <w:rFonts w:ascii="Times New Roman" w:hAnsi="Times New Roman" w:cs="Times New Roman"/>
          <w:sz w:val="28"/>
          <w:szCs w:val="28"/>
        </w:rPr>
        <w:t xml:space="preserve"> </w:t>
      </w:r>
      <w:r w:rsidRPr="00D471B2">
        <w:rPr>
          <w:rFonts w:ascii="Times New Roman" w:hAnsi="Times New Roman" w:cs="Times New Roman"/>
          <w:sz w:val="28"/>
          <w:szCs w:val="28"/>
        </w:rPr>
        <w:t xml:space="preserve">грн, виконання – </w:t>
      </w:r>
      <w:r w:rsidR="00FB35B8" w:rsidRPr="00D471B2">
        <w:rPr>
          <w:rFonts w:ascii="Times New Roman" w:hAnsi="Times New Roman" w:cs="Times New Roman"/>
          <w:sz w:val="28"/>
          <w:szCs w:val="28"/>
        </w:rPr>
        <w:t>103,2</w:t>
      </w:r>
      <w:r w:rsidRPr="00D471B2">
        <w:rPr>
          <w:rFonts w:ascii="Times New Roman" w:hAnsi="Times New Roman" w:cs="Times New Roman"/>
          <w:sz w:val="28"/>
          <w:szCs w:val="28"/>
        </w:rPr>
        <w:t xml:space="preserve"> відсотка. В порівнянні з </w:t>
      </w:r>
      <w:r w:rsidRPr="00D471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71B2">
        <w:rPr>
          <w:rFonts w:ascii="Times New Roman" w:hAnsi="Times New Roman" w:cs="Times New Roman"/>
          <w:sz w:val="28"/>
          <w:szCs w:val="28"/>
        </w:rPr>
        <w:t xml:space="preserve"> кварталом 202</w:t>
      </w:r>
      <w:r w:rsidR="00FB35B8" w:rsidRPr="00D471B2">
        <w:rPr>
          <w:rFonts w:ascii="Times New Roman" w:hAnsi="Times New Roman" w:cs="Times New Roman"/>
          <w:sz w:val="28"/>
          <w:szCs w:val="28"/>
        </w:rPr>
        <w:t>4</w:t>
      </w:r>
      <w:r w:rsidRPr="00D471B2">
        <w:rPr>
          <w:rFonts w:ascii="Times New Roman" w:hAnsi="Times New Roman" w:cs="Times New Roman"/>
          <w:sz w:val="28"/>
          <w:szCs w:val="28"/>
        </w:rPr>
        <w:t xml:space="preserve"> року </w:t>
      </w:r>
      <w:r w:rsidR="00D471B2" w:rsidRPr="00D471B2">
        <w:rPr>
          <w:rFonts w:ascii="Times New Roman" w:hAnsi="Times New Roman" w:cs="Times New Roman"/>
          <w:sz w:val="28"/>
          <w:szCs w:val="28"/>
        </w:rPr>
        <w:t>зменшились</w:t>
      </w:r>
      <w:r w:rsidRPr="00D471B2">
        <w:rPr>
          <w:rFonts w:ascii="Times New Roman" w:hAnsi="Times New Roman" w:cs="Times New Roman"/>
          <w:sz w:val="28"/>
          <w:szCs w:val="28"/>
        </w:rPr>
        <w:t xml:space="preserve"> надходження на </w:t>
      </w:r>
      <w:r w:rsidR="00943D7C" w:rsidRPr="00D471B2">
        <w:rPr>
          <w:rFonts w:ascii="Times New Roman" w:hAnsi="Times New Roman" w:cs="Times New Roman"/>
          <w:sz w:val="28"/>
          <w:szCs w:val="28"/>
        </w:rPr>
        <w:t>2</w:t>
      </w:r>
      <w:r w:rsidR="00D471B2" w:rsidRPr="00D471B2">
        <w:rPr>
          <w:rFonts w:ascii="Times New Roman" w:hAnsi="Times New Roman" w:cs="Times New Roman"/>
          <w:sz w:val="28"/>
          <w:szCs w:val="28"/>
        </w:rPr>
        <w:t>9</w:t>
      </w:r>
      <w:r w:rsidR="00943D7C" w:rsidRPr="00D471B2">
        <w:rPr>
          <w:rFonts w:ascii="Times New Roman" w:hAnsi="Times New Roman" w:cs="Times New Roman"/>
          <w:sz w:val="28"/>
          <w:szCs w:val="28"/>
        </w:rPr>
        <w:t>,</w:t>
      </w:r>
      <w:r w:rsidR="00D471B2" w:rsidRPr="00D471B2">
        <w:rPr>
          <w:rFonts w:ascii="Times New Roman" w:hAnsi="Times New Roman" w:cs="Times New Roman"/>
          <w:sz w:val="28"/>
          <w:szCs w:val="28"/>
        </w:rPr>
        <w:t>5</w:t>
      </w:r>
      <w:r w:rsidRPr="00D471B2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D471B2">
        <w:rPr>
          <w:rFonts w:ascii="Times New Roman" w:hAnsi="Times New Roman" w:cs="Times New Roman"/>
          <w:sz w:val="28"/>
          <w:szCs w:val="28"/>
        </w:rPr>
        <w:t xml:space="preserve"> </w:t>
      </w:r>
      <w:r w:rsidRPr="00D471B2">
        <w:rPr>
          <w:rFonts w:ascii="Times New Roman" w:hAnsi="Times New Roman" w:cs="Times New Roman"/>
          <w:sz w:val="28"/>
          <w:szCs w:val="28"/>
        </w:rPr>
        <w:t xml:space="preserve">грн або на </w:t>
      </w:r>
      <w:r w:rsidR="00D471B2" w:rsidRPr="00D471B2">
        <w:rPr>
          <w:rFonts w:ascii="Times New Roman" w:hAnsi="Times New Roman" w:cs="Times New Roman"/>
          <w:sz w:val="28"/>
          <w:szCs w:val="28"/>
        </w:rPr>
        <w:t>7,2</w:t>
      </w:r>
      <w:r w:rsidRPr="00D471B2">
        <w:rPr>
          <w:rFonts w:ascii="Times New Roman" w:hAnsi="Times New Roman" w:cs="Times New Roman"/>
          <w:sz w:val="28"/>
          <w:szCs w:val="28"/>
        </w:rPr>
        <w:t xml:space="preserve"> % .</w:t>
      </w:r>
    </w:p>
    <w:p w14:paraId="1CDDEA1D" w14:textId="7022706E" w:rsidR="00AB2D7C" w:rsidRPr="002E64F4" w:rsidRDefault="00AB2D7C" w:rsidP="004D54E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4F4">
        <w:rPr>
          <w:rFonts w:ascii="Times New Roman" w:hAnsi="Times New Roman" w:cs="Times New Roman"/>
          <w:b/>
          <w:sz w:val="28"/>
          <w:szCs w:val="28"/>
        </w:rPr>
        <w:t xml:space="preserve">Від орендної плати </w:t>
      </w:r>
      <w:r w:rsidRPr="002E64F4">
        <w:rPr>
          <w:rFonts w:ascii="Times New Roman" w:hAnsi="Times New Roman" w:cs="Times New Roman"/>
          <w:sz w:val="28"/>
          <w:szCs w:val="28"/>
        </w:rPr>
        <w:t xml:space="preserve">за користування цілісним майновим комплексом та іншим майном, що перебуває в комунальній власності надійшло </w:t>
      </w:r>
      <w:r w:rsidR="002E64F4" w:rsidRPr="002E64F4">
        <w:rPr>
          <w:rFonts w:ascii="Times New Roman" w:hAnsi="Times New Roman" w:cs="Times New Roman"/>
          <w:b/>
          <w:sz w:val="28"/>
          <w:szCs w:val="28"/>
        </w:rPr>
        <w:t>255,5</w:t>
      </w:r>
      <w:r w:rsidRPr="002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4F4">
        <w:rPr>
          <w:rFonts w:ascii="Times New Roman" w:hAnsi="Times New Roman" w:cs="Times New Roman"/>
          <w:sz w:val="28"/>
          <w:szCs w:val="28"/>
        </w:rPr>
        <w:t>тис.</w:t>
      </w:r>
      <w:r w:rsidR="000E20E7" w:rsidRPr="002E64F4">
        <w:rPr>
          <w:rFonts w:ascii="Times New Roman" w:hAnsi="Times New Roman" w:cs="Times New Roman"/>
          <w:sz w:val="28"/>
          <w:szCs w:val="28"/>
        </w:rPr>
        <w:t xml:space="preserve"> </w:t>
      </w:r>
      <w:r w:rsidRPr="002E64F4">
        <w:rPr>
          <w:rFonts w:ascii="Times New Roman" w:hAnsi="Times New Roman" w:cs="Times New Roman"/>
          <w:sz w:val="28"/>
          <w:szCs w:val="28"/>
        </w:rPr>
        <w:t xml:space="preserve">грн, виконано на </w:t>
      </w:r>
      <w:r w:rsidR="002E64F4" w:rsidRPr="002E64F4">
        <w:rPr>
          <w:rFonts w:ascii="Times New Roman" w:hAnsi="Times New Roman" w:cs="Times New Roman"/>
          <w:sz w:val="28"/>
          <w:szCs w:val="28"/>
        </w:rPr>
        <w:t>113,6</w:t>
      </w:r>
      <w:r w:rsidRPr="002E64F4">
        <w:rPr>
          <w:rFonts w:ascii="Times New Roman" w:hAnsi="Times New Roman" w:cs="Times New Roman"/>
          <w:sz w:val="28"/>
          <w:szCs w:val="28"/>
        </w:rPr>
        <w:t xml:space="preserve"> відсотка. Збільшення надходжень на </w:t>
      </w:r>
      <w:r w:rsidR="002E64F4" w:rsidRPr="002E64F4">
        <w:rPr>
          <w:rFonts w:ascii="Times New Roman" w:hAnsi="Times New Roman" w:cs="Times New Roman"/>
          <w:sz w:val="28"/>
          <w:szCs w:val="28"/>
        </w:rPr>
        <w:t>23,7</w:t>
      </w:r>
      <w:r w:rsidRPr="002E64F4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2E64F4">
        <w:rPr>
          <w:rFonts w:ascii="Times New Roman" w:hAnsi="Times New Roman" w:cs="Times New Roman"/>
          <w:sz w:val="28"/>
          <w:szCs w:val="28"/>
        </w:rPr>
        <w:t xml:space="preserve"> </w:t>
      </w:r>
      <w:r w:rsidRPr="002E64F4">
        <w:rPr>
          <w:rFonts w:ascii="Times New Roman" w:hAnsi="Times New Roman" w:cs="Times New Roman"/>
          <w:sz w:val="28"/>
          <w:szCs w:val="28"/>
        </w:rPr>
        <w:t xml:space="preserve">грн або на </w:t>
      </w:r>
      <w:r w:rsidR="002E64F4" w:rsidRPr="002E64F4">
        <w:rPr>
          <w:rFonts w:ascii="Times New Roman" w:hAnsi="Times New Roman" w:cs="Times New Roman"/>
          <w:sz w:val="28"/>
          <w:szCs w:val="28"/>
        </w:rPr>
        <w:t>10,2</w:t>
      </w:r>
      <w:r w:rsidRPr="002E64F4">
        <w:rPr>
          <w:rFonts w:ascii="Times New Roman" w:hAnsi="Times New Roman" w:cs="Times New Roman"/>
          <w:sz w:val="28"/>
          <w:szCs w:val="28"/>
        </w:rPr>
        <w:t xml:space="preserve"> % у порівнянні з січнем-березнем 202</w:t>
      </w:r>
      <w:r w:rsidR="002E64F4" w:rsidRPr="002E64F4">
        <w:rPr>
          <w:rFonts w:ascii="Times New Roman" w:hAnsi="Times New Roman" w:cs="Times New Roman"/>
          <w:sz w:val="28"/>
          <w:szCs w:val="28"/>
        </w:rPr>
        <w:t>4</w:t>
      </w:r>
      <w:r w:rsidRPr="002E64F4">
        <w:rPr>
          <w:rFonts w:ascii="Times New Roman" w:hAnsi="Times New Roman" w:cs="Times New Roman"/>
          <w:sz w:val="28"/>
          <w:szCs w:val="28"/>
        </w:rPr>
        <w:t xml:space="preserve"> року. </w:t>
      </w:r>
    </w:p>
    <w:p w14:paraId="086B20D2" w14:textId="0A4EC428" w:rsidR="00AB2D7C" w:rsidRPr="00D02815" w:rsidRDefault="00AB2D7C" w:rsidP="004D54E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C9C">
        <w:rPr>
          <w:rFonts w:ascii="Times New Roman" w:hAnsi="Times New Roman" w:cs="Times New Roman"/>
          <w:b/>
          <w:sz w:val="28"/>
          <w:szCs w:val="28"/>
        </w:rPr>
        <w:t>Податок на прибуток установ</w:t>
      </w:r>
      <w:r w:rsidRPr="00965C9C">
        <w:rPr>
          <w:rFonts w:ascii="Times New Roman" w:hAnsi="Times New Roman" w:cs="Times New Roman"/>
          <w:sz w:val="28"/>
          <w:szCs w:val="28"/>
        </w:rPr>
        <w:t xml:space="preserve"> </w:t>
      </w:r>
      <w:r w:rsidR="000E20E7" w:rsidRPr="00965C9C">
        <w:rPr>
          <w:rFonts w:ascii="Times New Roman" w:hAnsi="Times New Roman" w:cs="Times New Roman"/>
          <w:sz w:val="28"/>
          <w:szCs w:val="28"/>
        </w:rPr>
        <w:t>надійшов в сумі</w:t>
      </w:r>
      <w:r w:rsidRPr="00965C9C">
        <w:rPr>
          <w:rFonts w:ascii="Times New Roman" w:hAnsi="Times New Roman" w:cs="Times New Roman"/>
          <w:sz w:val="28"/>
          <w:szCs w:val="28"/>
        </w:rPr>
        <w:t xml:space="preserve"> </w:t>
      </w:r>
      <w:r w:rsidR="00965C9C" w:rsidRPr="00965C9C">
        <w:rPr>
          <w:rFonts w:ascii="Times New Roman" w:hAnsi="Times New Roman" w:cs="Times New Roman"/>
          <w:b/>
          <w:sz w:val="28"/>
          <w:szCs w:val="28"/>
        </w:rPr>
        <w:t>283,5</w:t>
      </w:r>
      <w:r w:rsidRPr="00965C9C">
        <w:rPr>
          <w:rFonts w:ascii="Times New Roman" w:hAnsi="Times New Roman" w:cs="Times New Roman"/>
          <w:sz w:val="28"/>
          <w:szCs w:val="28"/>
        </w:rPr>
        <w:t xml:space="preserve"> тис. грн, виконання – </w:t>
      </w:r>
      <w:r w:rsidR="00965C9C" w:rsidRPr="00965C9C">
        <w:rPr>
          <w:rFonts w:ascii="Times New Roman" w:hAnsi="Times New Roman" w:cs="Times New Roman"/>
          <w:sz w:val="28"/>
          <w:szCs w:val="28"/>
        </w:rPr>
        <w:t>234,3</w:t>
      </w:r>
      <w:r w:rsidR="00943D7C" w:rsidRPr="00965C9C">
        <w:rPr>
          <w:rFonts w:ascii="Times New Roman" w:hAnsi="Times New Roman" w:cs="Times New Roman"/>
          <w:sz w:val="28"/>
          <w:szCs w:val="28"/>
        </w:rPr>
        <w:t xml:space="preserve"> </w:t>
      </w:r>
      <w:r w:rsidRPr="00965C9C">
        <w:rPr>
          <w:rFonts w:ascii="Times New Roman" w:hAnsi="Times New Roman" w:cs="Times New Roman"/>
          <w:sz w:val="28"/>
          <w:szCs w:val="28"/>
        </w:rPr>
        <w:t>відсотка (з</w:t>
      </w:r>
      <w:r w:rsidR="00965C9C" w:rsidRPr="00965C9C">
        <w:rPr>
          <w:rFonts w:ascii="Times New Roman" w:hAnsi="Times New Roman" w:cs="Times New Roman"/>
          <w:sz w:val="28"/>
          <w:szCs w:val="28"/>
        </w:rPr>
        <w:t>більшення</w:t>
      </w:r>
      <w:r w:rsidRPr="00965C9C">
        <w:rPr>
          <w:rFonts w:ascii="Times New Roman" w:hAnsi="Times New Roman" w:cs="Times New Roman"/>
          <w:sz w:val="28"/>
          <w:szCs w:val="28"/>
        </w:rPr>
        <w:t xml:space="preserve"> надходжень на </w:t>
      </w:r>
      <w:r w:rsidR="00965C9C" w:rsidRPr="00965C9C">
        <w:rPr>
          <w:rFonts w:ascii="Times New Roman" w:hAnsi="Times New Roman" w:cs="Times New Roman"/>
          <w:sz w:val="28"/>
          <w:szCs w:val="28"/>
        </w:rPr>
        <w:t>162,</w:t>
      </w:r>
      <w:r w:rsidR="00D02815">
        <w:rPr>
          <w:rFonts w:ascii="Times New Roman" w:hAnsi="Times New Roman" w:cs="Times New Roman"/>
          <w:sz w:val="28"/>
          <w:szCs w:val="28"/>
        </w:rPr>
        <w:t>4</w:t>
      </w:r>
      <w:r w:rsidRPr="00965C9C">
        <w:rPr>
          <w:rFonts w:ascii="Times New Roman" w:hAnsi="Times New Roman" w:cs="Times New Roman"/>
          <w:sz w:val="28"/>
          <w:szCs w:val="28"/>
        </w:rPr>
        <w:t xml:space="preserve"> тис.</w:t>
      </w:r>
      <w:r w:rsidR="009A1E1A" w:rsidRPr="00965C9C">
        <w:rPr>
          <w:rFonts w:ascii="Times New Roman" w:hAnsi="Times New Roman" w:cs="Times New Roman"/>
          <w:sz w:val="28"/>
          <w:szCs w:val="28"/>
        </w:rPr>
        <w:t xml:space="preserve"> </w:t>
      </w:r>
      <w:r w:rsidRPr="00965C9C">
        <w:rPr>
          <w:rFonts w:ascii="Times New Roman" w:hAnsi="Times New Roman" w:cs="Times New Roman"/>
          <w:sz w:val="28"/>
          <w:szCs w:val="28"/>
        </w:rPr>
        <w:t xml:space="preserve">грн); </w:t>
      </w:r>
      <w:r w:rsidRPr="00D02815">
        <w:rPr>
          <w:rFonts w:ascii="Times New Roman" w:hAnsi="Times New Roman" w:cs="Times New Roman"/>
          <w:b/>
          <w:sz w:val="28"/>
          <w:szCs w:val="28"/>
        </w:rPr>
        <w:t xml:space="preserve">рентна плата </w:t>
      </w:r>
      <w:r w:rsidRPr="00D02815">
        <w:rPr>
          <w:rFonts w:ascii="Times New Roman" w:hAnsi="Times New Roman" w:cs="Times New Roman"/>
          <w:sz w:val="28"/>
          <w:szCs w:val="28"/>
        </w:rPr>
        <w:t xml:space="preserve">за використання інших природних ресурсів </w:t>
      </w:r>
      <w:r w:rsidRPr="00D0281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02815" w:rsidRPr="00D02815">
        <w:rPr>
          <w:rFonts w:ascii="Times New Roman" w:hAnsi="Times New Roman" w:cs="Times New Roman"/>
          <w:b/>
          <w:sz w:val="28"/>
          <w:szCs w:val="28"/>
        </w:rPr>
        <w:t>76,5</w:t>
      </w:r>
      <w:r w:rsidR="00953F4E" w:rsidRPr="00D02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815">
        <w:rPr>
          <w:rFonts w:ascii="Times New Roman" w:hAnsi="Times New Roman" w:cs="Times New Roman"/>
          <w:sz w:val="28"/>
          <w:szCs w:val="28"/>
        </w:rPr>
        <w:t>тис.</w:t>
      </w:r>
      <w:r w:rsidR="009A1E1A" w:rsidRPr="00D02815">
        <w:rPr>
          <w:rFonts w:ascii="Times New Roman" w:hAnsi="Times New Roman" w:cs="Times New Roman"/>
          <w:sz w:val="28"/>
          <w:szCs w:val="28"/>
        </w:rPr>
        <w:t xml:space="preserve"> </w:t>
      </w:r>
      <w:r w:rsidRPr="00D02815">
        <w:rPr>
          <w:rFonts w:ascii="Times New Roman" w:hAnsi="Times New Roman" w:cs="Times New Roman"/>
          <w:sz w:val="28"/>
          <w:szCs w:val="28"/>
        </w:rPr>
        <w:t>грн, виконання –</w:t>
      </w:r>
      <w:r w:rsidR="0027349A" w:rsidRPr="00D02815">
        <w:rPr>
          <w:rFonts w:ascii="Times New Roman" w:hAnsi="Times New Roman" w:cs="Times New Roman"/>
          <w:sz w:val="28"/>
          <w:szCs w:val="28"/>
        </w:rPr>
        <w:t xml:space="preserve"> </w:t>
      </w:r>
      <w:r w:rsidR="00D02815" w:rsidRPr="00D02815">
        <w:rPr>
          <w:rFonts w:ascii="Times New Roman" w:hAnsi="Times New Roman" w:cs="Times New Roman"/>
          <w:sz w:val="28"/>
          <w:szCs w:val="28"/>
        </w:rPr>
        <w:t>43,5</w:t>
      </w:r>
      <w:r w:rsidRPr="00D02815">
        <w:rPr>
          <w:rFonts w:ascii="Times New Roman" w:hAnsi="Times New Roman" w:cs="Times New Roman"/>
          <w:sz w:val="28"/>
          <w:szCs w:val="28"/>
        </w:rPr>
        <w:t xml:space="preserve"> відсотка (з</w:t>
      </w:r>
      <w:r w:rsidR="00D02815" w:rsidRPr="00D02815">
        <w:rPr>
          <w:rFonts w:ascii="Times New Roman" w:hAnsi="Times New Roman" w:cs="Times New Roman"/>
          <w:sz w:val="28"/>
          <w:szCs w:val="28"/>
        </w:rPr>
        <w:t>меншення</w:t>
      </w:r>
      <w:r w:rsidRPr="00D02815">
        <w:rPr>
          <w:rFonts w:ascii="Times New Roman" w:hAnsi="Times New Roman" w:cs="Times New Roman"/>
          <w:sz w:val="28"/>
          <w:szCs w:val="28"/>
        </w:rPr>
        <w:t xml:space="preserve"> надходжень на </w:t>
      </w:r>
      <w:r w:rsidR="00D02815" w:rsidRPr="00D02815">
        <w:rPr>
          <w:rFonts w:ascii="Times New Roman" w:hAnsi="Times New Roman" w:cs="Times New Roman"/>
          <w:sz w:val="28"/>
          <w:szCs w:val="28"/>
        </w:rPr>
        <w:t>150,7</w:t>
      </w:r>
      <w:r w:rsidRPr="00D02815">
        <w:rPr>
          <w:rFonts w:ascii="Times New Roman" w:hAnsi="Times New Roman" w:cs="Times New Roman"/>
          <w:sz w:val="28"/>
          <w:szCs w:val="28"/>
        </w:rPr>
        <w:t xml:space="preserve"> тис.</w:t>
      </w:r>
      <w:r w:rsidR="00EA30BB" w:rsidRPr="00D02815">
        <w:rPr>
          <w:rFonts w:ascii="Times New Roman" w:hAnsi="Times New Roman" w:cs="Times New Roman"/>
          <w:sz w:val="28"/>
          <w:szCs w:val="28"/>
        </w:rPr>
        <w:t xml:space="preserve"> </w:t>
      </w:r>
      <w:r w:rsidRPr="00D02815">
        <w:rPr>
          <w:rFonts w:ascii="Times New Roman" w:hAnsi="Times New Roman" w:cs="Times New Roman"/>
          <w:sz w:val="28"/>
          <w:szCs w:val="28"/>
        </w:rPr>
        <w:t>грн у порівнянні з 1 кварталом 202</w:t>
      </w:r>
      <w:r w:rsidR="00D02815" w:rsidRPr="00D02815">
        <w:rPr>
          <w:rFonts w:ascii="Times New Roman" w:hAnsi="Times New Roman" w:cs="Times New Roman"/>
          <w:sz w:val="28"/>
          <w:szCs w:val="28"/>
        </w:rPr>
        <w:t>4</w:t>
      </w:r>
      <w:r w:rsidRPr="00D02815">
        <w:rPr>
          <w:rFonts w:ascii="Times New Roman" w:hAnsi="Times New Roman" w:cs="Times New Roman"/>
          <w:sz w:val="28"/>
          <w:szCs w:val="28"/>
        </w:rPr>
        <w:t xml:space="preserve"> року); інших надходжень до бюджету МТГ надійшло в сумі </w:t>
      </w:r>
      <w:r w:rsidR="00D02815" w:rsidRPr="00D02815">
        <w:rPr>
          <w:rFonts w:ascii="Times New Roman" w:hAnsi="Times New Roman" w:cs="Times New Roman"/>
          <w:b/>
          <w:sz w:val="28"/>
          <w:szCs w:val="28"/>
        </w:rPr>
        <w:t>557,7</w:t>
      </w:r>
      <w:r w:rsidR="000E20E7" w:rsidRPr="00D02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815">
        <w:rPr>
          <w:rFonts w:ascii="Times New Roman" w:hAnsi="Times New Roman" w:cs="Times New Roman"/>
          <w:sz w:val="28"/>
          <w:szCs w:val="28"/>
        </w:rPr>
        <w:t>тис.</w:t>
      </w:r>
      <w:r w:rsidR="000E20E7" w:rsidRPr="00D02815">
        <w:rPr>
          <w:rFonts w:ascii="Times New Roman" w:hAnsi="Times New Roman" w:cs="Times New Roman"/>
          <w:sz w:val="28"/>
          <w:szCs w:val="28"/>
        </w:rPr>
        <w:t xml:space="preserve"> </w:t>
      </w:r>
      <w:r w:rsidRPr="00D02815">
        <w:rPr>
          <w:rFonts w:ascii="Times New Roman" w:hAnsi="Times New Roman" w:cs="Times New Roman"/>
          <w:sz w:val="28"/>
          <w:szCs w:val="28"/>
        </w:rPr>
        <w:t>грн.</w:t>
      </w:r>
    </w:p>
    <w:p w14:paraId="1D8196CA" w14:textId="48400C08" w:rsidR="00AB2D7C" w:rsidRPr="000B312B" w:rsidRDefault="00AB2D7C" w:rsidP="004D54E4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12B">
        <w:rPr>
          <w:rFonts w:ascii="Times New Roman" w:hAnsi="Times New Roman" w:cs="Times New Roman"/>
          <w:b/>
          <w:sz w:val="28"/>
          <w:szCs w:val="28"/>
        </w:rPr>
        <w:t xml:space="preserve">Державне мито </w:t>
      </w:r>
      <w:r w:rsidRPr="000B312B">
        <w:rPr>
          <w:rFonts w:ascii="Times New Roman" w:hAnsi="Times New Roman" w:cs="Times New Roman"/>
          <w:sz w:val="28"/>
          <w:szCs w:val="28"/>
        </w:rPr>
        <w:t xml:space="preserve">надійшло в сумі </w:t>
      </w:r>
      <w:r w:rsidR="008D5856" w:rsidRPr="000B312B">
        <w:rPr>
          <w:rFonts w:ascii="Times New Roman" w:hAnsi="Times New Roman" w:cs="Times New Roman"/>
          <w:b/>
          <w:sz w:val="28"/>
          <w:szCs w:val="28"/>
        </w:rPr>
        <w:t>19,6</w:t>
      </w:r>
      <w:r w:rsidR="0038753E" w:rsidRPr="000B3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12B">
        <w:rPr>
          <w:rFonts w:ascii="Times New Roman" w:hAnsi="Times New Roman" w:cs="Times New Roman"/>
          <w:sz w:val="28"/>
          <w:szCs w:val="28"/>
        </w:rPr>
        <w:t>тис.</w:t>
      </w:r>
      <w:r w:rsidR="00EA30BB" w:rsidRPr="000B312B">
        <w:rPr>
          <w:rFonts w:ascii="Times New Roman" w:hAnsi="Times New Roman" w:cs="Times New Roman"/>
          <w:sz w:val="28"/>
          <w:szCs w:val="28"/>
        </w:rPr>
        <w:t xml:space="preserve"> </w:t>
      </w:r>
      <w:r w:rsidRPr="000B312B">
        <w:rPr>
          <w:rFonts w:ascii="Times New Roman" w:hAnsi="Times New Roman" w:cs="Times New Roman"/>
          <w:sz w:val="28"/>
          <w:szCs w:val="28"/>
        </w:rPr>
        <w:t xml:space="preserve">грн при плані звітного періоду </w:t>
      </w:r>
      <w:r w:rsidR="008D5856" w:rsidRPr="000B312B">
        <w:rPr>
          <w:rFonts w:ascii="Times New Roman" w:hAnsi="Times New Roman" w:cs="Times New Roman"/>
          <w:sz w:val="28"/>
          <w:szCs w:val="28"/>
        </w:rPr>
        <w:t xml:space="preserve">13,0 </w:t>
      </w:r>
      <w:r w:rsidRPr="000B312B">
        <w:rPr>
          <w:rFonts w:ascii="Times New Roman" w:hAnsi="Times New Roman" w:cs="Times New Roman"/>
          <w:sz w:val="28"/>
          <w:szCs w:val="28"/>
        </w:rPr>
        <w:t>тис.</w:t>
      </w:r>
      <w:r w:rsidR="00EA30BB" w:rsidRPr="000B312B">
        <w:rPr>
          <w:rFonts w:ascii="Times New Roman" w:hAnsi="Times New Roman" w:cs="Times New Roman"/>
          <w:sz w:val="28"/>
          <w:szCs w:val="28"/>
        </w:rPr>
        <w:t xml:space="preserve"> </w:t>
      </w:r>
      <w:r w:rsidRPr="000B312B">
        <w:rPr>
          <w:rFonts w:ascii="Times New Roman" w:hAnsi="Times New Roman" w:cs="Times New Roman"/>
          <w:sz w:val="28"/>
          <w:szCs w:val="28"/>
        </w:rPr>
        <w:t xml:space="preserve">грн, </w:t>
      </w:r>
      <w:r w:rsidR="0038753E" w:rsidRPr="000B312B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8D5856" w:rsidRPr="000B312B">
        <w:rPr>
          <w:rFonts w:ascii="Times New Roman" w:hAnsi="Times New Roman" w:cs="Times New Roman"/>
          <w:sz w:val="28"/>
          <w:szCs w:val="28"/>
        </w:rPr>
        <w:t xml:space="preserve">150,8 </w:t>
      </w:r>
      <w:r w:rsidR="0038753E" w:rsidRPr="000B312B">
        <w:rPr>
          <w:rFonts w:ascii="Times New Roman" w:hAnsi="Times New Roman" w:cs="Times New Roman"/>
          <w:sz w:val="28"/>
          <w:szCs w:val="28"/>
        </w:rPr>
        <w:t>%</w:t>
      </w:r>
      <w:r w:rsidRPr="000B312B">
        <w:rPr>
          <w:rFonts w:ascii="Times New Roman" w:hAnsi="Times New Roman" w:cs="Times New Roman"/>
          <w:sz w:val="28"/>
          <w:szCs w:val="28"/>
        </w:rPr>
        <w:t>. В порівнянні з відповідним періодом 202</w:t>
      </w:r>
      <w:r w:rsidR="008D5856" w:rsidRPr="000B312B">
        <w:rPr>
          <w:rFonts w:ascii="Times New Roman" w:hAnsi="Times New Roman" w:cs="Times New Roman"/>
          <w:sz w:val="28"/>
          <w:szCs w:val="28"/>
        </w:rPr>
        <w:t>4</w:t>
      </w:r>
      <w:r w:rsidRPr="000B312B">
        <w:rPr>
          <w:rFonts w:ascii="Times New Roman" w:hAnsi="Times New Roman" w:cs="Times New Roman"/>
          <w:sz w:val="28"/>
          <w:szCs w:val="28"/>
        </w:rPr>
        <w:t xml:space="preserve"> року надходження з</w:t>
      </w:r>
      <w:r w:rsidR="00C86AE0" w:rsidRPr="000B312B">
        <w:rPr>
          <w:rFonts w:ascii="Times New Roman" w:hAnsi="Times New Roman" w:cs="Times New Roman"/>
          <w:sz w:val="28"/>
          <w:szCs w:val="28"/>
        </w:rPr>
        <w:t>більшилось</w:t>
      </w:r>
      <w:r w:rsidRPr="000B312B">
        <w:rPr>
          <w:rFonts w:ascii="Times New Roman" w:hAnsi="Times New Roman" w:cs="Times New Roman"/>
          <w:sz w:val="28"/>
          <w:szCs w:val="28"/>
        </w:rPr>
        <w:t xml:space="preserve"> на </w:t>
      </w:r>
      <w:r w:rsidR="000B312B" w:rsidRPr="000B312B">
        <w:rPr>
          <w:rFonts w:ascii="Times New Roman" w:hAnsi="Times New Roman" w:cs="Times New Roman"/>
          <w:sz w:val="28"/>
          <w:szCs w:val="28"/>
        </w:rPr>
        <w:t>0,9</w:t>
      </w:r>
      <w:r w:rsidRPr="000B312B">
        <w:rPr>
          <w:rFonts w:ascii="Times New Roman" w:hAnsi="Times New Roman" w:cs="Times New Roman"/>
          <w:sz w:val="28"/>
          <w:szCs w:val="28"/>
        </w:rPr>
        <w:t xml:space="preserve"> тис.</w:t>
      </w:r>
      <w:r w:rsidR="00EA30BB" w:rsidRPr="000B312B">
        <w:rPr>
          <w:rFonts w:ascii="Times New Roman" w:hAnsi="Times New Roman" w:cs="Times New Roman"/>
          <w:sz w:val="28"/>
          <w:szCs w:val="28"/>
        </w:rPr>
        <w:t xml:space="preserve"> </w:t>
      </w:r>
      <w:r w:rsidRPr="000B312B">
        <w:rPr>
          <w:rFonts w:ascii="Times New Roman" w:hAnsi="Times New Roman" w:cs="Times New Roman"/>
          <w:sz w:val="28"/>
          <w:szCs w:val="28"/>
        </w:rPr>
        <w:t xml:space="preserve">грн, тобто на </w:t>
      </w:r>
      <w:r w:rsidR="000B312B" w:rsidRPr="000B312B">
        <w:rPr>
          <w:rFonts w:ascii="Times New Roman" w:hAnsi="Times New Roman" w:cs="Times New Roman"/>
          <w:sz w:val="28"/>
          <w:szCs w:val="28"/>
        </w:rPr>
        <w:t>4,8</w:t>
      </w:r>
      <w:r w:rsidRPr="000B312B">
        <w:rPr>
          <w:rFonts w:ascii="Times New Roman" w:hAnsi="Times New Roman" w:cs="Times New Roman"/>
          <w:sz w:val="28"/>
          <w:szCs w:val="28"/>
        </w:rPr>
        <w:t xml:space="preserve"> відсотка.</w:t>
      </w:r>
    </w:p>
    <w:p w14:paraId="0F827C8E" w14:textId="4D8BADF9" w:rsidR="00AB2D7C" w:rsidRPr="00495596" w:rsidRDefault="00AB2D7C" w:rsidP="004D54E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596">
        <w:rPr>
          <w:rFonts w:ascii="Times New Roman" w:hAnsi="Times New Roman" w:cs="Times New Roman"/>
          <w:bCs/>
          <w:sz w:val="28"/>
          <w:szCs w:val="28"/>
        </w:rPr>
        <w:t>Д</w:t>
      </w:r>
      <w:r w:rsidRPr="00495596">
        <w:rPr>
          <w:rFonts w:ascii="Times New Roman" w:hAnsi="Times New Roman" w:cs="Times New Roman"/>
          <w:sz w:val="28"/>
          <w:szCs w:val="28"/>
        </w:rPr>
        <w:t xml:space="preserve">о загального фонду бюджету МТГ надійшло </w:t>
      </w:r>
      <w:r w:rsidR="00495596" w:rsidRPr="00495596">
        <w:rPr>
          <w:rFonts w:ascii="Times New Roman" w:hAnsi="Times New Roman" w:cs="Times New Roman"/>
          <w:b/>
          <w:sz w:val="28"/>
          <w:szCs w:val="28"/>
        </w:rPr>
        <w:t>13713,7</w:t>
      </w:r>
      <w:r w:rsidRPr="00495596">
        <w:rPr>
          <w:rFonts w:ascii="Times New Roman" w:hAnsi="Times New Roman" w:cs="Times New Roman"/>
          <w:b/>
          <w:sz w:val="28"/>
          <w:szCs w:val="28"/>
        </w:rPr>
        <w:t xml:space="preserve"> тис.</w:t>
      </w:r>
      <w:r w:rsidR="00197F09" w:rsidRPr="004955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95596">
        <w:rPr>
          <w:rFonts w:ascii="Times New Roman" w:hAnsi="Times New Roman" w:cs="Times New Roman"/>
          <w:b/>
          <w:sz w:val="28"/>
          <w:szCs w:val="28"/>
        </w:rPr>
        <w:t>грн міжбюджетних трансфертів,</w:t>
      </w:r>
      <w:r w:rsidRPr="00495596">
        <w:rPr>
          <w:rFonts w:ascii="Times New Roman" w:hAnsi="Times New Roman" w:cs="Times New Roman"/>
          <w:sz w:val="28"/>
          <w:szCs w:val="28"/>
        </w:rPr>
        <w:t xml:space="preserve"> що становить </w:t>
      </w:r>
      <w:r w:rsidR="00495596" w:rsidRPr="00495596">
        <w:rPr>
          <w:rFonts w:ascii="Times New Roman" w:hAnsi="Times New Roman" w:cs="Times New Roman"/>
          <w:sz w:val="28"/>
          <w:szCs w:val="28"/>
        </w:rPr>
        <w:t>99,8</w:t>
      </w:r>
      <w:r w:rsidRPr="00495596">
        <w:rPr>
          <w:rFonts w:ascii="Times New Roman" w:hAnsi="Times New Roman" w:cs="Times New Roman"/>
          <w:sz w:val="28"/>
          <w:szCs w:val="28"/>
        </w:rPr>
        <w:t xml:space="preserve"> відсотка до планових призначень – </w:t>
      </w:r>
      <w:r w:rsidR="00495596" w:rsidRPr="00495596">
        <w:rPr>
          <w:rFonts w:ascii="Times New Roman" w:hAnsi="Times New Roman" w:cs="Times New Roman"/>
          <w:sz w:val="28"/>
          <w:szCs w:val="28"/>
        </w:rPr>
        <w:t>13739,3</w:t>
      </w:r>
      <w:r w:rsidRPr="00495596">
        <w:rPr>
          <w:rFonts w:ascii="Times New Roman" w:hAnsi="Times New Roman" w:cs="Times New Roman"/>
          <w:sz w:val="28"/>
          <w:szCs w:val="28"/>
        </w:rPr>
        <w:t xml:space="preserve"> тис. грн, з них:</w:t>
      </w:r>
    </w:p>
    <w:p w14:paraId="1BF11DC4" w14:textId="26C08861" w:rsidR="00AB2D7C" w:rsidRPr="008A488C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488C">
        <w:rPr>
          <w:rFonts w:ascii="Times New Roman" w:hAnsi="Times New Roman" w:cs="Times New Roman"/>
          <w:sz w:val="28"/>
          <w:szCs w:val="28"/>
        </w:rPr>
        <w:t xml:space="preserve">освітньої субвенції – </w:t>
      </w:r>
      <w:r w:rsidR="008A488C" w:rsidRPr="008A488C">
        <w:rPr>
          <w:rFonts w:ascii="Times New Roman" w:hAnsi="Times New Roman" w:cs="Times New Roman"/>
          <w:sz w:val="28"/>
          <w:szCs w:val="28"/>
        </w:rPr>
        <w:t>11768,1</w:t>
      </w:r>
      <w:r w:rsidRPr="008A488C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14:paraId="433CC323" w14:textId="5D41F9B7" w:rsidR="008A488C" w:rsidRDefault="008A488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488C">
        <w:rPr>
          <w:rFonts w:ascii="Times New Roman" w:hAnsi="Times New Roman" w:cs="Times New Roman"/>
          <w:sz w:val="28"/>
          <w:szCs w:val="28"/>
        </w:rPr>
        <w:t>убвенці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8A488C">
        <w:rPr>
          <w:rFonts w:ascii="Times New Roman" w:hAnsi="Times New Roman" w:cs="Times New Roman"/>
          <w:sz w:val="28"/>
          <w:szCs w:val="28"/>
        </w:rPr>
        <w:t xml:space="preserve">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 xml:space="preserve"> – 81,3 тис.</w:t>
      </w:r>
      <w:r w:rsidR="000A4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5F82CE00" w14:textId="4715BFAA" w:rsidR="008A488C" w:rsidRPr="00B77567" w:rsidRDefault="008A488C" w:rsidP="004D54E4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488C">
        <w:rPr>
          <w:rFonts w:ascii="Times New Roman" w:hAnsi="Times New Roman" w:cs="Times New Roman"/>
          <w:sz w:val="28"/>
          <w:szCs w:val="28"/>
        </w:rPr>
        <w:t>убвенці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8A488C">
        <w:rPr>
          <w:rFonts w:ascii="Times New Roman" w:hAnsi="Times New Roman" w:cs="Times New Roman"/>
          <w:sz w:val="28"/>
          <w:szCs w:val="28"/>
        </w:rPr>
        <w:t xml:space="preserve">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 – 1382,7 тис.</w:t>
      </w:r>
      <w:r w:rsidR="000A4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0C0FBB4D" w14:textId="43C66277" w:rsidR="00AB2D7C" w:rsidRPr="008A488C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488C">
        <w:rPr>
          <w:rFonts w:ascii="Times New Roman" w:hAnsi="Times New Roman" w:cs="Times New Roman"/>
          <w:sz w:val="28"/>
          <w:szCs w:val="28"/>
        </w:rPr>
        <w:t xml:space="preserve">субвенції з місцевого бюджету на здійснення переданих видатків у сфері освіти за рахунок коштів освітньої субвенції – </w:t>
      </w:r>
      <w:r w:rsidR="008A488C" w:rsidRPr="008A488C">
        <w:rPr>
          <w:rFonts w:ascii="Times New Roman" w:hAnsi="Times New Roman" w:cs="Times New Roman"/>
          <w:sz w:val="28"/>
          <w:szCs w:val="28"/>
        </w:rPr>
        <w:t>413,5</w:t>
      </w:r>
      <w:r w:rsidRPr="008A488C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14:paraId="28E9CC5A" w14:textId="4F37BE9B" w:rsidR="00AB2D7C" w:rsidRPr="008A488C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488C">
        <w:rPr>
          <w:rFonts w:ascii="Times New Roman" w:hAnsi="Times New Roman" w:cs="Times New Roman"/>
          <w:sz w:val="28"/>
          <w:szCs w:val="28"/>
        </w:rPr>
        <w:t xml:space="preserve">інші субвенції з місцевого бюджету – </w:t>
      </w:r>
      <w:r w:rsidR="008A488C" w:rsidRPr="008A488C">
        <w:rPr>
          <w:rFonts w:ascii="Times New Roman" w:hAnsi="Times New Roman" w:cs="Times New Roman"/>
          <w:sz w:val="28"/>
          <w:szCs w:val="28"/>
        </w:rPr>
        <w:t>68,1</w:t>
      </w:r>
      <w:r w:rsidRPr="008A488C">
        <w:rPr>
          <w:rFonts w:ascii="Times New Roman" w:hAnsi="Times New Roman" w:cs="Times New Roman"/>
          <w:sz w:val="28"/>
          <w:szCs w:val="28"/>
        </w:rPr>
        <w:t xml:space="preserve"> тис.</w:t>
      </w:r>
      <w:r w:rsidR="00EA30BB" w:rsidRPr="008A488C">
        <w:rPr>
          <w:rFonts w:ascii="Times New Roman" w:hAnsi="Times New Roman" w:cs="Times New Roman"/>
          <w:sz w:val="28"/>
          <w:szCs w:val="28"/>
        </w:rPr>
        <w:t xml:space="preserve"> </w:t>
      </w:r>
      <w:r w:rsidRPr="008A488C">
        <w:rPr>
          <w:rFonts w:ascii="Times New Roman" w:hAnsi="Times New Roman" w:cs="Times New Roman"/>
          <w:sz w:val="28"/>
          <w:szCs w:val="28"/>
        </w:rPr>
        <w:t>грн.</w:t>
      </w:r>
    </w:p>
    <w:p w14:paraId="4A986F78" w14:textId="4E31AE7E" w:rsidR="00AB2D7C" w:rsidRPr="00686075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86075">
        <w:rPr>
          <w:rFonts w:ascii="Times New Roman" w:hAnsi="Times New Roman" w:cs="Times New Roman"/>
          <w:sz w:val="28"/>
          <w:szCs w:val="28"/>
        </w:rPr>
        <w:t xml:space="preserve">       В порівнянні з </w:t>
      </w:r>
      <w:r w:rsidRPr="006860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6075">
        <w:rPr>
          <w:rFonts w:ascii="Times New Roman" w:hAnsi="Times New Roman" w:cs="Times New Roman"/>
          <w:sz w:val="28"/>
          <w:szCs w:val="28"/>
        </w:rPr>
        <w:t xml:space="preserve"> кварталом 202</w:t>
      </w:r>
      <w:r w:rsidR="00686075" w:rsidRPr="00686075">
        <w:rPr>
          <w:rFonts w:ascii="Times New Roman" w:hAnsi="Times New Roman" w:cs="Times New Roman"/>
          <w:sz w:val="28"/>
          <w:szCs w:val="28"/>
        </w:rPr>
        <w:t>4</w:t>
      </w:r>
      <w:r w:rsidRPr="00686075">
        <w:rPr>
          <w:rFonts w:ascii="Times New Roman" w:hAnsi="Times New Roman" w:cs="Times New Roman"/>
          <w:sz w:val="28"/>
          <w:szCs w:val="28"/>
        </w:rPr>
        <w:t xml:space="preserve"> року надходження міжбюджетних трансфертів з</w:t>
      </w:r>
      <w:r w:rsidR="00686075" w:rsidRPr="00686075">
        <w:rPr>
          <w:rFonts w:ascii="Times New Roman" w:hAnsi="Times New Roman" w:cs="Times New Roman"/>
          <w:sz w:val="28"/>
          <w:szCs w:val="28"/>
        </w:rPr>
        <w:t>більшилось</w:t>
      </w:r>
      <w:r w:rsidRPr="00686075">
        <w:rPr>
          <w:rFonts w:ascii="Times New Roman" w:hAnsi="Times New Roman" w:cs="Times New Roman"/>
          <w:sz w:val="28"/>
          <w:szCs w:val="28"/>
        </w:rPr>
        <w:t xml:space="preserve"> на </w:t>
      </w:r>
      <w:r w:rsidR="00686075" w:rsidRPr="00686075">
        <w:rPr>
          <w:rFonts w:ascii="Times New Roman" w:hAnsi="Times New Roman" w:cs="Times New Roman"/>
          <w:sz w:val="28"/>
          <w:szCs w:val="28"/>
        </w:rPr>
        <w:t>1698,9</w:t>
      </w:r>
      <w:r w:rsidRPr="00686075">
        <w:rPr>
          <w:rFonts w:ascii="Times New Roman" w:hAnsi="Times New Roman" w:cs="Times New Roman"/>
          <w:sz w:val="28"/>
          <w:szCs w:val="28"/>
        </w:rPr>
        <w:t xml:space="preserve"> тис.</w:t>
      </w:r>
      <w:r w:rsidR="009A1E1A" w:rsidRPr="00686075">
        <w:rPr>
          <w:rFonts w:ascii="Times New Roman" w:hAnsi="Times New Roman" w:cs="Times New Roman"/>
          <w:sz w:val="28"/>
          <w:szCs w:val="28"/>
        </w:rPr>
        <w:t xml:space="preserve"> </w:t>
      </w:r>
      <w:r w:rsidRPr="00686075">
        <w:rPr>
          <w:rFonts w:ascii="Times New Roman" w:hAnsi="Times New Roman" w:cs="Times New Roman"/>
          <w:sz w:val="28"/>
          <w:szCs w:val="28"/>
        </w:rPr>
        <w:t xml:space="preserve">грн або </w:t>
      </w:r>
      <w:r w:rsidR="00686075" w:rsidRPr="00686075">
        <w:rPr>
          <w:rFonts w:ascii="Times New Roman" w:hAnsi="Times New Roman" w:cs="Times New Roman"/>
          <w:sz w:val="28"/>
          <w:szCs w:val="28"/>
        </w:rPr>
        <w:t>14,1</w:t>
      </w:r>
      <w:r w:rsidRPr="00686075">
        <w:rPr>
          <w:rFonts w:ascii="Times New Roman" w:hAnsi="Times New Roman" w:cs="Times New Roman"/>
          <w:sz w:val="28"/>
          <w:szCs w:val="28"/>
        </w:rPr>
        <w:t xml:space="preserve"> відсотка.</w:t>
      </w:r>
    </w:p>
    <w:p w14:paraId="75715D6A" w14:textId="5BAC1EF0" w:rsidR="00AB2D7C" w:rsidRPr="00FA6270" w:rsidRDefault="00197F09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A627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AB2D7C" w:rsidRPr="00FA6270">
        <w:rPr>
          <w:rFonts w:ascii="Times New Roman" w:hAnsi="Times New Roman" w:cs="Times New Roman"/>
          <w:sz w:val="28"/>
          <w:szCs w:val="28"/>
        </w:rPr>
        <w:t xml:space="preserve">До </w:t>
      </w:r>
      <w:r w:rsidR="00AB2D7C" w:rsidRPr="00FA6270">
        <w:rPr>
          <w:rFonts w:ascii="Times New Roman" w:hAnsi="Times New Roman" w:cs="Times New Roman"/>
          <w:b/>
          <w:sz w:val="28"/>
          <w:szCs w:val="28"/>
        </w:rPr>
        <w:t>спеціального фонду</w:t>
      </w:r>
      <w:r w:rsidR="00AB2D7C" w:rsidRPr="00FA6270">
        <w:rPr>
          <w:rFonts w:ascii="Times New Roman" w:hAnsi="Times New Roman" w:cs="Times New Roman"/>
          <w:sz w:val="28"/>
          <w:szCs w:val="28"/>
        </w:rPr>
        <w:t xml:space="preserve"> бюджету МТГ надійшло </w:t>
      </w:r>
      <w:r w:rsidR="00FA6270" w:rsidRPr="00FA6270">
        <w:rPr>
          <w:rFonts w:ascii="Times New Roman" w:hAnsi="Times New Roman" w:cs="Times New Roman"/>
          <w:sz w:val="28"/>
          <w:szCs w:val="28"/>
        </w:rPr>
        <w:t>1630,5</w:t>
      </w:r>
      <w:r w:rsidR="00AB2D7C" w:rsidRPr="00FA6270">
        <w:rPr>
          <w:rFonts w:ascii="Times New Roman" w:hAnsi="Times New Roman" w:cs="Times New Roman"/>
          <w:sz w:val="28"/>
          <w:szCs w:val="28"/>
        </w:rPr>
        <w:t xml:space="preserve"> тис. грн, податкових та неподаткових надходжень, у тому числі:</w:t>
      </w:r>
    </w:p>
    <w:p w14:paraId="1919B23B" w14:textId="544F75C6" w:rsidR="00AB2D7C" w:rsidRPr="00744D42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44D42">
        <w:rPr>
          <w:rFonts w:ascii="Times New Roman" w:hAnsi="Times New Roman" w:cs="Times New Roman"/>
          <w:sz w:val="28"/>
          <w:szCs w:val="28"/>
        </w:rPr>
        <w:t xml:space="preserve">* екологічний податок – </w:t>
      </w:r>
      <w:r w:rsidR="00744D42" w:rsidRPr="00744D42">
        <w:rPr>
          <w:rFonts w:ascii="Times New Roman" w:hAnsi="Times New Roman" w:cs="Times New Roman"/>
          <w:sz w:val="28"/>
          <w:szCs w:val="28"/>
        </w:rPr>
        <w:t>68,8</w:t>
      </w:r>
      <w:r w:rsidRPr="00744D42">
        <w:rPr>
          <w:rFonts w:ascii="Times New Roman" w:hAnsi="Times New Roman" w:cs="Times New Roman"/>
          <w:sz w:val="28"/>
          <w:szCs w:val="28"/>
        </w:rPr>
        <w:t xml:space="preserve">тис. грн, виконано на </w:t>
      </w:r>
      <w:r w:rsidR="00744D42" w:rsidRPr="00744D42">
        <w:rPr>
          <w:rFonts w:ascii="Times New Roman" w:hAnsi="Times New Roman" w:cs="Times New Roman"/>
          <w:sz w:val="28"/>
          <w:szCs w:val="28"/>
        </w:rPr>
        <w:t>156,3</w:t>
      </w:r>
      <w:r w:rsidRPr="00744D42">
        <w:rPr>
          <w:rFonts w:ascii="Times New Roman" w:hAnsi="Times New Roman" w:cs="Times New Roman"/>
          <w:sz w:val="28"/>
          <w:szCs w:val="28"/>
        </w:rPr>
        <w:t xml:space="preserve"> відсотка. В порівнянні з </w:t>
      </w:r>
      <w:r w:rsidRPr="00744D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4D42">
        <w:rPr>
          <w:rFonts w:ascii="Times New Roman" w:hAnsi="Times New Roman" w:cs="Times New Roman"/>
          <w:sz w:val="28"/>
          <w:szCs w:val="28"/>
        </w:rPr>
        <w:t xml:space="preserve"> кварталом 202</w:t>
      </w:r>
      <w:r w:rsidR="00744D42" w:rsidRPr="00744D42">
        <w:rPr>
          <w:rFonts w:ascii="Times New Roman" w:hAnsi="Times New Roman" w:cs="Times New Roman"/>
          <w:sz w:val="28"/>
          <w:szCs w:val="28"/>
        </w:rPr>
        <w:t>4</w:t>
      </w:r>
      <w:r w:rsidRPr="00744D42">
        <w:rPr>
          <w:rFonts w:ascii="Times New Roman" w:hAnsi="Times New Roman" w:cs="Times New Roman"/>
          <w:sz w:val="28"/>
          <w:szCs w:val="28"/>
        </w:rPr>
        <w:t xml:space="preserve"> року надходження з</w:t>
      </w:r>
      <w:r w:rsidR="005B688A" w:rsidRPr="00744D42">
        <w:rPr>
          <w:rFonts w:ascii="Times New Roman" w:hAnsi="Times New Roman" w:cs="Times New Roman"/>
          <w:sz w:val="28"/>
          <w:szCs w:val="28"/>
        </w:rPr>
        <w:t>більшилось</w:t>
      </w:r>
      <w:r w:rsidRPr="00744D42">
        <w:rPr>
          <w:rFonts w:ascii="Times New Roman" w:hAnsi="Times New Roman" w:cs="Times New Roman"/>
          <w:sz w:val="28"/>
          <w:szCs w:val="28"/>
        </w:rPr>
        <w:t xml:space="preserve"> на </w:t>
      </w:r>
      <w:r w:rsidR="00744D42" w:rsidRPr="00744D42">
        <w:rPr>
          <w:rFonts w:ascii="Times New Roman" w:hAnsi="Times New Roman" w:cs="Times New Roman"/>
          <w:sz w:val="28"/>
          <w:szCs w:val="28"/>
        </w:rPr>
        <w:t>11,8</w:t>
      </w:r>
      <w:r w:rsidRPr="00744D42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 xml:space="preserve">грн, тобто на </w:t>
      </w:r>
      <w:r w:rsidR="00744D42" w:rsidRPr="00744D42">
        <w:rPr>
          <w:rFonts w:ascii="Times New Roman" w:hAnsi="Times New Roman" w:cs="Times New Roman"/>
          <w:sz w:val="28"/>
          <w:szCs w:val="28"/>
        </w:rPr>
        <w:t>20,7</w:t>
      </w:r>
      <w:r w:rsidRPr="00744D42">
        <w:rPr>
          <w:rFonts w:ascii="Times New Roman" w:hAnsi="Times New Roman" w:cs="Times New Roman"/>
          <w:sz w:val="28"/>
          <w:szCs w:val="28"/>
        </w:rPr>
        <w:t xml:space="preserve"> відсотка;</w:t>
      </w:r>
    </w:p>
    <w:p w14:paraId="237F7901" w14:textId="26CC1B08" w:rsidR="00AB2D7C" w:rsidRPr="00744D42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44D42">
        <w:rPr>
          <w:rFonts w:ascii="Times New Roman" w:hAnsi="Times New Roman" w:cs="Times New Roman"/>
          <w:sz w:val="28"/>
          <w:szCs w:val="28"/>
        </w:rPr>
        <w:t xml:space="preserve">* власні надходження бюджетних установ – </w:t>
      </w:r>
      <w:r w:rsidR="00744D42" w:rsidRPr="00744D42">
        <w:rPr>
          <w:rFonts w:ascii="Times New Roman" w:hAnsi="Times New Roman" w:cs="Times New Roman"/>
          <w:sz w:val="28"/>
          <w:szCs w:val="28"/>
        </w:rPr>
        <w:t>1561,8</w:t>
      </w:r>
      <w:r w:rsidRPr="00744D42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0E20E7" w:rsidRP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>(з</w:t>
      </w:r>
      <w:r w:rsidR="00744D42" w:rsidRPr="00744D42">
        <w:rPr>
          <w:rFonts w:ascii="Times New Roman" w:hAnsi="Times New Roman" w:cs="Times New Roman"/>
          <w:sz w:val="28"/>
          <w:szCs w:val="28"/>
        </w:rPr>
        <w:t>більшення</w:t>
      </w:r>
      <w:r w:rsidRPr="00744D42">
        <w:rPr>
          <w:rFonts w:ascii="Times New Roman" w:hAnsi="Times New Roman" w:cs="Times New Roman"/>
          <w:sz w:val="28"/>
          <w:szCs w:val="28"/>
        </w:rPr>
        <w:t xml:space="preserve"> надходжень на </w:t>
      </w:r>
      <w:r w:rsidR="00744D42" w:rsidRPr="00744D42">
        <w:rPr>
          <w:rFonts w:ascii="Times New Roman" w:hAnsi="Times New Roman" w:cs="Times New Roman"/>
          <w:sz w:val="28"/>
          <w:szCs w:val="28"/>
        </w:rPr>
        <w:t>1042,3</w:t>
      </w:r>
      <w:r w:rsidRPr="00744D42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>грн), з них:</w:t>
      </w:r>
    </w:p>
    <w:p w14:paraId="6C51DB93" w14:textId="55FCD37A" w:rsidR="00AB2D7C" w:rsidRPr="00B77567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44D42">
        <w:rPr>
          <w:rFonts w:ascii="Times New Roman" w:hAnsi="Times New Roman" w:cs="Times New Roman"/>
          <w:sz w:val="28"/>
          <w:szCs w:val="28"/>
        </w:rPr>
        <w:t xml:space="preserve">- плата за послуги, що надаються бюджетними установами згідно з їх основною діяльністю – </w:t>
      </w:r>
      <w:r w:rsidR="00744D42" w:rsidRPr="00744D42">
        <w:rPr>
          <w:rFonts w:ascii="Times New Roman" w:hAnsi="Times New Roman" w:cs="Times New Roman"/>
          <w:sz w:val="28"/>
          <w:szCs w:val="28"/>
        </w:rPr>
        <w:t>356,3</w:t>
      </w:r>
      <w:r w:rsidR="000E20E7" w:rsidRP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>тис.</w:t>
      </w:r>
      <w:r w:rsidR="000E20E7" w:rsidRP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 xml:space="preserve">грн </w:t>
      </w:r>
      <w:r w:rsidRPr="00471D96">
        <w:rPr>
          <w:rFonts w:ascii="Times New Roman" w:hAnsi="Times New Roman" w:cs="Times New Roman"/>
          <w:sz w:val="28"/>
          <w:szCs w:val="28"/>
        </w:rPr>
        <w:t xml:space="preserve">(відділ освіти – </w:t>
      </w:r>
      <w:r w:rsidR="00471D96" w:rsidRPr="00471D96">
        <w:rPr>
          <w:rFonts w:ascii="Times New Roman" w:hAnsi="Times New Roman" w:cs="Times New Roman"/>
          <w:sz w:val="28"/>
          <w:szCs w:val="28"/>
        </w:rPr>
        <w:t>274,4</w:t>
      </w:r>
      <w:r w:rsidR="0060085F" w:rsidRPr="00471D96">
        <w:rPr>
          <w:rFonts w:ascii="Times New Roman" w:hAnsi="Times New Roman" w:cs="Times New Roman"/>
          <w:sz w:val="28"/>
          <w:szCs w:val="28"/>
        </w:rPr>
        <w:t xml:space="preserve"> </w:t>
      </w:r>
      <w:r w:rsidRPr="00471D96">
        <w:rPr>
          <w:rFonts w:ascii="Times New Roman" w:hAnsi="Times New Roman" w:cs="Times New Roman"/>
          <w:sz w:val="28"/>
          <w:szCs w:val="28"/>
        </w:rPr>
        <w:t>тис.</w:t>
      </w:r>
      <w:r w:rsidR="000E20E7" w:rsidRPr="00471D96">
        <w:rPr>
          <w:rFonts w:ascii="Times New Roman" w:hAnsi="Times New Roman" w:cs="Times New Roman"/>
          <w:sz w:val="28"/>
          <w:szCs w:val="28"/>
        </w:rPr>
        <w:t xml:space="preserve"> </w:t>
      </w:r>
      <w:r w:rsidRPr="00471D96">
        <w:rPr>
          <w:rFonts w:ascii="Times New Roman" w:hAnsi="Times New Roman" w:cs="Times New Roman"/>
          <w:sz w:val="28"/>
          <w:szCs w:val="28"/>
        </w:rPr>
        <w:t xml:space="preserve">грн, відділ культури – </w:t>
      </w:r>
      <w:r w:rsidR="00471D96" w:rsidRPr="00471D96">
        <w:rPr>
          <w:rFonts w:ascii="Times New Roman" w:hAnsi="Times New Roman" w:cs="Times New Roman"/>
          <w:sz w:val="28"/>
          <w:szCs w:val="28"/>
        </w:rPr>
        <w:t>64,7</w:t>
      </w:r>
      <w:r w:rsidRPr="00471D96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471D96">
        <w:rPr>
          <w:rFonts w:ascii="Times New Roman" w:hAnsi="Times New Roman" w:cs="Times New Roman"/>
          <w:sz w:val="28"/>
          <w:szCs w:val="28"/>
        </w:rPr>
        <w:t xml:space="preserve"> </w:t>
      </w:r>
      <w:r w:rsidRPr="00471D96">
        <w:rPr>
          <w:rFonts w:ascii="Times New Roman" w:hAnsi="Times New Roman" w:cs="Times New Roman"/>
          <w:sz w:val="28"/>
          <w:szCs w:val="28"/>
        </w:rPr>
        <w:t xml:space="preserve">грн, КУ «Центр надання соціальних послуг» - </w:t>
      </w:r>
      <w:r w:rsidR="00471D96" w:rsidRPr="00471D96">
        <w:rPr>
          <w:rFonts w:ascii="Times New Roman" w:hAnsi="Times New Roman" w:cs="Times New Roman"/>
          <w:sz w:val="28"/>
          <w:szCs w:val="28"/>
        </w:rPr>
        <w:t>17,2</w:t>
      </w:r>
      <w:r w:rsidR="0060085F" w:rsidRPr="00471D96">
        <w:rPr>
          <w:rFonts w:ascii="Times New Roman" w:hAnsi="Times New Roman" w:cs="Times New Roman"/>
          <w:sz w:val="28"/>
          <w:szCs w:val="28"/>
        </w:rPr>
        <w:t xml:space="preserve"> </w:t>
      </w:r>
      <w:r w:rsidRPr="00471D96">
        <w:rPr>
          <w:rFonts w:ascii="Times New Roman" w:hAnsi="Times New Roman" w:cs="Times New Roman"/>
          <w:sz w:val="28"/>
          <w:szCs w:val="28"/>
        </w:rPr>
        <w:t>тис.</w:t>
      </w:r>
      <w:r w:rsidR="000E20E7" w:rsidRPr="00471D96">
        <w:rPr>
          <w:rFonts w:ascii="Times New Roman" w:hAnsi="Times New Roman" w:cs="Times New Roman"/>
          <w:sz w:val="28"/>
          <w:szCs w:val="28"/>
        </w:rPr>
        <w:t xml:space="preserve"> </w:t>
      </w:r>
      <w:r w:rsidRPr="00471D96">
        <w:rPr>
          <w:rFonts w:ascii="Times New Roman" w:hAnsi="Times New Roman" w:cs="Times New Roman"/>
          <w:sz w:val="28"/>
          <w:szCs w:val="28"/>
        </w:rPr>
        <w:t>грн);</w:t>
      </w:r>
    </w:p>
    <w:p w14:paraId="1B6189CB" w14:textId="4ECA6E62" w:rsidR="00AB2D7C" w:rsidRPr="0003649C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44D42">
        <w:rPr>
          <w:rFonts w:ascii="Times New Roman" w:hAnsi="Times New Roman" w:cs="Times New Roman"/>
          <w:sz w:val="28"/>
          <w:szCs w:val="28"/>
        </w:rPr>
        <w:lastRenderedPageBreak/>
        <w:t xml:space="preserve">- плата за оренду майна бюджетних установ, що здійснюється відповідно до Закону України `Про оренду державного та комунального майна`- </w:t>
      </w:r>
      <w:r w:rsidR="00744D42" w:rsidRPr="00744D42">
        <w:rPr>
          <w:rFonts w:ascii="Times New Roman" w:hAnsi="Times New Roman" w:cs="Times New Roman"/>
          <w:sz w:val="28"/>
          <w:szCs w:val="28"/>
        </w:rPr>
        <w:t>180,9</w:t>
      </w:r>
      <w:r w:rsidRPr="00744D42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 xml:space="preserve">грн </w:t>
      </w:r>
      <w:r w:rsidRPr="0003649C">
        <w:rPr>
          <w:rFonts w:ascii="Times New Roman" w:hAnsi="Times New Roman" w:cs="Times New Roman"/>
          <w:sz w:val="28"/>
          <w:szCs w:val="28"/>
        </w:rPr>
        <w:t xml:space="preserve">(відділ освіти – </w:t>
      </w:r>
      <w:r w:rsidR="0003649C" w:rsidRPr="0003649C">
        <w:rPr>
          <w:rFonts w:ascii="Times New Roman" w:hAnsi="Times New Roman" w:cs="Times New Roman"/>
          <w:sz w:val="28"/>
          <w:szCs w:val="28"/>
        </w:rPr>
        <w:t>4,5</w:t>
      </w:r>
      <w:r w:rsidRPr="0003649C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03649C">
        <w:rPr>
          <w:rFonts w:ascii="Times New Roman" w:hAnsi="Times New Roman" w:cs="Times New Roman"/>
          <w:sz w:val="28"/>
          <w:szCs w:val="28"/>
        </w:rPr>
        <w:t xml:space="preserve"> </w:t>
      </w:r>
      <w:r w:rsidRPr="0003649C">
        <w:rPr>
          <w:rFonts w:ascii="Times New Roman" w:hAnsi="Times New Roman" w:cs="Times New Roman"/>
          <w:sz w:val="28"/>
          <w:szCs w:val="28"/>
        </w:rPr>
        <w:t>грн, відділ культури</w:t>
      </w:r>
      <w:r w:rsidR="00B84535" w:rsidRPr="0003649C">
        <w:rPr>
          <w:rFonts w:ascii="Times New Roman" w:hAnsi="Times New Roman" w:cs="Times New Roman"/>
          <w:sz w:val="28"/>
          <w:szCs w:val="28"/>
        </w:rPr>
        <w:t xml:space="preserve"> </w:t>
      </w:r>
      <w:r w:rsidRPr="0003649C">
        <w:rPr>
          <w:rFonts w:ascii="Times New Roman" w:hAnsi="Times New Roman" w:cs="Times New Roman"/>
          <w:sz w:val="28"/>
          <w:szCs w:val="28"/>
        </w:rPr>
        <w:t xml:space="preserve">– </w:t>
      </w:r>
      <w:r w:rsidR="00B84535" w:rsidRPr="0003649C">
        <w:rPr>
          <w:rFonts w:ascii="Times New Roman" w:hAnsi="Times New Roman" w:cs="Times New Roman"/>
          <w:sz w:val="28"/>
          <w:szCs w:val="28"/>
        </w:rPr>
        <w:t>10,</w:t>
      </w:r>
      <w:r w:rsidR="0003649C" w:rsidRPr="0003649C">
        <w:rPr>
          <w:rFonts w:ascii="Times New Roman" w:hAnsi="Times New Roman" w:cs="Times New Roman"/>
          <w:sz w:val="28"/>
          <w:szCs w:val="28"/>
        </w:rPr>
        <w:t>0</w:t>
      </w:r>
      <w:r w:rsidRPr="0003649C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03649C">
        <w:rPr>
          <w:rFonts w:ascii="Times New Roman" w:hAnsi="Times New Roman" w:cs="Times New Roman"/>
          <w:sz w:val="28"/>
          <w:szCs w:val="28"/>
        </w:rPr>
        <w:t xml:space="preserve"> </w:t>
      </w:r>
      <w:r w:rsidRPr="0003649C">
        <w:rPr>
          <w:rFonts w:ascii="Times New Roman" w:hAnsi="Times New Roman" w:cs="Times New Roman"/>
          <w:sz w:val="28"/>
          <w:szCs w:val="28"/>
        </w:rPr>
        <w:t xml:space="preserve">грн, Жидачівська міська рада – </w:t>
      </w:r>
      <w:r w:rsidR="0003649C" w:rsidRPr="0003649C">
        <w:rPr>
          <w:rFonts w:ascii="Times New Roman" w:hAnsi="Times New Roman" w:cs="Times New Roman"/>
          <w:sz w:val="28"/>
          <w:szCs w:val="28"/>
        </w:rPr>
        <w:t>166,4</w:t>
      </w:r>
      <w:r w:rsidRPr="0003649C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03649C">
        <w:rPr>
          <w:rFonts w:ascii="Times New Roman" w:hAnsi="Times New Roman" w:cs="Times New Roman"/>
          <w:sz w:val="28"/>
          <w:szCs w:val="28"/>
        </w:rPr>
        <w:t xml:space="preserve"> </w:t>
      </w:r>
      <w:r w:rsidRPr="0003649C">
        <w:rPr>
          <w:rFonts w:ascii="Times New Roman" w:hAnsi="Times New Roman" w:cs="Times New Roman"/>
          <w:sz w:val="28"/>
          <w:szCs w:val="28"/>
        </w:rPr>
        <w:t>грн);</w:t>
      </w:r>
    </w:p>
    <w:p w14:paraId="07F00019" w14:textId="70103BE3" w:rsidR="00AB2D7C" w:rsidRPr="00B77567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44D42">
        <w:rPr>
          <w:rFonts w:ascii="Times New Roman" w:hAnsi="Times New Roman" w:cs="Times New Roman"/>
          <w:sz w:val="28"/>
          <w:szCs w:val="28"/>
        </w:rPr>
        <w:t xml:space="preserve">- надходження бюджетних установ від реалізації в установленому порядку майна (крім нерухомого майна) – </w:t>
      </w:r>
      <w:r w:rsidR="00744D42" w:rsidRPr="00744D42">
        <w:rPr>
          <w:rFonts w:ascii="Times New Roman" w:hAnsi="Times New Roman" w:cs="Times New Roman"/>
          <w:sz w:val="28"/>
          <w:szCs w:val="28"/>
        </w:rPr>
        <w:t>3,1</w:t>
      </w:r>
      <w:r w:rsidRPr="00744D42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 xml:space="preserve">грн </w:t>
      </w:r>
      <w:r w:rsidRPr="0003649C">
        <w:rPr>
          <w:rFonts w:ascii="Times New Roman" w:hAnsi="Times New Roman" w:cs="Times New Roman"/>
          <w:sz w:val="28"/>
          <w:szCs w:val="28"/>
        </w:rPr>
        <w:t xml:space="preserve">(відділ освіти – </w:t>
      </w:r>
      <w:r w:rsidR="0003649C" w:rsidRPr="0003649C">
        <w:rPr>
          <w:rFonts w:ascii="Times New Roman" w:hAnsi="Times New Roman" w:cs="Times New Roman"/>
          <w:sz w:val="28"/>
          <w:szCs w:val="28"/>
        </w:rPr>
        <w:t>3,1</w:t>
      </w:r>
      <w:r w:rsidRPr="0003649C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03649C">
        <w:rPr>
          <w:rFonts w:ascii="Times New Roman" w:hAnsi="Times New Roman" w:cs="Times New Roman"/>
          <w:sz w:val="28"/>
          <w:szCs w:val="28"/>
        </w:rPr>
        <w:t xml:space="preserve"> </w:t>
      </w:r>
      <w:r w:rsidRPr="0003649C">
        <w:rPr>
          <w:rFonts w:ascii="Times New Roman" w:hAnsi="Times New Roman" w:cs="Times New Roman"/>
          <w:sz w:val="28"/>
          <w:szCs w:val="28"/>
        </w:rPr>
        <w:t>грн);</w:t>
      </w:r>
    </w:p>
    <w:p w14:paraId="1D408046" w14:textId="690FD594" w:rsidR="00AB2D7C" w:rsidRDefault="00AB2D7C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44D42">
        <w:rPr>
          <w:rFonts w:ascii="Times New Roman" w:hAnsi="Times New Roman" w:cs="Times New Roman"/>
          <w:sz w:val="28"/>
          <w:szCs w:val="28"/>
        </w:rPr>
        <w:t xml:space="preserve">- благодійні внески, гранти та дарунки – </w:t>
      </w:r>
      <w:r w:rsidR="00744D42" w:rsidRPr="00744D42">
        <w:rPr>
          <w:rFonts w:ascii="Times New Roman" w:hAnsi="Times New Roman" w:cs="Times New Roman"/>
          <w:sz w:val="28"/>
          <w:szCs w:val="28"/>
        </w:rPr>
        <w:t>1021,5</w:t>
      </w:r>
      <w:r w:rsidRPr="00744D42">
        <w:rPr>
          <w:rFonts w:ascii="Times New Roman" w:hAnsi="Times New Roman" w:cs="Times New Roman"/>
          <w:sz w:val="28"/>
          <w:szCs w:val="28"/>
        </w:rPr>
        <w:t xml:space="preserve"> тис.</w:t>
      </w:r>
      <w:r w:rsidR="000E20E7" w:rsidRPr="00744D42">
        <w:rPr>
          <w:rFonts w:ascii="Times New Roman" w:hAnsi="Times New Roman" w:cs="Times New Roman"/>
          <w:sz w:val="28"/>
          <w:szCs w:val="28"/>
        </w:rPr>
        <w:t xml:space="preserve"> </w:t>
      </w:r>
      <w:r w:rsidRPr="00744D42">
        <w:rPr>
          <w:rFonts w:ascii="Times New Roman" w:hAnsi="Times New Roman" w:cs="Times New Roman"/>
          <w:sz w:val="28"/>
          <w:szCs w:val="28"/>
        </w:rPr>
        <w:t xml:space="preserve">грн </w:t>
      </w:r>
      <w:r w:rsidRPr="007133CB">
        <w:rPr>
          <w:rFonts w:ascii="Times New Roman" w:hAnsi="Times New Roman" w:cs="Times New Roman"/>
          <w:sz w:val="28"/>
          <w:szCs w:val="28"/>
        </w:rPr>
        <w:t>(</w:t>
      </w:r>
      <w:r w:rsidR="007133CB" w:rsidRPr="007133CB">
        <w:rPr>
          <w:rFonts w:ascii="Times New Roman" w:hAnsi="Times New Roman" w:cs="Times New Roman"/>
          <w:sz w:val="28"/>
          <w:szCs w:val="28"/>
        </w:rPr>
        <w:t>Жидачівська міська рада</w:t>
      </w:r>
      <w:r w:rsidR="00B84535" w:rsidRPr="007133CB">
        <w:rPr>
          <w:rFonts w:ascii="Times New Roman" w:hAnsi="Times New Roman" w:cs="Times New Roman"/>
          <w:sz w:val="28"/>
          <w:szCs w:val="28"/>
        </w:rPr>
        <w:t xml:space="preserve"> – </w:t>
      </w:r>
      <w:r w:rsidR="007133CB" w:rsidRPr="007133CB">
        <w:rPr>
          <w:rFonts w:ascii="Times New Roman" w:hAnsi="Times New Roman" w:cs="Times New Roman"/>
          <w:sz w:val="28"/>
          <w:szCs w:val="28"/>
        </w:rPr>
        <w:t xml:space="preserve">1021,5 </w:t>
      </w:r>
      <w:r w:rsidR="00B84535" w:rsidRPr="007133CB">
        <w:rPr>
          <w:rFonts w:ascii="Times New Roman" w:hAnsi="Times New Roman" w:cs="Times New Roman"/>
          <w:sz w:val="28"/>
          <w:szCs w:val="28"/>
        </w:rPr>
        <w:t>тис.</w:t>
      </w:r>
      <w:r w:rsidR="000E20E7" w:rsidRPr="007133CB">
        <w:rPr>
          <w:rFonts w:ascii="Times New Roman" w:hAnsi="Times New Roman" w:cs="Times New Roman"/>
          <w:sz w:val="28"/>
          <w:szCs w:val="28"/>
        </w:rPr>
        <w:t xml:space="preserve"> </w:t>
      </w:r>
      <w:r w:rsidR="00B84535" w:rsidRPr="007133CB">
        <w:rPr>
          <w:rFonts w:ascii="Times New Roman" w:hAnsi="Times New Roman" w:cs="Times New Roman"/>
          <w:sz w:val="28"/>
          <w:szCs w:val="28"/>
        </w:rPr>
        <w:t>грн</w:t>
      </w:r>
      <w:r w:rsidR="00C00A2E">
        <w:rPr>
          <w:rFonts w:ascii="Times New Roman" w:hAnsi="Times New Roman" w:cs="Times New Roman"/>
          <w:sz w:val="28"/>
          <w:szCs w:val="28"/>
        </w:rPr>
        <w:t>).</w:t>
      </w:r>
    </w:p>
    <w:p w14:paraId="1F817DE3" w14:textId="3F7F64EF" w:rsidR="00C00A2E" w:rsidRPr="00FF25F0" w:rsidRDefault="00C00A2E" w:rsidP="004D54E4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  <w:t>До спеціального фонду бюджету МТГ надійшли</w:t>
      </w:r>
      <w:r w:rsidRPr="00C00A2E">
        <w:rPr>
          <w:rFonts w:ascii="Times New Roman" w:hAnsi="Times New Roman" w:cs="Times New Roman"/>
          <w:sz w:val="26"/>
          <w:szCs w:val="26"/>
        </w:rPr>
        <w:t xml:space="preserve"> </w:t>
      </w:r>
      <w:r w:rsidRPr="00FF25F0">
        <w:rPr>
          <w:rFonts w:ascii="Times New Roman" w:hAnsi="Times New Roman" w:cs="Times New Roman"/>
          <w:sz w:val="28"/>
          <w:szCs w:val="28"/>
        </w:rPr>
        <w:t>кошти в рамках програм допомоги урядів іноземних держав, міжнародних організацій, донорських установ в сумі 651,5 тис. грн.</w:t>
      </w:r>
    </w:p>
    <w:p w14:paraId="783E5AB1" w14:textId="55E56CEA" w:rsidR="00955551" w:rsidRPr="00E947B3" w:rsidRDefault="00955551" w:rsidP="004D54E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7B3">
        <w:rPr>
          <w:rFonts w:ascii="Times New Roman" w:hAnsi="Times New Roman" w:cs="Times New Roman"/>
          <w:bCs/>
          <w:sz w:val="28"/>
          <w:szCs w:val="28"/>
        </w:rPr>
        <w:t xml:space="preserve">За звітний період проведено </w:t>
      </w:r>
      <w:r w:rsidRPr="00047BA7">
        <w:rPr>
          <w:rFonts w:ascii="Times New Roman" w:hAnsi="Times New Roman" w:cs="Times New Roman"/>
          <w:b/>
          <w:sz w:val="28"/>
          <w:szCs w:val="28"/>
        </w:rPr>
        <w:t xml:space="preserve">видатків </w:t>
      </w:r>
      <w:r w:rsidR="00246EE5" w:rsidRPr="00047BA7">
        <w:rPr>
          <w:rFonts w:ascii="Times New Roman" w:hAnsi="Times New Roman" w:cs="Times New Roman"/>
          <w:b/>
          <w:sz w:val="28"/>
          <w:szCs w:val="28"/>
        </w:rPr>
        <w:t>бюджету</w:t>
      </w:r>
      <w:r w:rsidR="00246EE5" w:rsidRPr="00E947B3">
        <w:rPr>
          <w:rFonts w:ascii="Times New Roman" w:hAnsi="Times New Roman" w:cs="Times New Roman"/>
          <w:sz w:val="28"/>
          <w:szCs w:val="28"/>
        </w:rPr>
        <w:t xml:space="preserve"> Жидачівської міської територіальної громади </w:t>
      </w:r>
      <w:r w:rsidRPr="00E947B3">
        <w:rPr>
          <w:rFonts w:ascii="Times New Roman" w:hAnsi="Times New Roman" w:cs="Times New Roman"/>
          <w:sz w:val="28"/>
          <w:szCs w:val="28"/>
        </w:rPr>
        <w:t xml:space="preserve"> в обсязі </w:t>
      </w:r>
      <w:r w:rsidR="00E947B3" w:rsidRPr="00047BA7">
        <w:rPr>
          <w:rFonts w:ascii="Times New Roman" w:hAnsi="Times New Roman" w:cs="Times New Roman"/>
          <w:b/>
          <w:bCs/>
          <w:sz w:val="28"/>
          <w:szCs w:val="28"/>
        </w:rPr>
        <w:t>59918,1</w:t>
      </w:r>
      <w:r w:rsidR="00E947B3" w:rsidRPr="00E947B3">
        <w:rPr>
          <w:rFonts w:ascii="Times New Roman" w:hAnsi="Times New Roman" w:cs="Times New Roman"/>
          <w:sz w:val="28"/>
          <w:szCs w:val="28"/>
        </w:rPr>
        <w:t xml:space="preserve"> </w:t>
      </w:r>
      <w:r w:rsidRPr="00E947B3">
        <w:rPr>
          <w:rFonts w:ascii="Times New Roman" w:hAnsi="Times New Roman" w:cs="Times New Roman"/>
          <w:sz w:val="28"/>
          <w:szCs w:val="28"/>
        </w:rPr>
        <w:t>тис.</w:t>
      </w:r>
      <w:r w:rsidR="00E87581" w:rsidRPr="00E947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47B3">
        <w:rPr>
          <w:rFonts w:ascii="Times New Roman" w:hAnsi="Times New Roman" w:cs="Times New Roman"/>
          <w:sz w:val="28"/>
          <w:szCs w:val="28"/>
        </w:rPr>
        <w:t xml:space="preserve">грн, в тому числі: по загальному фонду на суму </w:t>
      </w:r>
      <w:r w:rsidR="00E947B3" w:rsidRPr="00047BA7">
        <w:rPr>
          <w:rFonts w:ascii="Times New Roman" w:hAnsi="Times New Roman" w:cs="Times New Roman"/>
          <w:b/>
          <w:bCs/>
          <w:sz w:val="28"/>
          <w:szCs w:val="28"/>
        </w:rPr>
        <w:t>50353,9</w:t>
      </w:r>
      <w:r w:rsidR="00E947B3" w:rsidRPr="00E947B3">
        <w:rPr>
          <w:rFonts w:ascii="Times New Roman" w:hAnsi="Times New Roman" w:cs="Times New Roman"/>
          <w:sz w:val="28"/>
          <w:szCs w:val="28"/>
        </w:rPr>
        <w:t xml:space="preserve"> </w:t>
      </w:r>
      <w:r w:rsidRPr="00E947B3">
        <w:rPr>
          <w:rFonts w:ascii="Times New Roman" w:hAnsi="Times New Roman" w:cs="Times New Roman"/>
          <w:sz w:val="28"/>
          <w:szCs w:val="28"/>
        </w:rPr>
        <w:t>тис.</w:t>
      </w:r>
      <w:r w:rsidR="00E87581" w:rsidRPr="00E947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47B3">
        <w:rPr>
          <w:rFonts w:ascii="Times New Roman" w:hAnsi="Times New Roman" w:cs="Times New Roman"/>
          <w:sz w:val="28"/>
          <w:szCs w:val="28"/>
        </w:rPr>
        <w:t xml:space="preserve">грн, по спеціальному фонду на суму </w:t>
      </w:r>
      <w:r w:rsidR="00E947B3" w:rsidRPr="00047BA7">
        <w:rPr>
          <w:rFonts w:ascii="Times New Roman" w:hAnsi="Times New Roman" w:cs="Times New Roman"/>
          <w:b/>
          <w:bCs/>
          <w:sz w:val="28"/>
          <w:szCs w:val="28"/>
        </w:rPr>
        <w:t>9564,2</w:t>
      </w:r>
      <w:r w:rsidR="00E947B3" w:rsidRPr="00E947B3">
        <w:rPr>
          <w:rFonts w:ascii="Times New Roman" w:hAnsi="Times New Roman" w:cs="Times New Roman"/>
          <w:sz w:val="28"/>
          <w:szCs w:val="28"/>
        </w:rPr>
        <w:t xml:space="preserve"> </w:t>
      </w:r>
      <w:r w:rsidRPr="00E947B3">
        <w:rPr>
          <w:rFonts w:ascii="Times New Roman" w:hAnsi="Times New Roman" w:cs="Times New Roman"/>
          <w:sz w:val="28"/>
          <w:szCs w:val="28"/>
        </w:rPr>
        <w:t>тис.</w:t>
      </w:r>
      <w:r w:rsidR="00E87581" w:rsidRPr="00E947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47B3">
        <w:rPr>
          <w:rFonts w:ascii="Times New Roman" w:hAnsi="Times New Roman" w:cs="Times New Roman"/>
          <w:sz w:val="28"/>
          <w:szCs w:val="28"/>
        </w:rPr>
        <w:t>грн.</w:t>
      </w:r>
    </w:p>
    <w:p w14:paraId="0B2A2147" w14:textId="3AA3B06D" w:rsidR="00955551" w:rsidRPr="00F62B0E" w:rsidRDefault="00955551" w:rsidP="004D54E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7B3">
        <w:rPr>
          <w:rFonts w:ascii="Times New Roman" w:hAnsi="Times New Roman" w:cs="Times New Roman"/>
          <w:sz w:val="28"/>
          <w:szCs w:val="28"/>
        </w:rPr>
        <w:t xml:space="preserve">В структурі видатків загального фонду найбільшу питому вагу займають видатки на фінансування </w:t>
      </w:r>
      <w:r w:rsidR="003547B9" w:rsidRPr="00E947B3">
        <w:rPr>
          <w:rFonts w:ascii="Times New Roman" w:hAnsi="Times New Roman" w:cs="Times New Roman"/>
          <w:sz w:val="28"/>
          <w:szCs w:val="28"/>
        </w:rPr>
        <w:t xml:space="preserve">галузі «Освіта» </w:t>
      </w:r>
      <w:r w:rsidRPr="00E947B3">
        <w:rPr>
          <w:rFonts w:ascii="Times New Roman" w:hAnsi="Times New Roman" w:cs="Times New Roman"/>
          <w:sz w:val="28"/>
          <w:szCs w:val="28"/>
        </w:rPr>
        <w:t xml:space="preserve"> за рахунок  коштів державного та  бюджет</w:t>
      </w:r>
      <w:r w:rsidR="007F75C9" w:rsidRPr="00E947B3">
        <w:rPr>
          <w:rFonts w:ascii="Times New Roman" w:hAnsi="Times New Roman" w:cs="Times New Roman"/>
          <w:sz w:val="28"/>
          <w:szCs w:val="28"/>
        </w:rPr>
        <w:t>у МТГ</w:t>
      </w:r>
      <w:r w:rsidRPr="00E947B3">
        <w:rPr>
          <w:rFonts w:ascii="Times New Roman" w:hAnsi="Times New Roman" w:cs="Times New Roman"/>
          <w:sz w:val="28"/>
          <w:szCs w:val="28"/>
        </w:rPr>
        <w:t xml:space="preserve"> – </w:t>
      </w:r>
      <w:r w:rsidR="00E947B3" w:rsidRPr="00E947B3">
        <w:rPr>
          <w:rFonts w:ascii="Times New Roman" w:hAnsi="Times New Roman" w:cs="Times New Roman"/>
          <w:sz w:val="28"/>
          <w:szCs w:val="28"/>
        </w:rPr>
        <w:t>57</w:t>
      </w:r>
      <w:r w:rsidR="00685129" w:rsidRPr="00E947B3">
        <w:rPr>
          <w:rFonts w:ascii="Times New Roman" w:hAnsi="Times New Roman" w:cs="Times New Roman"/>
          <w:sz w:val="28"/>
          <w:szCs w:val="28"/>
        </w:rPr>
        <w:t>,</w:t>
      </w:r>
      <w:r w:rsidR="00E947B3" w:rsidRPr="00E947B3">
        <w:rPr>
          <w:rFonts w:ascii="Times New Roman" w:hAnsi="Times New Roman" w:cs="Times New Roman"/>
          <w:sz w:val="28"/>
          <w:szCs w:val="28"/>
        </w:rPr>
        <w:t>7</w:t>
      </w:r>
      <w:r w:rsidRPr="00E947B3">
        <w:rPr>
          <w:rFonts w:ascii="Times New Roman" w:hAnsi="Times New Roman" w:cs="Times New Roman"/>
          <w:sz w:val="28"/>
          <w:szCs w:val="28"/>
        </w:rPr>
        <w:t xml:space="preserve"> відсотків або </w:t>
      </w:r>
      <w:r w:rsidR="00E947B3" w:rsidRPr="00E947B3">
        <w:rPr>
          <w:rFonts w:ascii="Times New Roman" w:hAnsi="Times New Roman" w:cs="Times New Roman"/>
          <w:sz w:val="28"/>
          <w:szCs w:val="28"/>
        </w:rPr>
        <w:t xml:space="preserve">29071,6 </w:t>
      </w:r>
      <w:r w:rsidRPr="00E947B3">
        <w:rPr>
          <w:rFonts w:ascii="Times New Roman" w:hAnsi="Times New Roman" w:cs="Times New Roman"/>
          <w:sz w:val="28"/>
          <w:szCs w:val="28"/>
        </w:rPr>
        <w:t>тис.</w:t>
      </w:r>
      <w:r w:rsidR="005E7ACB" w:rsidRPr="00E947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47B3">
        <w:rPr>
          <w:rFonts w:ascii="Times New Roman" w:hAnsi="Times New Roman" w:cs="Times New Roman"/>
          <w:sz w:val="28"/>
          <w:szCs w:val="28"/>
        </w:rPr>
        <w:t>грн.</w:t>
      </w:r>
      <w:r w:rsidR="003348AF" w:rsidRPr="00E947B3">
        <w:rPr>
          <w:rFonts w:ascii="Times New Roman" w:hAnsi="Times New Roman" w:cs="Times New Roman"/>
          <w:sz w:val="28"/>
          <w:szCs w:val="28"/>
        </w:rPr>
        <w:t xml:space="preserve"> </w:t>
      </w:r>
      <w:r w:rsidRPr="00E947B3">
        <w:rPr>
          <w:rFonts w:ascii="Times New Roman" w:hAnsi="Times New Roman" w:cs="Times New Roman"/>
          <w:sz w:val="28"/>
          <w:szCs w:val="28"/>
        </w:rPr>
        <w:t xml:space="preserve">Видатки на утримання </w:t>
      </w:r>
      <w:r w:rsidR="00685129" w:rsidRPr="00E947B3">
        <w:rPr>
          <w:rFonts w:ascii="Times New Roman" w:hAnsi="Times New Roman" w:cs="Times New Roman"/>
          <w:sz w:val="28"/>
          <w:szCs w:val="28"/>
        </w:rPr>
        <w:t xml:space="preserve">інших </w:t>
      </w:r>
      <w:r w:rsidRPr="00E947B3">
        <w:rPr>
          <w:rFonts w:ascii="Times New Roman" w:hAnsi="Times New Roman" w:cs="Times New Roman"/>
          <w:sz w:val="28"/>
          <w:szCs w:val="28"/>
        </w:rPr>
        <w:t>галузей  (охорони здоров`я,</w:t>
      </w:r>
      <w:r w:rsidR="00DE1F62" w:rsidRPr="00E947B3">
        <w:rPr>
          <w:rFonts w:ascii="Times New Roman" w:hAnsi="Times New Roman" w:cs="Times New Roman"/>
          <w:sz w:val="28"/>
          <w:szCs w:val="28"/>
        </w:rPr>
        <w:t xml:space="preserve"> соціального захисту,</w:t>
      </w:r>
      <w:r w:rsidRPr="00E947B3">
        <w:rPr>
          <w:rFonts w:ascii="Times New Roman" w:hAnsi="Times New Roman" w:cs="Times New Roman"/>
          <w:sz w:val="28"/>
          <w:szCs w:val="28"/>
        </w:rPr>
        <w:t xml:space="preserve"> культури і мистецтва, фізичної культури та спорту) становлять </w:t>
      </w:r>
      <w:r w:rsidR="00E947B3" w:rsidRPr="00E947B3">
        <w:rPr>
          <w:rFonts w:ascii="Times New Roman" w:hAnsi="Times New Roman" w:cs="Times New Roman"/>
          <w:sz w:val="28"/>
          <w:szCs w:val="28"/>
        </w:rPr>
        <w:t>2</w:t>
      </w:r>
      <w:r w:rsidR="00F62B0E">
        <w:rPr>
          <w:rFonts w:ascii="Times New Roman" w:hAnsi="Times New Roman" w:cs="Times New Roman"/>
          <w:sz w:val="28"/>
          <w:szCs w:val="28"/>
        </w:rPr>
        <w:t>3</w:t>
      </w:r>
      <w:r w:rsidR="00280C54" w:rsidRPr="00F62B0E">
        <w:rPr>
          <w:rFonts w:ascii="Times New Roman" w:hAnsi="Times New Roman" w:cs="Times New Roman"/>
          <w:sz w:val="28"/>
          <w:szCs w:val="28"/>
        </w:rPr>
        <w:t>,</w:t>
      </w:r>
      <w:r w:rsidR="00F62B0E">
        <w:rPr>
          <w:rFonts w:ascii="Times New Roman" w:hAnsi="Times New Roman" w:cs="Times New Roman"/>
          <w:sz w:val="28"/>
          <w:szCs w:val="28"/>
        </w:rPr>
        <w:t>4</w:t>
      </w:r>
      <w:r w:rsidRPr="00E947B3">
        <w:rPr>
          <w:rFonts w:ascii="Times New Roman" w:hAnsi="Times New Roman" w:cs="Times New Roman"/>
          <w:sz w:val="28"/>
          <w:szCs w:val="28"/>
        </w:rPr>
        <w:t xml:space="preserve"> відсот</w:t>
      </w:r>
      <w:r w:rsidR="00DE1F62" w:rsidRPr="00E947B3">
        <w:rPr>
          <w:rFonts w:ascii="Times New Roman" w:hAnsi="Times New Roman" w:cs="Times New Roman"/>
          <w:sz w:val="28"/>
          <w:szCs w:val="28"/>
        </w:rPr>
        <w:t>к</w:t>
      </w:r>
      <w:r w:rsidR="005577DF" w:rsidRPr="00E947B3">
        <w:rPr>
          <w:rFonts w:ascii="Times New Roman" w:hAnsi="Times New Roman" w:cs="Times New Roman"/>
          <w:sz w:val="28"/>
          <w:szCs w:val="28"/>
        </w:rPr>
        <w:t>ів</w:t>
      </w:r>
      <w:r w:rsidRPr="00E947B3">
        <w:rPr>
          <w:rFonts w:ascii="Times New Roman" w:hAnsi="Times New Roman" w:cs="Times New Roman"/>
          <w:sz w:val="28"/>
          <w:szCs w:val="28"/>
        </w:rPr>
        <w:t xml:space="preserve"> від загального обсягу видатків або</w:t>
      </w:r>
      <w:r w:rsidR="003348AF" w:rsidRPr="00E947B3">
        <w:rPr>
          <w:rFonts w:ascii="Times New Roman" w:hAnsi="Times New Roman" w:cs="Times New Roman"/>
          <w:sz w:val="28"/>
          <w:szCs w:val="28"/>
        </w:rPr>
        <w:t xml:space="preserve"> </w:t>
      </w:r>
      <w:r w:rsidR="00E947B3" w:rsidRPr="00E947B3">
        <w:rPr>
          <w:rFonts w:ascii="Times New Roman" w:hAnsi="Times New Roman" w:cs="Times New Roman"/>
          <w:sz w:val="28"/>
          <w:szCs w:val="28"/>
        </w:rPr>
        <w:t>1</w:t>
      </w:r>
      <w:r w:rsidR="00F62B0E">
        <w:rPr>
          <w:rFonts w:ascii="Times New Roman" w:hAnsi="Times New Roman" w:cs="Times New Roman"/>
          <w:sz w:val="28"/>
          <w:szCs w:val="28"/>
        </w:rPr>
        <w:t>1776</w:t>
      </w:r>
      <w:r w:rsidR="00E947B3" w:rsidRPr="00E947B3">
        <w:rPr>
          <w:rFonts w:ascii="Times New Roman" w:hAnsi="Times New Roman" w:cs="Times New Roman"/>
          <w:sz w:val="28"/>
          <w:szCs w:val="28"/>
        </w:rPr>
        <w:t xml:space="preserve">,4  </w:t>
      </w:r>
      <w:r w:rsidRPr="00F62B0E">
        <w:rPr>
          <w:rFonts w:ascii="Times New Roman" w:hAnsi="Times New Roman" w:cs="Times New Roman"/>
          <w:sz w:val="28"/>
          <w:szCs w:val="28"/>
        </w:rPr>
        <w:t>тис.</w:t>
      </w:r>
      <w:r w:rsidR="005E7ACB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 xml:space="preserve">грн. Інші видатки складають </w:t>
      </w:r>
      <w:r w:rsidR="005577DF" w:rsidRPr="00F62B0E">
        <w:rPr>
          <w:rFonts w:ascii="Times New Roman" w:hAnsi="Times New Roman" w:cs="Times New Roman"/>
          <w:sz w:val="28"/>
          <w:szCs w:val="28"/>
        </w:rPr>
        <w:t>1</w:t>
      </w:r>
      <w:r w:rsidR="00F62B0E" w:rsidRPr="00F62B0E">
        <w:rPr>
          <w:rFonts w:ascii="Times New Roman" w:hAnsi="Times New Roman" w:cs="Times New Roman"/>
          <w:sz w:val="28"/>
          <w:szCs w:val="28"/>
        </w:rPr>
        <w:t>8,</w:t>
      </w:r>
      <w:r w:rsidR="005577DF" w:rsidRPr="00F62B0E">
        <w:rPr>
          <w:rFonts w:ascii="Times New Roman" w:hAnsi="Times New Roman" w:cs="Times New Roman"/>
          <w:sz w:val="28"/>
          <w:szCs w:val="28"/>
        </w:rPr>
        <w:t>9</w:t>
      </w:r>
      <w:r w:rsidRPr="00F62B0E">
        <w:rPr>
          <w:rFonts w:ascii="Times New Roman" w:hAnsi="Times New Roman" w:cs="Times New Roman"/>
          <w:sz w:val="28"/>
          <w:szCs w:val="28"/>
        </w:rPr>
        <w:t xml:space="preserve"> відсот</w:t>
      </w:r>
      <w:r w:rsidR="005577DF" w:rsidRPr="00F62B0E">
        <w:rPr>
          <w:rFonts w:ascii="Times New Roman" w:hAnsi="Times New Roman" w:cs="Times New Roman"/>
          <w:sz w:val="28"/>
          <w:szCs w:val="28"/>
        </w:rPr>
        <w:t>ків</w:t>
      </w:r>
      <w:r w:rsidRPr="00F62B0E">
        <w:rPr>
          <w:rFonts w:ascii="Times New Roman" w:hAnsi="Times New Roman" w:cs="Times New Roman"/>
          <w:sz w:val="28"/>
          <w:szCs w:val="28"/>
        </w:rPr>
        <w:t xml:space="preserve"> або </w:t>
      </w:r>
      <w:r w:rsidR="00F62B0E" w:rsidRPr="00F62B0E">
        <w:rPr>
          <w:rFonts w:ascii="Times New Roman" w:hAnsi="Times New Roman" w:cs="Times New Roman"/>
          <w:sz w:val="28"/>
          <w:szCs w:val="28"/>
        </w:rPr>
        <w:t>9505,</w:t>
      </w:r>
      <w:r w:rsidR="00F62B0E" w:rsidRPr="00066DAF">
        <w:rPr>
          <w:rFonts w:ascii="Times New Roman" w:hAnsi="Times New Roman" w:cs="Times New Roman"/>
          <w:sz w:val="28"/>
          <w:szCs w:val="28"/>
        </w:rPr>
        <w:t xml:space="preserve">8 </w:t>
      </w:r>
      <w:r w:rsidRPr="00066DAF">
        <w:rPr>
          <w:rFonts w:ascii="Times New Roman" w:hAnsi="Times New Roman" w:cs="Times New Roman"/>
          <w:sz w:val="28"/>
          <w:szCs w:val="28"/>
        </w:rPr>
        <w:t>тис.</w:t>
      </w:r>
      <w:r w:rsidR="005E7ACB" w:rsidRPr="00066DAF">
        <w:rPr>
          <w:rFonts w:ascii="Times New Roman" w:hAnsi="Times New Roman" w:cs="Times New Roman"/>
          <w:sz w:val="28"/>
          <w:szCs w:val="28"/>
        </w:rPr>
        <w:t xml:space="preserve"> </w:t>
      </w:r>
      <w:r w:rsidRPr="00066DAF">
        <w:rPr>
          <w:rFonts w:ascii="Times New Roman" w:hAnsi="Times New Roman" w:cs="Times New Roman"/>
          <w:sz w:val="28"/>
          <w:szCs w:val="28"/>
        </w:rPr>
        <w:t>грн. Це</w:t>
      </w:r>
      <w:r w:rsidRPr="00F62B0E">
        <w:rPr>
          <w:rFonts w:ascii="Times New Roman" w:hAnsi="Times New Roman" w:cs="Times New Roman"/>
          <w:sz w:val="28"/>
          <w:szCs w:val="28"/>
        </w:rPr>
        <w:t xml:space="preserve"> видатки на утримання органів державного управління, підтримку засобів масової інформації, </w:t>
      </w:r>
      <w:r w:rsidR="00DE1F62" w:rsidRPr="00F62B0E">
        <w:rPr>
          <w:rFonts w:ascii="Times New Roman" w:hAnsi="Times New Roman" w:cs="Times New Roman"/>
          <w:sz w:val="28"/>
          <w:szCs w:val="28"/>
        </w:rPr>
        <w:t>житлово-комунальне господарство,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>субвенці</w:t>
      </w:r>
      <w:r w:rsidR="00DE1F62" w:rsidRPr="00F62B0E">
        <w:rPr>
          <w:rFonts w:ascii="Times New Roman" w:hAnsi="Times New Roman" w:cs="Times New Roman"/>
          <w:sz w:val="28"/>
          <w:szCs w:val="28"/>
        </w:rPr>
        <w:t>я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DE1F62" w:rsidRPr="00F62B0E">
        <w:rPr>
          <w:rFonts w:ascii="Times New Roman" w:hAnsi="Times New Roman" w:cs="Times New Roman"/>
          <w:sz w:val="28"/>
          <w:szCs w:val="28"/>
        </w:rPr>
        <w:t>іншим</w:t>
      </w:r>
      <w:r w:rsidRPr="00F62B0E">
        <w:rPr>
          <w:rFonts w:ascii="Times New Roman" w:hAnsi="Times New Roman" w:cs="Times New Roman"/>
          <w:sz w:val="28"/>
          <w:szCs w:val="28"/>
        </w:rPr>
        <w:t xml:space="preserve"> бюджетам та інші. </w:t>
      </w:r>
    </w:p>
    <w:p w14:paraId="6E335393" w14:textId="7C11398A" w:rsidR="00193496" w:rsidRPr="00F62B0E" w:rsidRDefault="00955551" w:rsidP="004D54E4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B0E">
        <w:rPr>
          <w:rFonts w:ascii="Times New Roman" w:hAnsi="Times New Roman" w:cs="Times New Roman"/>
          <w:sz w:val="28"/>
          <w:szCs w:val="28"/>
        </w:rPr>
        <w:t xml:space="preserve">Видатки  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державного управління </w:t>
      </w:r>
      <w:r w:rsidRPr="00F62B0E">
        <w:rPr>
          <w:rFonts w:ascii="Times New Roman" w:hAnsi="Times New Roman" w:cs="Times New Roman"/>
          <w:sz w:val="28"/>
          <w:szCs w:val="28"/>
        </w:rPr>
        <w:t xml:space="preserve"> склали </w:t>
      </w:r>
      <w:r w:rsidR="00F62B0E" w:rsidRPr="00047BA7">
        <w:rPr>
          <w:rFonts w:ascii="Times New Roman" w:hAnsi="Times New Roman" w:cs="Times New Roman"/>
          <w:b/>
          <w:bCs/>
          <w:sz w:val="28"/>
          <w:szCs w:val="28"/>
        </w:rPr>
        <w:t xml:space="preserve">7565,9 </w:t>
      </w:r>
      <w:r w:rsidRPr="00047BA7">
        <w:rPr>
          <w:rFonts w:ascii="Times New Roman" w:hAnsi="Times New Roman" w:cs="Times New Roman"/>
          <w:b/>
          <w:bCs/>
          <w:sz w:val="28"/>
          <w:szCs w:val="28"/>
        </w:rPr>
        <w:t>тис.</w:t>
      </w:r>
      <w:r w:rsidR="005E7ACB" w:rsidRPr="00047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7BA7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3D74B8" w:rsidRPr="00066DAF">
        <w:rPr>
          <w:rFonts w:ascii="Times New Roman" w:hAnsi="Times New Roman" w:cs="Times New Roman"/>
          <w:sz w:val="28"/>
          <w:szCs w:val="28"/>
        </w:rPr>
        <w:t xml:space="preserve"> (</w:t>
      </w:r>
      <w:r w:rsidR="00AB3457" w:rsidRPr="00F62B0E">
        <w:rPr>
          <w:rFonts w:ascii="Times New Roman" w:hAnsi="Times New Roman" w:cs="Times New Roman"/>
          <w:sz w:val="28"/>
          <w:szCs w:val="28"/>
        </w:rPr>
        <w:t xml:space="preserve">утримання </w:t>
      </w:r>
      <w:r w:rsidR="003D74B8" w:rsidRPr="00F62B0E">
        <w:rPr>
          <w:rFonts w:ascii="Times New Roman" w:hAnsi="Times New Roman" w:cs="Times New Roman"/>
          <w:sz w:val="28"/>
          <w:szCs w:val="28"/>
        </w:rPr>
        <w:t>апарат</w:t>
      </w:r>
      <w:r w:rsidR="00AB3457" w:rsidRPr="00F62B0E">
        <w:rPr>
          <w:rFonts w:ascii="Times New Roman" w:hAnsi="Times New Roman" w:cs="Times New Roman"/>
          <w:sz w:val="28"/>
          <w:szCs w:val="28"/>
        </w:rPr>
        <w:t>у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  міської ради </w:t>
      </w:r>
      <w:r w:rsidR="00BE096D" w:rsidRPr="00F62B0E">
        <w:rPr>
          <w:rFonts w:ascii="Times New Roman" w:hAnsi="Times New Roman" w:cs="Times New Roman"/>
          <w:sz w:val="28"/>
          <w:szCs w:val="28"/>
        </w:rPr>
        <w:t>–</w:t>
      </w:r>
      <w:r w:rsidR="00C6326E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F62B0E" w:rsidRPr="00F62B0E">
        <w:rPr>
          <w:rFonts w:ascii="Times New Roman" w:hAnsi="Times New Roman" w:cs="Times New Roman"/>
          <w:sz w:val="28"/>
          <w:szCs w:val="28"/>
        </w:rPr>
        <w:t>6187</w:t>
      </w:r>
      <w:r w:rsidR="00BE096D" w:rsidRPr="00F62B0E">
        <w:rPr>
          <w:rFonts w:ascii="Times New Roman" w:hAnsi="Times New Roman" w:cs="Times New Roman"/>
          <w:sz w:val="28"/>
          <w:szCs w:val="28"/>
        </w:rPr>
        <w:t>,</w:t>
      </w:r>
      <w:r w:rsidR="00F62B0E" w:rsidRPr="00F62B0E">
        <w:rPr>
          <w:rFonts w:ascii="Times New Roman" w:hAnsi="Times New Roman" w:cs="Times New Roman"/>
          <w:sz w:val="28"/>
          <w:szCs w:val="28"/>
        </w:rPr>
        <w:t>7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Pr="00F62B0E">
        <w:rPr>
          <w:rFonts w:ascii="Times New Roman" w:hAnsi="Times New Roman" w:cs="Times New Roman"/>
          <w:sz w:val="28"/>
          <w:szCs w:val="28"/>
        </w:rPr>
        <w:t>,</w:t>
      </w:r>
      <w:r w:rsidR="005A1F1B" w:rsidRPr="00F62B0E">
        <w:rPr>
          <w:rFonts w:ascii="Times New Roman" w:hAnsi="Times New Roman" w:cs="Times New Roman"/>
          <w:sz w:val="28"/>
          <w:szCs w:val="28"/>
        </w:rPr>
        <w:t xml:space="preserve"> керівництво і управління у сфері міської ради </w:t>
      </w:r>
      <w:r w:rsidR="00280C54" w:rsidRPr="00F62B0E">
        <w:rPr>
          <w:rFonts w:ascii="Times New Roman" w:hAnsi="Times New Roman" w:cs="Times New Roman"/>
          <w:sz w:val="28"/>
          <w:szCs w:val="28"/>
        </w:rPr>
        <w:t xml:space="preserve">- </w:t>
      </w:r>
      <w:r w:rsidR="00F62B0E" w:rsidRPr="00F62B0E">
        <w:rPr>
          <w:rFonts w:ascii="Times New Roman" w:hAnsi="Times New Roman" w:cs="Times New Roman"/>
          <w:sz w:val="28"/>
          <w:szCs w:val="28"/>
        </w:rPr>
        <w:t>506</w:t>
      </w:r>
      <w:r w:rsidR="005A1F1B" w:rsidRPr="00F62B0E">
        <w:rPr>
          <w:rFonts w:ascii="Times New Roman" w:hAnsi="Times New Roman" w:cs="Times New Roman"/>
          <w:sz w:val="28"/>
          <w:szCs w:val="28"/>
        </w:rPr>
        <w:t xml:space="preserve">,0 тис. грн, </w:t>
      </w:r>
      <w:r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керівництво і управління у </w:t>
      </w:r>
      <w:r w:rsidR="00246EE5" w:rsidRPr="00F62B0E">
        <w:rPr>
          <w:rFonts w:ascii="Times New Roman" w:hAnsi="Times New Roman" w:cs="Times New Roman"/>
          <w:sz w:val="28"/>
          <w:szCs w:val="28"/>
        </w:rPr>
        <w:t xml:space="preserve">сфері </w:t>
      </w:r>
      <w:r w:rsidR="003D74B8" w:rsidRPr="00F62B0E">
        <w:rPr>
          <w:rFonts w:ascii="Times New Roman" w:hAnsi="Times New Roman" w:cs="Times New Roman"/>
          <w:sz w:val="28"/>
          <w:szCs w:val="28"/>
        </w:rPr>
        <w:t>освіт</w:t>
      </w:r>
      <w:r w:rsidR="00280C54" w:rsidRPr="00F62B0E">
        <w:rPr>
          <w:rFonts w:ascii="Times New Roman" w:hAnsi="Times New Roman" w:cs="Times New Roman"/>
          <w:sz w:val="28"/>
          <w:szCs w:val="28"/>
        </w:rPr>
        <w:t>и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3D74B8" w:rsidRPr="00F62B0E">
        <w:rPr>
          <w:rFonts w:ascii="Times New Roman" w:hAnsi="Times New Roman" w:cs="Times New Roman"/>
          <w:sz w:val="28"/>
          <w:szCs w:val="28"/>
        </w:rPr>
        <w:t>-</w:t>
      </w:r>
      <w:r w:rsidR="00280C54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F62B0E" w:rsidRPr="00F62B0E">
        <w:rPr>
          <w:rFonts w:ascii="Times New Roman" w:hAnsi="Times New Roman" w:cs="Times New Roman"/>
          <w:sz w:val="28"/>
          <w:szCs w:val="28"/>
        </w:rPr>
        <w:t>20</w:t>
      </w:r>
      <w:r w:rsidR="00DD7DA5" w:rsidRPr="00F62B0E">
        <w:rPr>
          <w:rFonts w:ascii="Times New Roman" w:hAnsi="Times New Roman" w:cs="Times New Roman"/>
          <w:sz w:val="28"/>
          <w:szCs w:val="28"/>
        </w:rPr>
        <w:t>1</w:t>
      </w:r>
      <w:r w:rsidR="005A1F1B" w:rsidRPr="00F62B0E">
        <w:rPr>
          <w:rFonts w:ascii="Times New Roman" w:hAnsi="Times New Roman" w:cs="Times New Roman"/>
          <w:sz w:val="28"/>
          <w:szCs w:val="28"/>
        </w:rPr>
        <w:t>,</w:t>
      </w:r>
      <w:r w:rsidR="00F62B0E" w:rsidRPr="00F62B0E">
        <w:rPr>
          <w:rFonts w:ascii="Times New Roman" w:hAnsi="Times New Roman" w:cs="Times New Roman"/>
          <w:sz w:val="28"/>
          <w:szCs w:val="28"/>
        </w:rPr>
        <w:t>3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 тис.</w:t>
      </w:r>
      <w:r w:rsidR="005E7ACB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3D74B8" w:rsidRPr="00F62B0E">
        <w:rPr>
          <w:rFonts w:ascii="Times New Roman" w:hAnsi="Times New Roman" w:cs="Times New Roman"/>
          <w:sz w:val="28"/>
          <w:szCs w:val="28"/>
        </w:rPr>
        <w:t>грн</w:t>
      </w:r>
      <w:r w:rsidR="00727019" w:rsidRPr="00F62B0E">
        <w:rPr>
          <w:rFonts w:ascii="Times New Roman" w:hAnsi="Times New Roman" w:cs="Times New Roman"/>
          <w:sz w:val="28"/>
          <w:szCs w:val="28"/>
        </w:rPr>
        <w:t xml:space="preserve"> та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246EE5" w:rsidRPr="00F62B0E">
        <w:rPr>
          <w:rFonts w:ascii="Times New Roman" w:hAnsi="Times New Roman" w:cs="Times New Roman"/>
          <w:sz w:val="28"/>
          <w:szCs w:val="28"/>
        </w:rPr>
        <w:t xml:space="preserve">у сфері 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культура </w:t>
      </w:r>
      <w:r w:rsidR="005A1F1B" w:rsidRPr="00F62B0E">
        <w:rPr>
          <w:rFonts w:ascii="Times New Roman" w:hAnsi="Times New Roman" w:cs="Times New Roman"/>
          <w:sz w:val="28"/>
          <w:szCs w:val="28"/>
        </w:rPr>
        <w:t>–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5A1F1B" w:rsidRPr="00F62B0E">
        <w:rPr>
          <w:rFonts w:ascii="Times New Roman" w:hAnsi="Times New Roman" w:cs="Times New Roman"/>
          <w:sz w:val="28"/>
          <w:szCs w:val="28"/>
        </w:rPr>
        <w:t>1</w:t>
      </w:r>
      <w:r w:rsidR="00F62B0E" w:rsidRPr="00F62B0E">
        <w:rPr>
          <w:rFonts w:ascii="Times New Roman" w:hAnsi="Times New Roman" w:cs="Times New Roman"/>
          <w:sz w:val="28"/>
          <w:szCs w:val="28"/>
        </w:rPr>
        <w:t>99</w:t>
      </w:r>
      <w:r w:rsidR="005A1F1B" w:rsidRPr="00F62B0E">
        <w:rPr>
          <w:rFonts w:ascii="Times New Roman" w:hAnsi="Times New Roman" w:cs="Times New Roman"/>
          <w:sz w:val="28"/>
          <w:szCs w:val="28"/>
        </w:rPr>
        <w:t>,</w:t>
      </w:r>
      <w:r w:rsidR="00F62B0E" w:rsidRPr="00F62B0E">
        <w:rPr>
          <w:rFonts w:ascii="Times New Roman" w:hAnsi="Times New Roman" w:cs="Times New Roman"/>
          <w:sz w:val="28"/>
          <w:szCs w:val="28"/>
        </w:rPr>
        <w:t>0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 тис. грн,</w:t>
      </w:r>
      <w:r w:rsidR="00246EE5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727019" w:rsidRPr="00F62B0E">
        <w:rPr>
          <w:rFonts w:ascii="Times New Roman" w:hAnsi="Times New Roman" w:cs="Times New Roman"/>
          <w:sz w:val="28"/>
          <w:szCs w:val="28"/>
        </w:rPr>
        <w:t xml:space="preserve">керівництво і управління </w:t>
      </w:r>
      <w:r w:rsidR="00246EE5" w:rsidRPr="00F62B0E">
        <w:rPr>
          <w:rFonts w:ascii="Times New Roman" w:hAnsi="Times New Roman" w:cs="Times New Roman"/>
          <w:sz w:val="28"/>
          <w:szCs w:val="28"/>
        </w:rPr>
        <w:t>органів у сфері фінансів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5A1F1B" w:rsidRPr="00F62B0E">
        <w:rPr>
          <w:rFonts w:ascii="Times New Roman" w:hAnsi="Times New Roman" w:cs="Times New Roman"/>
          <w:sz w:val="28"/>
          <w:szCs w:val="28"/>
        </w:rPr>
        <w:t>–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5A1F1B" w:rsidRPr="00F62B0E">
        <w:rPr>
          <w:rFonts w:ascii="Times New Roman" w:hAnsi="Times New Roman" w:cs="Times New Roman"/>
          <w:sz w:val="28"/>
          <w:szCs w:val="28"/>
        </w:rPr>
        <w:t>4</w:t>
      </w:r>
      <w:r w:rsidR="00F62B0E" w:rsidRPr="00F62B0E">
        <w:rPr>
          <w:rFonts w:ascii="Times New Roman" w:hAnsi="Times New Roman" w:cs="Times New Roman"/>
          <w:sz w:val="28"/>
          <w:szCs w:val="28"/>
        </w:rPr>
        <w:t>71</w:t>
      </w:r>
      <w:r w:rsidR="005A1F1B" w:rsidRPr="00F62B0E">
        <w:rPr>
          <w:rFonts w:ascii="Times New Roman" w:hAnsi="Times New Roman" w:cs="Times New Roman"/>
          <w:sz w:val="28"/>
          <w:szCs w:val="28"/>
        </w:rPr>
        <w:t>,</w:t>
      </w:r>
      <w:r w:rsidR="00F62B0E" w:rsidRPr="00F62B0E">
        <w:rPr>
          <w:rFonts w:ascii="Times New Roman" w:hAnsi="Times New Roman" w:cs="Times New Roman"/>
          <w:sz w:val="28"/>
          <w:szCs w:val="28"/>
        </w:rPr>
        <w:t>9</w:t>
      </w:r>
      <w:r w:rsidR="00246EE5" w:rsidRPr="00F62B0E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3D74B8" w:rsidRPr="00F62B0E">
        <w:rPr>
          <w:rFonts w:ascii="Times New Roman" w:hAnsi="Times New Roman" w:cs="Times New Roman"/>
          <w:sz w:val="28"/>
          <w:szCs w:val="28"/>
        </w:rPr>
        <w:t>)</w:t>
      </w:r>
      <w:r w:rsidR="007F75C9" w:rsidRPr="00F62B0E">
        <w:rPr>
          <w:rFonts w:ascii="Times New Roman" w:hAnsi="Times New Roman" w:cs="Times New Roman"/>
          <w:sz w:val="28"/>
          <w:szCs w:val="28"/>
        </w:rPr>
        <w:t>,</w:t>
      </w:r>
      <w:r w:rsidRPr="00F62B0E">
        <w:rPr>
          <w:rFonts w:ascii="Times New Roman" w:hAnsi="Times New Roman" w:cs="Times New Roman"/>
          <w:sz w:val="28"/>
          <w:szCs w:val="28"/>
        </w:rPr>
        <w:t xml:space="preserve"> що становить </w:t>
      </w:r>
      <w:r w:rsidR="00F62B0E" w:rsidRPr="00F62B0E">
        <w:rPr>
          <w:rFonts w:ascii="Times New Roman" w:hAnsi="Times New Roman" w:cs="Times New Roman"/>
          <w:sz w:val="28"/>
          <w:szCs w:val="28"/>
        </w:rPr>
        <w:t>8</w:t>
      </w:r>
      <w:r w:rsidR="005D4B07" w:rsidRPr="00F62B0E">
        <w:rPr>
          <w:rFonts w:ascii="Times New Roman" w:hAnsi="Times New Roman" w:cs="Times New Roman"/>
          <w:sz w:val="28"/>
          <w:szCs w:val="28"/>
        </w:rPr>
        <w:t>9,</w:t>
      </w:r>
      <w:r w:rsidR="00F62B0E" w:rsidRPr="00F62B0E">
        <w:rPr>
          <w:rFonts w:ascii="Times New Roman" w:hAnsi="Times New Roman" w:cs="Times New Roman"/>
          <w:sz w:val="28"/>
          <w:szCs w:val="28"/>
        </w:rPr>
        <w:t>6</w:t>
      </w:r>
      <w:r w:rsidRPr="00F62B0E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5D4B07" w:rsidRPr="00F62B0E">
        <w:rPr>
          <w:rFonts w:ascii="Times New Roman" w:hAnsi="Times New Roman" w:cs="Times New Roman"/>
          <w:sz w:val="28"/>
          <w:szCs w:val="28"/>
        </w:rPr>
        <w:t>а</w:t>
      </w:r>
      <w:r w:rsidRPr="00F62B0E">
        <w:rPr>
          <w:rFonts w:ascii="Times New Roman" w:hAnsi="Times New Roman" w:cs="Times New Roman"/>
          <w:sz w:val="28"/>
          <w:szCs w:val="28"/>
        </w:rPr>
        <w:t xml:space="preserve"> від планових призначень звітного періоду (</w:t>
      </w:r>
      <w:r w:rsidR="005D4B07" w:rsidRPr="00F62B0E">
        <w:rPr>
          <w:rFonts w:ascii="Times New Roman" w:hAnsi="Times New Roman" w:cs="Times New Roman"/>
          <w:sz w:val="28"/>
          <w:szCs w:val="28"/>
        </w:rPr>
        <w:t>8</w:t>
      </w:r>
      <w:r w:rsidR="00F62B0E" w:rsidRPr="00F62B0E">
        <w:rPr>
          <w:rFonts w:ascii="Times New Roman" w:hAnsi="Times New Roman" w:cs="Times New Roman"/>
          <w:sz w:val="28"/>
          <w:szCs w:val="28"/>
        </w:rPr>
        <w:t>445</w:t>
      </w:r>
      <w:r w:rsidR="005D4B07" w:rsidRPr="00F62B0E">
        <w:rPr>
          <w:rFonts w:ascii="Times New Roman" w:hAnsi="Times New Roman" w:cs="Times New Roman"/>
          <w:sz w:val="28"/>
          <w:szCs w:val="28"/>
        </w:rPr>
        <w:t>,</w:t>
      </w:r>
      <w:r w:rsidR="00F62B0E" w:rsidRPr="00F62B0E">
        <w:rPr>
          <w:rFonts w:ascii="Times New Roman" w:hAnsi="Times New Roman" w:cs="Times New Roman"/>
          <w:sz w:val="28"/>
          <w:szCs w:val="28"/>
        </w:rPr>
        <w:t>3</w:t>
      </w:r>
      <w:r w:rsidR="00DD7DA5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>тис.</w:t>
      </w:r>
      <w:r w:rsidR="005E7ACB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>грн)</w:t>
      </w:r>
      <w:r w:rsidR="00AB3457" w:rsidRPr="00F62B0E">
        <w:rPr>
          <w:rFonts w:ascii="Times New Roman" w:hAnsi="Times New Roman" w:cs="Times New Roman"/>
          <w:sz w:val="28"/>
          <w:szCs w:val="28"/>
        </w:rPr>
        <w:t xml:space="preserve"> та 1</w:t>
      </w:r>
      <w:r w:rsidR="00F62B0E" w:rsidRPr="00F62B0E">
        <w:rPr>
          <w:rFonts w:ascii="Times New Roman" w:hAnsi="Times New Roman" w:cs="Times New Roman"/>
          <w:sz w:val="28"/>
          <w:szCs w:val="28"/>
        </w:rPr>
        <w:t>5</w:t>
      </w:r>
      <w:r w:rsidR="00AB3457" w:rsidRPr="00F62B0E">
        <w:rPr>
          <w:rFonts w:ascii="Times New Roman" w:hAnsi="Times New Roman" w:cs="Times New Roman"/>
          <w:sz w:val="28"/>
          <w:szCs w:val="28"/>
        </w:rPr>
        <w:t>,</w:t>
      </w:r>
      <w:r w:rsidR="00F62B0E" w:rsidRPr="00F62B0E">
        <w:rPr>
          <w:rFonts w:ascii="Times New Roman" w:hAnsi="Times New Roman" w:cs="Times New Roman"/>
          <w:sz w:val="28"/>
          <w:szCs w:val="28"/>
        </w:rPr>
        <w:t>0</w:t>
      </w:r>
      <w:r w:rsidR="00AB3457" w:rsidRPr="00F62B0E">
        <w:rPr>
          <w:rFonts w:ascii="Times New Roman" w:hAnsi="Times New Roman" w:cs="Times New Roman"/>
          <w:sz w:val="28"/>
          <w:szCs w:val="28"/>
        </w:rPr>
        <w:t xml:space="preserve"> відсотків від загального обсягу видатків загального фонду</w:t>
      </w:r>
      <w:r w:rsidRPr="00F62B0E">
        <w:rPr>
          <w:rFonts w:ascii="Times New Roman" w:hAnsi="Times New Roman" w:cs="Times New Roman"/>
          <w:sz w:val="28"/>
          <w:szCs w:val="28"/>
        </w:rPr>
        <w:t xml:space="preserve">. З них:  </w:t>
      </w:r>
      <w:r w:rsidR="00F62B0E">
        <w:rPr>
          <w:rFonts w:ascii="Times New Roman" w:hAnsi="Times New Roman" w:cs="Times New Roman"/>
          <w:sz w:val="28"/>
          <w:szCs w:val="28"/>
        </w:rPr>
        <w:t>6</w:t>
      </w:r>
      <w:r w:rsidR="005B5232" w:rsidRPr="00F62B0E">
        <w:rPr>
          <w:rFonts w:ascii="Times New Roman" w:hAnsi="Times New Roman" w:cs="Times New Roman"/>
          <w:sz w:val="28"/>
          <w:szCs w:val="28"/>
        </w:rPr>
        <w:t>9</w:t>
      </w:r>
      <w:r w:rsidR="00F62B0E">
        <w:rPr>
          <w:rFonts w:ascii="Times New Roman" w:hAnsi="Times New Roman" w:cs="Times New Roman"/>
          <w:sz w:val="28"/>
          <w:szCs w:val="28"/>
        </w:rPr>
        <w:t>19</w:t>
      </w:r>
      <w:r w:rsidR="005B5232" w:rsidRPr="00F62B0E">
        <w:rPr>
          <w:rFonts w:ascii="Times New Roman" w:hAnsi="Times New Roman" w:cs="Times New Roman"/>
          <w:sz w:val="28"/>
          <w:szCs w:val="28"/>
        </w:rPr>
        <w:t>,</w:t>
      </w:r>
      <w:r w:rsidR="00066DAF">
        <w:rPr>
          <w:rFonts w:ascii="Times New Roman" w:hAnsi="Times New Roman" w:cs="Times New Roman"/>
          <w:sz w:val="28"/>
          <w:szCs w:val="28"/>
        </w:rPr>
        <w:t>5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>тис.</w:t>
      </w:r>
      <w:r w:rsidR="005E7ACB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 xml:space="preserve">грн  -  на оплату праці з нарахуваннями </w:t>
      </w:r>
      <w:bookmarkStart w:id="0" w:name="_Hlk100567672"/>
      <w:r w:rsidRPr="00F62B0E">
        <w:rPr>
          <w:rFonts w:ascii="Times New Roman" w:hAnsi="Times New Roman" w:cs="Times New Roman"/>
          <w:sz w:val="28"/>
          <w:szCs w:val="28"/>
        </w:rPr>
        <w:t>(</w:t>
      </w:r>
      <w:r w:rsidR="005E7ACB" w:rsidRPr="00F62B0E">
        <w:rPr>
          <w:rFonts w:ascii="Times New Roman" w:hAnsi="Times New Roman" w:cs="Times New Roman"/>
          <w:sz w:val="28"/>
          <w:szCs w:val="28"/>
        </w:rPr>
        <w:t>9</w:t>
      </w:r>
      <w:r w:rsidR="00066DAF">
        <w:rPr>
          <w:rFonts w:ascii="Times New Roman" w:hAnsi="Times New Roman" w:cs="Times New Roman"/>
          <w:sz w:val="28"/>
          <w:szCs w:val="28"/>
        </w:rPr>
        <w:t>2</w:t>
      </w:r>
      <w:r w:rsidR="003D74B8" w:rsidRPr="00F62B0E">
        <w:rPr>
          <w:rFonts w:ascii="Times New Roman" w:hAnsi="Times New Roman" w:cs="Times New Roman"/>
          <w:sz w:val="28"/>
          <w:szCs w:val="28"/>
        </w:rPr>
        <w:t>,</w:t>
      </w:r>
      <w:r w:rsidR="00066DAF">
        <w:rPr>
          <w:rFonts w:ascii="Times New Roman" w:hAnsi="Times New Roman" w:cs="Times New Roman"/>
          <w:sz w:val="28"/>
          <w:szCs w:val="28"/>
        </w:rPr>
        <w:t>4</w:t>
      </w:r>
      <w:r w:rsidRPr="00F62B0E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5B5232" w:rsidRPr="00F62B0E">
        <w:rPr>
          <w:rFonts w:ascii="Times New Roman" w:hAnsi="Times New Roman" w:cs="Times New Roman"/>
          <w:sz w:val="28"/>
          <w:szCs w:val="28"/>
        </w:rPr>
        <w:t>ів</w:t>
      </w:r>
      <w:r w:rsidRPr="00F62B0E">
        <w:rPr>
          <w:rFonts w:ascii="Times New Roman" w:hAnsi="Times New Roman" w:cs="Times New Roman"/>
          <w:sz w:val="28"/>
          <w:szCs w:val="28"/>
        </w:rPr>
        <w:t xml:space="preserve"> планових призначень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66DAF">
        <w:rPr>
          <w:rFonts w:ascii="Times New Roman" w:hAnsi="Times New Roman" w:cs="Times New Roman"/>
          <w:sz w:val="28"/>
          <w:szCs w:val="28"/>
        </w:rPr>
        <w:t>7240</w:t>
      </w:r>
      <w:r w:rsidR="005B5232" w:rsidRPr="00F62B0E">
        <w:rPr>
          <w:rFonts w:ascii="Times New Roman" w:hAnsi="Times New Roman" w:cs="Times New Roman"/>
          <w:sz w:val="28"/>
          <w:szCs w:val="28"/>
        </w:rPr>
        <w:t>,</w:t>
      </w:r>
      <w:r w:rsidR="00066DAF">
        <w:rPr>
          <w:rFonts w:ascii="Times New Roman" w:hAnsi="Times New Roman" w:cs="Times New Roman"/>
          <w:sz w:val="28"/>
          <w:szCs w:val="28"/>
        </w:rPr>
        <w:t>4</w:t>
      </w:r>
      <w:r w:rsidR="003D74B8" w:rsidRPr="00F62B0E">
        <w:rPr>
          <w:rFonts w:ascii="Times New Roman" w:hAnsi="Times New Roman" w:cs="Times New Roman"/>
          <w:sz w:val="28"/>
          <w:szCs w:val="28"/>
        </w:rPr>
        <w:t xml:space="preserve"> тис.</w:t>
      </w:r>
      <w:r w:rsidR="00280C54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="003D74B8" w:rsidRPr="00F62B0E">
        <w:rPr>
          <w:rFonts w:ascii="Times New Roman" w:hAnsi="Times New Roman" w:cs="Times New Roman"/>
          <w:sz w:val="28"/>
          <w:szCs w:val="28"/>
        </w:rPr>
        <w:t>грн</w:t>
      </w:r>
      <w:r w:rsidRPr="00F62B0E">
        <w:rPr>
          <w:rFonts w:ascii="Times New Roman" w:hAnsi="Times New Roman" w:cs="Times New Roman"/>
          <w:sz w:val="28"/>
          <w:szCs w:val="28"/>
        </w:rPr>
        <w:t xml:space="preserve">), </w:t>
      </w:r>
      <w:r w:rsidR="00205517" w:rsidRPr="00F62B0E">
        <w:rPr>
          <w:rFonts w:ascii="Times New Roman" w:hAnsi="Times New Roman" w:cs="Times New Roman"/>
          <w:sz w:val="28"/>
          <w:szCs w:val="28"/>
        </w:rPr>
        <w:t>6</w:t>
      </w:r>
      <w:r w:rsidR="00066DAF">
        <w:rPr>
          <w:rFonts w:ascii="Times New Roman" w:hAnsi="Times New Roman" w:cs="Times New Roman"/>
          <w:sz w:val="28"/>
          <w:szCs w:val="28"/>
        </w:rPr>
        <w:t>76</w:t>
      </w:r>
      <w:r w:rsidR="00205517" w:rsidRPr="00F62B0E">
        <w:rPr>
          <w:rFonts w:ascii="Times New Roman" w:hAnsi="Times New Roman" w:cs="Times New Roman"/>
          <w:sz w:val="28"/>
          <w:szCs w:val="28"/>
        </w:rPr>
        <w:t>,</w:t>
      </w:r>
      <w:r w:rsidR="00066DAF">
        <w:rPr>
          <w:rFonts w:ascii="Times New Roman" w:hAnsi="Times New Roman" w:cs="Times New Roman"/>
          <w:sz w:val="28"/>
          <w:szCs w:val="28"/>
        </w:rPr>
        <w:t>8</w:t>
      </w:r>
      <w:r w:rsidR="003348AF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>тис.</w:t>
      </w:r>
      <w:r w:rsidR="00280C54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>грн – на оплату комунальних послуг та енергоносіїв (</w:t>
      </w:r>
      <w:r w:rsidR="00066DAF">
        <w:rPr>
          <w:rFonts w:ascii="Times New Roman" w:hAnsi="Times New Roman" w:cs="Times New Roman"/>
          <w:sz w:val="28"/>
          <w:szCs w:val="28"/>
        </w:rPr>
        <w:t>70,</w:t>
      </w:r>
      <w:r w:rsidR="00205517" w:rsidRPr="00F62B0E">
        <w:rPr>
          <w:rFonts w:ascii="Times New Roman" w:hAnsi="Times New Roman" w:cs="Times New Roman"/>
          <w:sz w:val="28"/>
          <w:szCs w:val="28"/>
        </w:rPr>
        <w:t>5</w:t>
      </w:r>
      <w:r w:rsidRPr="00F62B0E">
        <w:rPr>
          <w:rFonts w:ascii="Times New Roman" w:hAnsi="Times New Roman" w:cs="Times New Roman"/>
          <w:sz w:val="28"/>
          <w:szCs w:val="28"/>
        </w:rPr>
        <w:t xml:space="preserve"> відсотків планових призначень), інші видатки – </w:t>
      </w:r>
      <w:r w:rsidR="008251CB" w:rsidRPr="00F62B0E">
        <w:rPr>
          <w:rFonts w:ascii="Times New Roman" w:hAnsi="Times New Roman" w:cs="Times New Roman"/>
          <w:sz w:val="28"/>
          <w:szCs w:val="28"/>
        </w:rPr>
        <w:t>16</w:t>
      </w:r>
      <w:r w:rsidR="00066DAF">
        <w:rPr>
          <w:rFonts w:ascii="Times New Roman" w:hAnsi="Times New Roman" w:cs="Times New Roman"/>
          <w:sz w:val="28"/>
          <w:szCs w:val="28"/>
        </w:rPr>
        <w:t>9</w:t>
      </w:r>
      <w:r w:rsidR="008251CB" w:rsidRPr="00F62B0E">
        <w:rPr>
          <w:rFonts w:ascii="Times New Roman" w:hAnsi="Times New Roman" w:cs="Times New Roman"/>
          <w:sz w:val="28"/>
          <w:szCs w:val="28"/>
        </w:rPr>
        <w:t>,</w:t>
      </w:r>
      <w:r w:rsidR="00066DAF">
        <w:rPr>
          <w:rFonts w:ascii="Times New Roman" w:hAnsi="Times New Roman" w:cs="Times New Roman"/>
          <w:sz w:val="28"/>
          <w:szCs w:val="28"/>
        </w:rPr>
        <w:t>6</w:t>
      </w:r>
      <w:r w:rsidR="00024CE7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>тис.</w:t>
      </w:r>
      <w:r w:rsidR="00280C54" w:rsidRPr="00F62B0E">
        <w:rPr>
          <w:rFonts w:ascii="Times New Roman" w:hAnsi="Times New Roman" w:cs="Times New Roman"/>
          <w:sz w:val="28"/>
          <w:szCs w:val="28"/>
        </w:rPr>
        <w:t xml:space="preserve"> </w:t>
      </w:r>
      <w:r w:rsidRPr="00F62B0E">
        <w:rPr>
          <w:rFonts w:ascii="Times New Roman" w:hAnsi="Times New Roman" w:cs="Times New Roman"/>
          <w:sz w:val="28"/>
          <w:szCs w:val="28"/>
        </w:rPr>
        <w:t>грн</w:t>
      </w:r>
      <w:r w:rsidRPr="00F62B0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24CE7" w:rsidRPr="00F62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4CE7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порівнянні з </w:t>
      </w:r>
      <w:r w:rsidR="00024CE7" w:rsidRPr="00F62B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24CE7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F62B0E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24CE7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з</w:t>
      </w:r>
      <w:r w:rsidR="00E00A11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біль</w:t>
      </w:r>
      <w:r w:rsidR="00024CE7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шилися на </w:t>
      </w:r>
      <w:r w:rsidR="00F30791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62B0E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146</w:t>
      </w:r>
      <w:r w:rsidR="00F30791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2B0E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3496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F62B0E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30791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62B0E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,6</w:t>
      </w:r>
      <w:r w:rsidR="00193496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</w:t>
      </w:r>
      <w:r w:rsidR="00F30791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62B0E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рахунок змін в оплаті праці</w:t>
      </w:r>
      <w:r w:rsidR="00193496" w:rsidRPr="00F62B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7AE988" w14:textId="0876248F" w:rsidR="00E00A11" w:rsidRPr="0080612B" w:rsidRDefault="00955551" w:rsidP="004D54E4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Видатки на  функціонування </w:t>
      </w:r>
      <w:r w:rsidRPr="008061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 освіти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звітному періоді склали  </w:t>
      </w:r>
      <w:r w:rsidR="0080612B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29071,6 </w:t>
      </w:r>
      <w:r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тис. грн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 становить 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="004E6CE6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</w:t>
      </w:r>
      <w:r w:rsidR="00D453DA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80C54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планових призначень </w:t>
      </w:r>
      <w:proofErr w:type="spellStart"/>
      <w:r w:rsidR="002E1695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звітного</w:t>
      </w:r>
      <w:proofErr w:type="spellEnd"/>
      <w:r w:rsidR="002E1695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E1695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періоду</w:t>
      </w:r>
      <w:proofErr w:type="spellEnd"/>
      <w:r w:rsidR="002E1695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29939</w:t>
      </w:r>
      <w:r w:rsidR="004E6CE6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E1695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280C54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0612B">
        <w:rPr>
          <w:rFonts w:ascii="Times New Roman" w:hAnsi="Times New Roman" w:cs="Times New Roman"/>
          <w:sz w:val="28"/>
          <w:szCs w:val="28"/>
        </w:rPr>
        <w:t xml:space="preserve">.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З них:</w:t>
      </w:r>
      <w:r w:rsidR="004D57C1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453DA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D453DA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98</w:t>
      </w:r>
      <w:r w:rsidR="00D453DA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2E1695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280C54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грн - на оплату праці з нарахуваннями</w:t>
      </w:r>
      <w:r w:rsidR="002E1695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E1695" w:rsidRPr="0080612B">
        <w:rPr>
          <w:rFonts w:ascii="Times New Roman" w:hAnsi="Times New Roman" w:cs="Times New Roman"/>
          <w:sz w:val="28"/>
          <w:szCs w:val="28"/>
        </w:rPr>
        <w:t>(</w:t>
      </w:r>
      <w:r w:rsidR="0080612B" w:rsidRPr="0080612B">
        <w:rPr>
          <w:rFonts w:ascii="Times New Roman" w:hAnsi="Times New Roman" w:cs="Times New Roman"/>
          <w:sz w:val="28"/>
          <w:szCs w:val="28"/>
        </w:rPr>
        <w:t>97</w:t>
      </w:r>
      <w:r w:rsidR="00D453DA" w:rsidRPr="0080612B">
        <w:rPr>
          <w:rFonts w:ascii="Times New Roman" w:hAnsi="Times New Roman" w:cs="Times New Roman"/>
          <w:sz w:val="28"/>
          <w:szCs w:val="28"/>
        </w:rPr>
        <w:t>,7</w:t>
      </w:r>
      <w:r w:rsidR="002E1695" w:rsidRPr="0080612B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D453DA" w:rsidRPr="0080612B">
        <w:rPr>
          <w:rFonts w:ascii="Times New Roman" w:hAnsi="Times New Roman" w:cs="Times New Roman"/>
          <w:sz w:val="28"/>
          <w:szCs w:val="28"/>
        </w:rPr>
        <w:t>ів</w:t>
      </w:r>
      <w:r w:rsidR="002E1695" w:rsidRPr="0080612B">
        <w:rPr>
          <w:rFonts w:ascii="Times New Roman" w:hAnsi="Times New Roman" w:cs="Times New Roman"/>
          <w:sz w:val="28"/>
          <w:szCs w:val="28"/>
        </w:rPr>
        <w:t xml:space="preserve"> планових призначень</w:t>
      </w:r>
      <w:r w:rsidR="00193496" w:rsidRPr="0080612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D453DA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09</w:t>
      </w:r>
      <w:r w:rsidR="00D453DA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2E1695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280C54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грн – на оплату комунальних послуг та енергоносіїв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93496" w:rsidRPr="0080612B">
        <w:rPr>
          <w:rFonts w:ascii="Times New Roman" w:hAnsi="Times New Roman" w:cs="Times New Roman"/>
          <w:sz w:val="28"/>
          <w:szCs w:val="28"/>
        </w:rPr>
        <w:t>(</w:t>
      </w:r>
      <w:r w:rsidR="00D453DA" w:rsidRPr="0080612B">
        <w:rPr>
          <w:rFonts w:ascii="Times New Roman" w:hAnsi="Times New Roman" w:cs="Times New Roman"/>
          <w:sz w:val="28"/>
          <w:szCs w:val="28"/>
        </w:rPr>
        <w:t>9</w:t>
      </w:r>
      <w:r w:rsidR="0080612B" w:rsidRPr="0080612B">
        <w:rPr>
          <w:rFonts w:ascii="Times New Roman" w:hAnsi="Times New Roman" w:cs="Times New Roman"/>
          <w:sz w:val="28"/>
          <w:szCs w:val="28"/>
        </w:rPr>
        <w:t>7</w:t>
      </w:r>
      <w:r w:rsidR="00D453DA" w:rsidRPr="0080612B">
        <w:rPr>
          <w:rFonts w:ascii="Times New Roman" w:hAnsi="Times New Roman" w:cs="Times New Roman"/>
          <w:sz w:val="28"/>
          <w:szCs w:val="28"/>
        </w:rPr>
        <w:t>,</w:t>
      </w:r>
      <w:r w:rsidR="0080612B" w:rsidRPr="0080612B">
        <w:rPr>
          <w:rFonts w:ascii="Times New Roman" w:hAnsi="Times New Roman" w:cs="Times New Roman"/>
          <w:sz w:val="28"/>
          <w:szCs w:val="28"/>
        </w:rPr>
        <w:t>1</w:t>
      </w:r>
      <w:r w:rsidR="00193496" w:rsidRPr="0080612B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80612B" w:rsidRPr="0080612B">
        <w:rPr>
          <w:rFonts w:ascii="Times New Roman" w:hAnsi="Times New Roman" w:cs="Times New Roman"/>
          <w:sz w:val="28"/>
          <w:szCs w:val="28"/>
        </w:rPr>
        <w:t>а</w:t>
      </w:r>
      <w:r w:rsidR="00193496" w:rsidRPr="0080612B">
        <w:rPr>
          <w:rFonts w:ascii="Times New Roman" w:hAnsi="Times New Roman" w:cs="Times New Roman"/>
          <w:sz w:val="28"/>
          <w:szCs w:val="28"/>
        </w:rPr>
        <w:t xml:space="preserve"> планових призначень</w:t>
      </w:r>
      <w:r w:rsidR="00193496" w:rsidRPr="0080612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="002B1863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6,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280C54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 – на продукти харчування; 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446</w:t>
      </w:r>
      <w:r w:rsidR="002B1863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280C54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грн – інші видатки.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порівнянні з 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</w:t>
      </w:r>
      <w:r w:rsidR="002B1863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збільшились</w:t>
      </w:r>
      <w:r w:rsidR="00193496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B1863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802</w:t>
      </w:r>
      <w:r w:rsidR="002B1863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0A11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80612B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B1863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,7</w:t>
      </w:r>
      <w:r w:rsidR="00E00A11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</w:t>
      </w:r>
      <w:r w:rsidR="002B1863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E00A11" w:rsidRPr="008061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33700F" w14:textId="33DD51D2" w:rsidR="007B1602" w:rsidRPr="005143BF" w:rsidRDefault="00955551" w:rsidP="004D54E4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BF">
        <w:rPr>
          <w:rFonts w:ascii="Times New Roman" w:hAnsi="Times New Roman" w:cs="Times New Roman"/>
          <w:sz w:val="28"/>
          <w:szCs w:val="28"/>
        </w:rPr>
        <w:t xml:space="preserve">На фінансування галузі </w:t>
      </w:r>
      <w:r w:rsidRPr="005143BF">
        <w:rPr>
          <w:rFonts w:ascii="Times New Roman" w:hAnsi="Times New Roman" w:cs="Times New Roman"/>
          <w:b/>
          <w:sz w:val="28"/>
          <w:szCs w:val="28"/>
        </w:rPr>
        <w:t>охорони здоров’я</w:t>
      </w:r>
      <w:r w:rsidRPr="005143BF">
        <w:rPr>
          <w:rFonts w:ascii="Times New Roman" w:hAnsi="Times New Roman" w:cs="Times New Roman"/>
          <w:sz w:val="28"/>
          <w:szCs w:val="28"/>
        </w:rPr>
        <w:t xml:space="preserve"> проведено видатків</w:t>
      </w:r>
      <w:r w:rsidR="00AE11E8" w:rsidRPr="005143BF">
        <w:rPr>
          <w:rFonts w:ascii="Times New Roman" w:hAnsi="Times New Roman" w:cs="Times New Roman"/>
          <w:sz w:val="28"/>
          <w:szCs w:val="28"/>
        </w:rPr>
        <w:t xml:space="preserve"> </w:t>
      </w:r>
      <w:r w:rsidRPr="005143BF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9813BE" w:rsidRPr="005143BF">
        <w:rPr>
          <w:rFonts w:ascii="Times New Roman" w:hAnsi="Times New Roman" w:cs="Times New Roman"/>
          <w:sz w:val="28"/>
          <w:szCs w:val="28"/>
        </w:rPr>
        <w:t xml:space="preserve">7107,7  </w:t>
      </w:r>
      <w:r w:rsidRPr="005143BF">
        <w:rPr>
          <w:rFonts w:ascii="Times New Roman" w:hAnsi="Times New Roman" w:cs="Times New Roman"/>
          <w:sz w:val="28"/>
          <w:szCs w:val="28"/>
        </w:rPr>
        <w:t>тис.</w:t>
      </w:r>
      <w:r w:rsidR="00280C54" w:rsidRPr="005143BF">
        <w:rPr>
          <w:rFonts w:ascii="Times New Roman" w:hAnsi="Times New Roman" w:cs="Times New Roman"/>
          <w:sz w:val="28"/>
          <w:szCs w:val="28"/>
        </w:rPr>
        <w:t xml:space="preserve"> </w:t>
      </w:r>
      <w:r w:rsidRPr="005143BF">
        <w:rPr>
          <w:rFonts w:ascii="Times New Roman" w:hAnsi="Times New Roman" w:cs="Times New Roman"/>
          <w:sz w:val="28"/>
          <w:szCs w:val="28"/>
        </w:rPr>
        <w:t>грн</w:t>
      </w:r>
      <w:r w:rsidR="00193496" w:rsidRPr="005143BF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9813BE" w:rsidRPr="005143BF">
        <w:rPr>
          <w:rFonts w:ascii="Times New Roman" w:hAnsi="Times New Roman" w:cs="Times New Roman"/>
          <w:sz w:val="28"/>
          <w:szCs w:val="28"/>
        </w:rPr>
        <w:t>97,0</w:t>
      </w:r>
      <w:r w:rsidR="00193496" w:rsidRPr="005143BF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D61C81" w:rsidRPr="005143BF">
        <w:rPr>
          <w:rFonts w:ascii="Times New Roman" w:hAnsi="Times New Roman" w:cs="Times New Roman"/>
          <w:sz w:val="28"/>
          <w:szCs w:val="28"/>
        </w:rPr>
        <w:t>ів</w:t>
      </w:r>
      <w:r w:rsidR="00193496" w:rsidRPr="005143BF">
        <w:rPr>
          <w:rFonts w:ascii="Times New Roman" w:hAnsi="Times New Roman" w:cs="Times New Roman"/>
          <w:sz w:val="28"/>
          <w:szCs w:val="28"/>
        </w:rPr>
        <w:t xml:space="preserve"> від планових призначень звітного періоду (</w:t>
      </w:r>
      <w:r w:rsidR="009813BE" w:rsidRPr="005143BF">
        <w:rPr>
          <w:rFonts w:ascii="Times New Roman" w:hAnsi="Times New Roman" w:cs="Times New Roman"/>
          <w:sz w:val="28"/>
          <w:szCs w:val="28"/>
        </w:rPr>
        <w:t>7327</w:t>
      </w:r>
      <w:r w:rsidR="00D61C81" w:rsidRPr="005143BF">
        <w:rPr>
          <w:rFonts w:ascii="Times New Roman" w:hAnsi="Times New Roman" w:cs="Times New Roman"/>
          <w:sz w:val="28"/>
          <w:szCs w:val="28"/>
        </w:rPr>
        <w:t>,</w:t>
      </w:r>
      <w:r w:rsidR="009813BE" w:rsidRPr="005143BF">
        <w:rPr>
          <w:rFonts w:ascii="Times New Roman" w:hAnsi="Times New Roman" w:cs="Times New Roman"/>
          <w:sz w:val="28"/>
          <w:szCs w:val="28"/>
        </w:rPr>
        <w:t>8</w:t>
      </w:r>
      <w:r w:rsidR="007B1602" w:rsidRPr="005143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3496" w:rsidRPr="005143BF">
        <w:rPr>
          <w:rFonts w:ascii="Times New Roman" w:hAnsi="Times New Roman" w:cs="Times New Roman"/>
          <w:sz w:val="28"/>
          <w:szCs w:val="28"/>
        </w:rPr>
        <w:t>тис.</w:t>
      </w:r>
      <w:r w:rsidR="00280C54" w:rsidRPr="005143BF">
        <w:rPr>
          <w:rFonts w:ascii="Times New Roman" w:hAnsi="Times New Roman" w:cs="Times New Roman"/>
          <w:sz w:val="28"/>
          <w:szCs w:val="28"/>
        </w:rPr>
        <w:t xml:space="preserve"> </w:t>
      </w:r>
      <w:r w:rsidR="00193496" w:rsidRPr="005143BF">
        <w:rPr>
          <w:rFonts w:ascii="Times New Roman" w:hAnsi="Times New Roman" w:cs="Times New Roman"/>
          <w:sz w:val="28"/>
          <w:szCs w:val="28"/>
        </w:rPr>
        <w:t>грн)</w:t>
      </w:r>
      <w:r w:rsidR="007B1602" w:rsidRPr="005143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порівнянні з 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9813BE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</w:t>
      </w:r>
      <w:r w:rsidR="006B2AE6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збільшились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813BE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2AE6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="009813BE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2AE6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13BE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9813BE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6B2AE6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9813BE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</w:t>
      </w:r>
      <w:r w:rsidR="006B2AE6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Частка галузі в загальному обсязі загального фонду становить 14,1 відсотка.</w:t>
      </w:r>
    </w:p>
    <w:p w14:paraId="08EC341B" w14:textId="6315B758" w:rsidR="00A6338B" w:rsidRPr="005143BF" w:rsidRDefault="00955551" w:rsidP="00A6338B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функціонування </w:t>
      </w:r>
      <w:r w:rsidRPr="005143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 культури і мистецтва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видатків в сумі </w:t>
      </w:r>
      <w:r w:rsidR="005143BF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2428,2 </w:t>
      </w:r>
      <w:r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тис.</w:t>
      </w:r>
      <w:r w:rsidR="00280C54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грн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становить 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266E8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43B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</w:t>
      </w:r>
      <w:r w:rsidR="001E2C41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14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планових призначень звітного періоду</w:t>
      </w:r>
      <w:r w:rsidR="00266E8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C41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66E8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43BF">
        <w:rPr>
          <w:rFonts w:ascii="Times New Roman" w:hAnsi="Times New Roman" w:cs="Times New Roman"/>
          <w:color w:val="000000" w:themeColor="text1"/>
          <w:sz w:val="28"/>
          <w:szCs w:val="28"/>
        </w:rPr>
        <w:t>801</w:t>
      </w:r>
      <w:r w:rsidR="001E2C41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,3</w:t>
      </w:r>
      <w:r w:rsidR="00266E8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 них: 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73</w:t>
      </w:r>
      <w:r w:rsidR="009B63FC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280C54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грн - на оплату праці з нарахуваннями</w:t>
      </w:r>
      <w:r w:rsidR="00C762FE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62FE" w:rsidRPr="005143BF">
        <w:rPr>
          <w:rFonts w:ascii="Times New Roman" w:hAnsi="Times New Roman" w:cs="Times New Roman"/>
          <w:sz w:val="28"/>
          <w:szCs w:val="28"/>
        </w:rPr>
        <w:t>(9</w:t>
      </w:r>
      <w:r w:rsidR="005143BF" w:rsidRPr="005143BF">
        <w:rPr>
          <w:rFonts w:ascii="Times New Roman" w:hAnsi="Times New Roman" w:cs="Times New Roman"/>
          <w:sz w:val="28"/>
          <w:szCs w:val="28"/>
        </w:rPr>
        <w:t>6</w:t>
      </w:r>
      <w:r w:rsidR="00C762FE" w:rsidRPr="005143BF">
        <w:rPr>
          <w:rFonts w:ascii="Times New Roman" w:hAnsi="Times New Roman" w:cs="Times New Roman"/>
          <w:sz w:val="28"/>
          <w:szCs w:val="28"/>
        </w:rPr>
        <w:t>,</w:t>
      </w:r>
      <w:r w:rsidR="005143BF" w:rsidRPr="005143BF">
        <w:rPr>
          <w:rFonts w:ascii="Times New Roman" w:hAnsi="Times New Roman" w:cs="Times New Roman"/>
          <w:sz w:val="28"/>
          <w:szCs w:val="28"/>
        </w:rPr>
        <w:t>1</w:t>
      </w:r>
      <w:r w:rsidR="00C762FE" w:rsidRPr="005143BF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5143BF" w:rsidRPr="005143BF">
        <w:rPr>
          <w:rFonts w:ascii="Times New Roman" w:hAnsi="Times New Roman" w:cs="Times New Roman"/>
          <w:sz w:val="28"/>
          <w:szCs w:val="28"/>
        </w:rPr>
        <w:t>а</w:t>
      </w:r>
      <w:r w:rsidR="00C762FE" w:rsidRPr="005143BF">
        <w:rPr>
          <w:rFonts w:ascii="Times New Roman" w:hAnsi="Times New Roman" w:cs="Times New Roman"/>
          <w:sz w:val="28"/>
          <w:szCs w:val="28"/>
        </w:rPr>
        <w:t xml:space="preserve"> планових призначень</w:t>
      </w:r>
      <w:r w:rsidR="00C762FE" w:rsidRPr="005143B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C762FE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80</w:t>
      </w:r>
      <w:r w:rsidR="00266E8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280C54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грн – на оплату комунальних послуг та енергоносіїв</w:t>
      </w:r>
      <w:r w:rsidR="00C762FE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62FE" w:rsidRPr="005143BF">
        <w:rPr>
          <w:rFonts w:ascii="Times New Roman" w:hAnsi="Times New Roman" w:cs="Times New Roman"/>
          <w:sz w:val="28"/>
          <w:szCs w:val="28"/>
        </w:rPr>
        <w:t>(</w:t>
      </w:r>
      <w:r w:rsidR="009B63FC" w:rsidRPr="005143BF">
        <w:rPr>
          <w:rFonts w:ascii="Times New Roman" w:hAnsi="Times New Roman" w:cs="Times New Roman"/>
          <w:sz w:val="28"/>
          <w:szCs w:val="28"/>
        </w:rPr>
        <w:t>51,</w:t>
      </w:r>
      <w:r w:rsidR="005143BF" w:rsidRPr="005143BF">
        <w:rPr>
          <w:rFonts w:ascii="Times New Roman" w:hAnsi="Times New Roman" w:cs="Times New Roman"/>
          <w:sz w:val="28"/>
          <w:szCs w:val="28"/>
        </w:rPr>
        <w:t>7</w:t>
      </w:r>
      <w:r w:rsidR="00C762FE" w:rsidRPr="005143BF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5143BF" w:rsidRPr="005143BF">
        <w:rPr>
          <w:rFonts w:ascii="Times New Roman" w:hAnsi="Times New Roman" w:cs="Times New Roman"/>
          <w:sz w:val="28"/>
          <w:szCs w:val="28"/>
        </w:rPr>
        <w:t>а</w:t>
      </w:r>
      <w:r w:rsidR="00C762FE" w:rsidRPr="005143BF">
        <w:rPr>
          <w:rFonts w:ascii="Times New Roman" w:hAnsi="Times New Roman" w:cs="Times New Roman"/>
          <w:sz w:val="28"/>
          <w:szCs w:val="28"/>
        </w:rPr>
        <w:t xml:space="preserve"> планових призначень</w:t>
      </w:r>
      <w:r w:rsidR="00C762FE" w:rsidRPr="005143B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C762FE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280C54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грн – інші видатки.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100572394"/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порівнянні з 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з</w:t>
      </w:r>
      <w:proofErr w:type="spellStart"/>
      <w:r w:rsidR="003E6A21" w:rsidRPr="005143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біль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шилися</w:t>
      </w:r>
      <w:proofErr w:type="spellEnd"/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5406E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14,5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B5406E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43BF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</w:t>
      </w:r>
      <w:bookmarkEnd w:id="1"/>
      <w:r w:rsidR="00A633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B1602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38B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Частка галузі в загальному обсязі загального фонду становить 4,</w:t>
      </w:r>
      <w:r w:rsidR="00A6338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6338B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відсотка.</w:t>
      </w:r>
    </w:p>
    <w:p w14:paraId="1ABD9DFF" w14:textId="1AD7A671" w:rsidR="00A6338B" w:rsidRPr="005143BF" w:rsidRDefault="00955551" w:rsidP="00A6338B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галузі </w:t>
      </w:r>
      <w:r w:rsidRPr="00A633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соціального захисту та соціального забезпечення</w:t>
      </w:r>
      <w:r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освоєно бюджетних коштів на суму</w:t>
      </w:r>
      <w:r w:rsidR="00A6338B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38B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1473,0 </w:t>
      </w:r>
      <w:r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тис.</w:t>
      </w:r>
      <w:r w:rsidR="00280C54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грн</w:t>
      </w:r>
      <w:r w:rsidR="004B10ED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55DAF" w:rsidRPr="00A6338B">
        <w:rPr>
          <w:rFonts w:ascii="Times New Roman" w:hAnsi="Times New Roman" w:cs="Times New Roman"/>
          <w:sz w:val="28"/>
          <w:szCs w:val="28"/>
        </w:rPr>
        <w:t xml:space="preserve">що становить </w:t>
      </w:r>
      <w:r w:rsidR="00A6338B" w:rsidRPr="00A6338B">
        <w:rPr>
          <w:rFonts w:ascii="Times New Roman" w:hAnsi="Times New Roman" w:cs="Times New Roman"/>
          <w:sz w:val="28"/>
          <w:szCs w:val="28"/>
        </w:rPr>
        <w:t>54</w:t>
      </w:r>
      <w:r w:rsidR="00D822A3" w:rsidRPr="00A6338B">
        <w:rPr>
          <w:rFonts w:ascii="Times New Roman" w:hAnsi="Times New Roman" w:cs="Times New Roman"/>
          <w:sz w:val="28"/>
          <w:szCs w:val="28"/>
        </w:rPr>
        <w:t>,</w:t>
      </w:r>
      <w:r w:rsidR="00A6338B" w:rsidRPr="00A6338B">
        <w:rPr>
          <w:rFonts w:ascii="Times New Roman" w:hAnsi="Times New Roman" w:cs="Times New Roman"/>
          <w:sz w:val="28"/>
          <w:szCs w:val="28"/>
        </w:rPr>
        <w:t>3</w:t>
      </w:r>
      <w:r w:rsidR="00955DAF" w:rsidRPr="00A6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DAF" w:rsidRPr="00A6338B">
        <w:rPr>
          <w:rFonts w:ascii="Times New Roman" w:hAnsi="Times New Roman" w:cs="Times New Roman"/>
          <w:sz w:val="28"/>
          <w:szCs w:val="28"/>
        </w:rPr>
        <w:t>відсотк</w:t>
      </w:r>
      <w:proofErr w:type="spellEnd"/>
      <w:r w:rsidR="00955DAF" w:rsidRPr="00A6338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55DAF" w:rsidRPr="00A6338B">
        <w:rPr>
          <w:rFonts w:ascii="Times New Roman" w:hAnsi="Times New Roman" w:cs="Times New Roman"/>
          <w:sz w:val="28"/>
          <w:szCs w:val="28"/>
        </w:rPr>
        <w:t xml:space="preserve"> від планових призначень звітного періоду (</w:t>
      </w:r>
      <w:r w:rsidR="00A6338B" w:rsidRPr="00A6338B">
        <w:rPr>
          <w:rFonts w:ascii="Times New Roman" w:hAnsi="Times New Roman" w:cs="Times New Roman"/>
          <w:sz w:val="28"/>
          <w:szCs w:val="28"/>
        </w:rPr>
        <w:t>2713</w:t>
      </w:r>
      <w:r w:rsidR="00D822A3" w:rsidRPr="00A6338B">
        <w:rPr>
          <w:rFonts w:ascii="Times New Roman" w:hAnsi="Times New Roman" w:cs="Times New Roman"/>
          <w:sz w:val="28"/>
          <w:szCs w:val="28"/>
        </w:rPr>
        <w:t>,</w:t>
      </w:r>
      <w:r w:rsidR="00A6338B" w:rsidRPr="00A6338B">
        <w:rPr>
          <w:rFonts w:ascii="Times New Roman" w:hAnsi="Times New Roman" w:cs="Times New Roman"/>
          <w:sz w:val="28"/>
          <w:szCs w:val="28"/>
        </w:rPr>
        <w:t>4</w:t>
      </w:r>
      <w:r w:rsidR="00955DAF" w:rsidRPr="00A633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DAF" w:rsidRPr="00A6338B">
        <w:rPr>
          <w:rFonts w:ascii="Times New Roman" w:hAnsi="Times New Roman" w:cs="Times New Roman"/>
          <w:sz w:val="28"/>
          <w:szCs w:val="28"/>
        </w:rPr>
        <w:t>тис.</w:t>
      </w:r>
      <w:r w:rsidR="00A6338B" w:rsidRPr="00A6338B">
        <w:rPr>
          <w:rFonts w:ascii="Times New Roman" w:hAnsi="Times New Roman" w:cs="Times New Roman"/>
          <w:sz w:val="28"/>
          <w:szCs w:val="28"/>
        </w:rPr>
        <w:t xml:space="preserve"> </w:t>
      </w:r>
      <w:r w:rsidR="00955DAF" w:rsidRPr="00A6338B">
        <w:rPr>
          <w:rFonts w:ascii="Times New Roman" w:hAnsi="Times New Roman" w:cs="Times New Roman"/>
          <w:sz w:val="28"/>
          <w:szCs w:val="28"/>
        </w:rPr>
        <w:t>грн)</w:t>
      </w:r>
      <w:r w:rsidR="00955DAF" w:rsidRPr="00A6338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порівнянні з </w:t>
      </w:r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A6338B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з</w:t>
      </w:r>
      <w:proofErr w:type="spellStart"/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біль</w:t>
      </w:r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>шилис</w:t>
      </w:r>
      <w:proofErr w:type="spellEnd"/>
      <w:r w:rsidR="00F67918" w:rsidRPr="00A633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</w:t>
      </w:r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A6338B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D822A3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6338B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>,3</w:t>
      </w:r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A6338B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D822A3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338B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55DAF" w:rsidRP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відсотка.</w:t>
      </w:r>
      <w:r w:rsidR="00A6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38B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Частка галузі в загальному обсязі загального фонду становить </w:t>
      </w:r>
      <w:r w:rsidR="00A633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6338B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338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6338B" w:rsidRPr="0051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відсотка.</w:t>
      </w:r>
    </w:p>
    <w:p w14:paraId="4B6FF8FB" w14:textId="68A1D803" w:rsidR="00955551" w:rsidRPr="00E6345A" w:rsidRDefault="004D54E4" w:rsidP="004D54E4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55551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загальному обсязі видатків по соціальному захисту на утримання  </w:t>
      </w:r>
      <w:r w:rsidR="004B10ED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КУ «Центр надання соціальних послуг»</w:t>
      </w:r>
      <w:r w:rsidR="00955551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955DAF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три</w:t>
      </w:r>
      <w:r w:rsidR="00955551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місяці п</w:t>
      </w:r>
      <w:proofErr w:type="spellStart"/>
      <w:r w:rsidR="00955DAF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оточного</w:t>
      </w:r>
      <w:proofErr w:type="spellEnd"/>
      <w:r w:rsidR="00955DAF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55551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55DAF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оку </w:t>
      </w:r>
      <w:r w:rsidR="00955551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плані </w:t>
      </w:r>
      <w:r w:rsidR="00E6345A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658</w:t>
      </w:r>
      <w:r w:rsidR="00A23D5F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345A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2B4B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55551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B41341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55551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 використано </w:t>
      </w:r>
      <w:r w:rsidR="00E6345A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572,4 </w:t>
      </w:r>
      <w:r w:rsidR="004B10ED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611D7C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B10ED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bookmarkStart w:id="2" w:name="_Hlk100572309"/>
      <w:r w:rsidR="004B10ED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11D7C" w:rsidRPr="00E6345A">
        <w:rPr>
          <w:rFonts w:ascii="Times New Roman" w:hAnsi="Times New Roman" w:cs="Times New Roman"/>
          <w:sz w:val="28"/>
          <w:szCs w:val="28"/>
        </w:rPr>
        <w:t xml:space="preserve">що становить </w:t>
      </w:r>
      <w:r w:rsidR="00E6345A" w:rsidRPr="00E6345A">
        <w:rPr>
          <w:rFonts w:ascii="Times New Roman" w:hAnsi="Times New Roman" w:cs="Times New Roman"/>
          <w:sz w:val="28"/>
          <w:szCs w:val="28"/>
        </w:rPr>
        <w:t>87</w:t>
      </w:r>
      <w:r w:rsidR="00A23D5F" w:rsidRPr="00E6345A">
        <w:rPr>
          <w:rFonts w:ascii="Times New Roman" w:hAnsi="Times New Roman" w:cs="Times New Roman"/>
          <w:sz w:val="28"/>
          <w:szCs w:val="28"/>
        </w:rPr>
        <w:t>,</w:t>
      </w:r>
      <w:r w:rsidR="00E6345A" w:rsidRPr="00E6345A">
        <w:rPr>
          <w:rFonts w:ascii="Times New Roman" w:hAnsi="Times New Roman" w:cs="Times New Roman"/>
          <w:sz w:val="28"/>
          <w:szCs w:val="28"/>
        </w:rPr>
        <w:t>0</w:t>
      </w:r>
      <w:r w:rsidR="00611D7C" w:rsidRPr="00E6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D7C" w:rsidRPr="00E6345A">
        <w:rPr>
          <w:rFonts w:ascii="Times New Roman" w:hAnsi="Times New Roman" w:cs="Times New Roman"/>
          <w:sz w:val="28"/>
          <w:szCs w:val="28"/>
        </w:rPr>
        <w:t>відсотк</w:t>
      </w:r>
      <w:proofErr w:type="spellEnd"/>
      <w:r w:rsidR="00352B4B" w:rsidRPr="00E63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11D7C" w:rsidRPr="00E6345A">
        <w:rPr>
          <w:rFonts w:ascii="Times New Roman" w:hAnsi="Times New Roman" w:cs="Times New Roman"/>
          <w:sz w:val="28"/>
          <w:szCs w:val="28"/>
        </w:rPr>
        <w:t xml:space="preserve"> від планових призначень звітного періоду</w:t>
      </w:r>
      <w:bookmarkEnd w:id="2"/>
      <w:r w:rsidR="00611D7C" w:rsidRPr="00E6345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1D7C" w:rsidRPr="00E6345A">
        <w:rPr>
          <w:rFonts w:ascii="Times New Roman" w:hAnsi="Times New Roman" w:cs="Times New Roman"/>
          <w:sz w:val="28"/>
          <w:szCs w:val="28"/>
        </w:rPr>
        <w:t xml:space="preserve"> </w:t>
      </w:r>
      <w:r w:rsidR="00611D7C" w:rsidRPr="00E6345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B10ED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</w:t>
      </w:r>
      <w:r w:rsidR="00611D7C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="004B10ED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оплату праці і нарахування на заробітну плату використано </w:t>
      </w:r>
      <w:r w:rsidR="00E6345A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D3319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6345A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3319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345A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50044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B10ED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725CC6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11D7C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грн</w:t>
      </w:r>
      <w:proofErr w:type="spellEnd"/>
      <w:r w:rsidR="007C0FD9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1D7C" w:rsidRPr="00E6345A">
        <w:rPr>
          <w:rFonts w:ascii="Times New Roman" w:hAnsi="Times New Roman" w:cs="Times New Roman"/>
          <w:sz w:val="28"/>
          <w:szCs w:val="28"/>
        </w:rPr>
        <w:t xml:space="preserve"> на оплату комунальних послуг та енергоносіїв</w:t>
      </w:r>
      <w:r w:rsidR="00352B4B" w:rsidRPr="00E6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A53" w:rsidRPr="00E6345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52B4B" w:rsidRPr="00E63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A53" w:rsidRPr="00E6345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345A" w:rsidRPr="00E6345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33A53" w:rsidRPr="00E6345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345A" w:rsidRPr="00E6345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52B4B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тис. </w:t>
      </w:r>
      <w:proofErr w:type="spellStart"/>
      <w:r w:rsidR="00352B4B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грн</w:t>
      </w:r>
      <w:proofErr w:type="spellEnd"/>
      <w:r w:rsidR="00611D7C" w:rsidRPr="00E6345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11D7C" w:rsidRPr="00E6345A">
        <w:rPr>
          <w:rFonts w:ascii="Times New Roman" w:hAnsi="Times New Roman" w:cs="Times New Roman"/>
          <w:sz w:val="28"/>
          <w:szCs w:val="28"/>
        </w:rPr>
        <w:t xml:space="preserve"> </w:t>
      </w:r>
      <w:r w:rsidR="007C0FD9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інші видатки </w:t>
      </w:r>
      <w:r w:rsidR="00A23D5F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611D7C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6345A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A23D5F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E6345A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7C0FD9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грн.</w:t>
      </w:r>
    </w:p>
    <w:p w14:paraId="21AF8D3A" w14:textId="7FC6713D" w:rsidR="007C0FD9" w:rsidRPr="00E6345A" w:rsidRDefault="00E6345A" w:rsidP="004D54E4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C0FD9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На інші виплати населенню скеровано</w:t>
      </w:r>
      <w:r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900,6 </w:t>
      </w:r>
      <w:r w:rsidR="007C0FD9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тис. грн при плані </w:t>
      </w:r>
      <w:r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2055,2</w:t>
      </w:r>
      <w:r w:rsidR="007C0FD9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</w:t>
      </w:r>
      <w:r w:rsidR="00352B4B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52B4B" w:rsidRPr="00E6345A">
        <w:rPr>
          <w:rFonts w:ascii="Times New Roman" w:hAnsi="Times New Roman" w:cs="Times New Roman"/>
          <w:sz w:val="28"/>
          <w:szCs w:val="28"/>
        </w:rPr>
        <w:t xml:space="preserve">що становить </w:t>
      </w:r>
      <w:r w:rsidR="00741E9C" w:rsidRPr="00E6345A">
        <w:rPr>
          <w:rFonts w:ascii="Times New Roman" w:hAnsi="Times New Roman" w:cs="Times New Roman"/>
          <w:sz w:val="28"/>
          <w:szCs w:val="28"/>
        </w:rPr>
        <w:t>4</w:t>
      </w:r>
      <w:r w:rsidRPr="00E6345A">
        <w:rPr>
          <w:rFonts w:ascii="Times New Roman" w:hAnsi="Times New Roman" w:cs="Times New Roman"/>
          <w:sz w:val="28"/>
          <w:szCs w:val="28"/>
        </w:rPr>
        <w:t>3</w:t>
      </w:r>
      <w:r w:rsidR="00741E9C" w:rsidRPr="00E6345A">
        <w:rPr>
          <w:rFonts w:ascii="Times New Roman" w:hAnsi="Times New Roman" w:cs="Times New Roman"/>
          <w:sz w:val="28"/>
          <w:szCs w:val="28"/>
        </w:rPr>
        <w:t>,</w:t>
      </w:r>
      <w:r w:rsidRPr="00E6345A">
        <w:rPr>
          <w:rFonts w:ascii="Times New Roman" w:hAnsi="Times New Roman" w:cs="Times New Roman"/>
          <w:sz w:val="28"/>
          <w:szCs w:val="28"/>
        </w:rPr>
        <w:t>8</w:t>
      </w:r>
      <w:r w:rsidR="00352B4B" w:rsidRPr="00E6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B4B" w:rsidRPr="00E6345A">
        <w:rPr>
          <w:rFonts w:ascii="Times New Roman" w:hAnsi="Times New Roman" w:cs="Times New Roman"/>
          <w:sz w:val="28"/>
          <w:szCs w:val="28"/>
        </w:rPr>
        <w:t>відсотк</w:t>
      </w:r>
      <w:proofErr w:type="spellEnd"/>
      <w:r w:rsidR="00352B4B" w:rsidRPr="00E63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52B4B" w:rsidRPr="00E6345A">
        <w:rPr>
          <w:rFonts w:ascii="Times New Roman" w:hAnsi="Times New Roman" w:cs="Times New Roman"/>
          <w:sz w:val="28"/>
          <w:szCs w:val="28"/>
        </w:rPr>
        <w:t xml:space="preserve"> від планових призначень звітного періоду</w:t>
      </w:r>
      <w:r w:rsidR="00352B4B" w:rsidRPr="00E6345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6C90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порівнянні з </w:t>
      </w:r>
      <w:r w:rsidR="003B6C90" w:rsidRPr="00E634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B6C90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B6C90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з</w:t>
      </w:r>
      <w:proofErr w:type="spellStart"/>
      <w:r w:rsidR="00946EC6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біль</w:t>
      </w:r>
      <w:r w:rsidR="003B6C90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шилися</w:t>
      </w:r>
      <w:proofErr w:type="spellEnd"/>
      <w:r w:rsidR="003B6C90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41E9C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99,2</w:t>
      </w:r>
      <w:r w:rsidR="003B6C90"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</w:t>
      </w:r>
      <w:r w:rsidRPr="00E6345A">
        <w:rPr>
          <w:rFonts w:ascii="Times New Roman" w:hAnsi="Times New Roman" w:cs="Times New Roman"/>
          <w:color w:val="000000" w:themeColor="text1"/>
          <w:sz w:val="28"/>
          <w:szCs w:val="28"/>
        </w:rPr>
        <w:t>на 18,1 відсотка</w:t>
      </w:r>
      <w:r w:rsidR="003B6C90" w:rsidRPr="00E634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2235935" w14:textId="336B7754" w:rsidR="00955551" w:rsidRPr="00FE5966" w:rsidRDefault="00084FF0" w:rsidP="004D54E4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галузі </w:t>
      </w:r>
      <w:r w:rsidR="00955551" w:rsidRPr="00FE5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фізичної культури і спорту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обсяг видатків становить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45A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767,7 </w:t>
      </w:r>
      <w:r w:rsidR="00955551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тис.</w:t>
      </w:r>
      <w:r w:rsidR="00725CC6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955551" w:rsidRPr="00047B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грн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становить 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="007C0FD9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 планових призначень – 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725CC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грн. </w:t>
      </w:r>
      <w:bookmarkStart w:id="3" w:name="_Hlk100578833"/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порівнянні з 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з</w:t>
      </w:r>
      <w:proofErr w:type="spellStart"/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біль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шилися</w:t>
      </w:r>
      <w:proofErr w:type="spellEnd"/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E6A21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E6345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B6C90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End w:id="3"/>
      <w:proofErr w:type="spellStart"/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Видатки</w:t>
      </w:r>
      <w:proofErr w:type="spellEnd"/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використано</w:t>
      </w:r>
      <w:proofErr w:type="spellEnd"/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функціонування Жидачівської ДЮСШ</w:t>
      </w:r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них: 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тис.</w:t>
      </w:r>
      <w:r w:rsidR="00725CC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 – на оплату праці з нарахуваннями; 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,3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</w:t>
      </w:r>
      <w:r w:rsidR="00725CC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5555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грн – на оплату за спожиті енергоносії</w:t>
      </w:r>
      <w:r w:rsidR="00F659A3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,  на проведення змагань</w:t>
      </w:r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25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F659A3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інші видатки</w:t>
      </w:r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659A3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F75C9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B4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,5</w:t>
      </w:r>
      <w:r w:rsidR="00F659A3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</w:t>
      </w:r>
      <w:r w:rsidR="00C308BA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A7C3853" w14:textId="40859C42" w:rsidR="00617621" w:rsidRPr="00FE5966" w:rsidRDefault="00955551" w:rsidP="00A95306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E5966">
        <w:rPr>
          <w:rFonts w:ascii="Times New Roman" w:hAnsi="Times New Roman" w:cs="Times New Roman"/>
          <w:sz w:val="28"/>
          <w:szCs w:val="28"/>
        </w:rPr>
        <w:t xml:space="preserve">Протягом звітного періоду на програми в галузі </w:t>
      </w:r>
      <w:r w:rsidR="00140D34" w:rsidRPr="00047BA7">
        <w:rPr>
          <w:rFonts w:ascii="Times New Roman" w:hAnsi="Times New Roman" w:cs="Times New Roman"/>
          <w:b/>
          <w:bCs/>
          <w:sz w:val="28"/>
          <w:szCs w:val="28"/>
        </w:rPr>
        <w:t>житлово-комунального господарства</w:t>
      </w:r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4431" w:rsidRPr="00FE5966">
        <w:rPr>
          <w:rFonts w:ascii="Times New Roman" w:hAnsi="Times New Roman" w:cs="Times New Roman"/>
          <w:sz w:val="28"/>
          <w:szCs w:val="28"/>
        </w:rPr>
        <w:t>використано</w:t>
      </w:r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суму </w:t>
      </w:r>
      <w:r w:rsidR="00FE5966" w:rsidRPr="00047B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1756,0 </w:t>
      </w:r>
      <w:r w:rsidRPr="00047BA7">
        <w:rPr>
          <w:rFonts w:ascii="Times New Roman" w:hAnsi="Times New Roman" w:cs="Times New Roman"/>
          <w:b/>
          <w:bCs/>
          <w:sz w:val="28"/>
          <w:szCs w:val="28"/>
        </w:rPr>
        <w:t>тис.</w:t>
      </w:r>
      <w:r w:rsidR="00280C54" w:rsidRPr="00047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7BA7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6A4431" w:rsidRPr="00047BA7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з них</w:t>
      </w:r>
      <w:r w:rsidR="00113842" w:rsidRPr="00FE5966">
        <w:rPr>
          <w:rFonts w:ascii="Times New Roman" w:hAnsi="Times New Roman" w:cs="Times New Roman"/>
          <w:sz w:val="28"/>
          <w:szCs w:val="28"/>
        </w:rPr>
        <w:t xml:space="preserve"> </w:t>
      </w:r>
      <w:r w:rsidR="00AE11E8" w:rsidRPr="00FE596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11E8" w:rsidRPr="00FE5966">
        <w:rPr>
          <w:rFonts w:ascii="Times New Roman" w:hAnsi="Times New Roman" w:cs="Times New Roman"/>
          <w:sz w:val="28"/>
          <w:szCs w:val="28"/>
        </w:rPr>
        <w:t>благоустр</w:t>
      </w:r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>ою</w:t>
      </w:r>
      <w:proofErr w:type="spellEnd"/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AE11E8" w:rsidRPr="00FE5966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– 1</w:t>
      </w:r>
      <w:r w:rsidR="00FE5966" w:rsidRPr="00FE5966">
        <w:rPr>
          <w:rFonts w:ascii="Times New Roman" w:hAnsi="Times New Roman" w:cs="Times New Roman"/>
          <w:sz w:val="28"/>
          <w:szCs w:val="28"/>
          <w:lang w:val="ru-RU"/>
        </w:rPr>
        <w:t>256</w:t>
      </w:r>
      <w:r w:rsidR="000308CE" w:rsidRPr="00FE59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E5966" w:rsidRPr="00FE596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тис. </w:t>
      </w:r>
      <w:proofErr w:type="spellStart"/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>різниці</w:t>
      </w:r>
      <w:proofErr w:type="spellEnd"/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в тарифах МКП «</w:t>
      </w:r>
      <w:proofErr w:type="spellStart"/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>Жидачівводоканал</w:t>
      </w:r>
      <w:proofErr w:type="spellEnd"/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="000308CE" w:rsidRPr="00FE5966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B86C56" w:rsidRPr="00FE5966">
        <w:rPr>
          <w:rFonts w:ascii="Times New Roman" w:hAnsi="Times New Roman" w:cs="Times New Roman"/>
          <w:sz w:val="28"/>
          <w:szCs w:val="28"/>
          <w:lang w:val="ru-RU"/>
        </w:rPr>
        <w:t>0,0 тис. грн</w:t>
      </w:r>
      <w:r w:rsidR="006A4431"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A4431" w:rsidRPr="00FE5966">
        <w:rPr>
          <w:rFonts w:ascii="Times New Roman" w:hAnsi="Times New Roman" w:cs="Times New Roman"/>
          <w:sz w:val="28"/>
          <w:szCs w:val="28"/>
        </w:rPr>
        <w:t xml:space="preserve"> 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порівнянні з 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з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мен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шилися на 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30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30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0308CE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</w:t>
      </w:r>
      <w:r w:rsidR="000308CE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617621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12231DB" w14:textId="650DEA43" w:rsidR="00955551" w:rsidRPr="00FE5966" w:rsidRDefault="00617621" w:rsidP="00A9530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5966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59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кварталу поточного року на</w:t>
      </w:r>
      <w:r w:rsidR="00955551" w:rsidRPr="00FE5966">
        <w:rPr>
          <w:rFonts w:ascii="Times New Roman" w:hAnsi="Times New Roman" w:cs="Times New Roman"/>
          <w:sz w:val="28"/>
          <w:szCs w:val="28"/>
        </w:rPr>
        <w:t xml:space="preserve">дано фінансову підтримку засобам масової інформації в сумі </w:t>
      </w:r>
      <w:r w:rsidR="00FE5966" w:rsidRPr="00FE5966">
        <w:rPr>
          <w:rFonts w:ascii="Times New Roman" w:hAnsi="Times New Roman" w:cs="Times New Roman"/>
          <w:sz w:val="28"/>
          <w:szCs w:val="28"/>
        </w:rPr>
        <w:t xml:space="preserve">166,5 </w:t>
      </w:r>
      <w:r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тис. </w:t>
      </w:r>
      <w:proofErr w:type="spellStart"/>
      <w:r w:rsidRPr="00FE5966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E5966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62F92" w:rsidRPr="00FE596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3FC" w:rsidRPr="00FE5966">
        <w:rPr>
          <w:rFonts w:ascii="Times New Roman" w:hAnsi="Times New Roman" w:cs="Times New Roman"/>
          <w:sz w:val="28"/>
          <w:szCs w:val="28"/>
        </w:rPr>
        <w:t>Комунальн</w:t>
      </w:r>
      <w:proofErr w:type="spellEnd"/>
      <w:r w:rsidR="005573FC" w:rsidRPr="00FE5966">
        <w:rPr>
          <w:rFonts w:ascii="Times New Roman" w:hAnsi="Times New Roman" w:cs="Times New Roman"/>
          <w:sz w:val="28"/>
          <w:szCs w:val="28"/>
          <w:lang w:val="ru-RU"/>
        </w:rPr>
        <w:t>ому</w:t>
      </w:r>
      <w:r w:rsidR="005573FC" w:rsidRPr="00FE5966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5573FC" w:rsidRPr="00FE596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573FC" w:rsidRPr="00FE5966">
        <w:rPr>
          <w:rFonts w:ascii="Times New Roman" w:hAnsi="Times New Roman" w:cs="Times New Roman"/>
          <w:sz w:val="28"/>
          <w:szCs w:val="28"/>
        </w:rPr>
        <w:t xml:space="preserve"> «Редакція радіомовлення «Жидачів ФМ»</w:t>
      </w:r>
      <w:r w:rsidR="00962F92" w:rsidRPr="00FE596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порівнянні з 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з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біль</w:t>
      </w:r>
      <w:r w:rsidR="00E424EF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шились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424EF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D36B653" w14:textId="42D9E6A4" w:rsidR="00725CC6" w:rsidRPr="00FE5966" w:rsidRDefault="00725CC6" w:rsidP="004D54E4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5966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955551" w:rsidRPr="00FE5966">
        <w:rPr>
          <w:rFonts w:ascii="Times New Roman" w:hAnsi="Times New Roman" w:cs="Times New Roman"/>
          <w:sz w:val="28"/>
          <w:szCs w:val="28"/>
        </w:rPr>
        <w:t xml:space="preserve">В звітному періоді </w:t>
      </w:r>
      <w:r w:rsidRPr="00FE5966">
        <w:rPr>
          <w:rFonts w:ascii="Times New Roman" w:eastAsia="Calibri" w:hAnsi="Times New Roman" w:cs="Times New Roman"/>
          <w:sz w:val="28"/>
          <w:szCs w:val="28"/>
          <w:lang w:eastAsia="en-US"/>
        </w:rPr>
        <w:t>з бюджету Жидачівської міської територіальної громади</w:t>
      </w:r>
      <w:r w:rsidRPr="00FE5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551" w:rsidRPr="00FE5966">
        <w:rPr>
          <w:rFonts w:ascii="Times New Roman" w:hAnsi="Times New Roman" w:cs="Times New Roman"/>
          <w:b/>
          <w:sz w:val="28"/>
          <w:szCs w:val="28"/>
        </w:rPr>
        <w:t xml:space="preserve">надано </w:t>
      </w:r>
      <w:proofErr w:type="spellStart"/>
      <w:r w:rsidR="00955551" w:rsidRPr="00FE5966">
        <w:rPr>
          <w:rFonts w:ascii="Times New Roman" w:hAnsi="Times New Roman" w:cs="Times New Roman"/>
          <w:b/>
          <w:sz w:val="28"/>
          <w:szCs w:val="28"/>
        </w:rPr>
        <w:t>субвенці</w:t>
      </w:r>
      <w:proofErr w:type="spellEnd"/>
      <w:r w:rsidRPr="00FE5966">
        <w:rPr>
          <w:rFonts w:ascii="Times New Roman" w:hAnsi="Times New Roman" w:cs="Times New Roman"/>
          <w:b/>
          <w:sz w:val="28"/>
          <w:szCs w:val="28"/>
          <w:lang w:val="ru-RU"/>
        </w:rPr>
        <w:t>ї:</w:t>
      </w:r>
    </w:p>
    <w:p w14:paraId="1FB6D226" w14:textId="0D03AAD1" w:rsidR="00725CC6" w:rsidRPr="00FE5966" w:rsidRDefault="00725CC6" w:rsidP="004D54E4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596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-</w:t>
      </w:r>
      <w:r w:rsidR="00DE1F62" w:rsidRPr="00FE5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F62" w:rsidRPr="00047BA7">
        <w:rPr>
          <w:rFonts w:ascii="Times New Roman" w:hAnsi="Times New Roman" w:cs="Times New Roman"/>
          <w:b/>
          <w:sz w:val="28"/>
          <w:szCs w:val="28"/>
        </w:rPr>
        <w:t xml:space="preserve">бюджету </w:t>
      </w:r>
      <w:proofErr w:type="spellStart"/>
      <w:r w:rsidR="00DE1F62" w:rsidRPr="00047BA7">
        <w:rPr>
          <w:rFonts w:ascii="Times New Roman" w:hAnsi="Times New Roman" w:cs="Times New Roman"/>
          <w:b/>
          <w:sz w:val="28"/>
          <w:szCs w:val="28"/>
        </w:rPr>
        <w:t>Бібрської</w:t>
      </w:r>
      <w:proofErr w:type="spellEnd"/>
      <w:r w:rsidR="00DE1F62" w:rsidRPr="00FE5966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 w:rsidR="00DE1F62" w:rsidRPr="00FE5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551" w:rsidRPr="00FE5966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FE5966" w:rsidRPr="00FE5966">
        <w:rPr>
          <w:rFonts w:ascii="Times New Roman" w:hAnsi="Times New Roman" w:cs="Times New Roman"/>
          <w:sz w:val="28"/>
          <w:szCs w:val="28"/>
        </w:rPr>
        <w:t xml:space="preserve">17,4 </w:t>
      </w:r>
      <w:r w:rsidR="00955551" w:rsidRPr="00FE5966">
        <w:rPr>
          <w:rFonts w:ascii="Times New Roman" w:hAnsi="Times New Roman" w:cs="Times New Roman"/>
          <w:sz w:val="28"/>
          <w:szCs w:val="28"/>
        </w:rPr>
        <w:t>тис.</w:t>
      </w:r>
      <w:r w:rsidR="004B58E6">
        <w:rPr>
          <w:rFonts w:ascii="Times New Roman" w:hAnsi="Times New Roman" w:cs="Times New Roman"/>
          <w:sz w:val="28"/>
          <w:szCs w:val="28"/>
        </w:rPr>
        <w:t xml:space="preserve"> </w:t>
      </w:r>
      <w:r w:rsidR="00955551" w:rsidRPr="00FE5966">
        <w:rPr>
          <w:rFonts w:ascii="Times New Roman" w:hAnsi="Times New Roman" w:cs="Times New Roman"/>
          <w:sz w:val="28"/>
          <w:szCs w:val="28"/>
        </w:rPr>
        <w:t>грн</w:t>
      </w:r>
      <w:r w:rsidR="00DE1F62" w:rsidRPr="00FE5966">
        <w:rPr>
          <w:rFonts w:ascii="Times New Roman" w:hAnsi="Times New Roman" w:cs="Times New Roman"/>
          <w:sz w:val="28"/>
          <w:szCs w:val="28"/>
        </w:rPr>
        <w:t xml:space="preserve"> на здійснення видатків за обслуговування одиноких</w:t>
      </w:r>
      <w:r w:rsidR="00943A2B" w:rsidRPr="00FE5966">
        <w:rPr>
          <w:rFonts w:ascii="Times New Roman" w:hAnsi="Times New Roman" w:cs="Times New Roman"/>
          <w:sz w:val="28"/>
          <w:szCs w:val="28"/>
        </w:rPr>
        <w:t xml:space="preserve"> (</w:t>
      </w:r>
      <w:r w:rsidR="00726621" w:rsidRPr="00FE596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43A2B" w:rsidRPr="00FE5966">
        <w:rPr>
          <w:rFonts w:ascii="Times New Roman" w:hAnsi="Times New Roman" w:cs="Times New Roman"/>
          <w:sz w:val="28"/>
          <w:szCs w:val="28"/>
        </w:rPr>
        <w:t xml:space="preserve"> особи)</w:t>
      </w:r>
      <w:r w:rsidR="00DE1F62" w:rsidRPr="00FE5966">
        <w:rPr>
          <w:rFonts w:ascii="Times New Roman" w:hAnsi="Times New Roman" w:cs="Times New Roman"/>
          <w:sz w:val="28"/>
          <w:szCs w:val="28"/>
        </w:rPr>
        <w:t xml:space="preserve"> з Жидачівської міської територіальної громади в стаціонарному відділенні смт. Нові </w:t>
      </w:r>
      <w:proofErr w:type="spellStart"/>
      <w:r w:rsidR="00DE1F62" w:rsidRPr="00FE5966">
        <w:rPr>
          <w:rFonts w:ascii="Times New Roman" w:hAnsi="Times New Roman" w:cs="Times New Roman"/>
          <w:sz w:val="28"/>
          <w:szCs w:val="28"/>
        </w:rPr>
        <w:t>Стрілища</w:t>
      </w:r>
      <w:proofErr w:type="spellEnd"/>
      <w:r w:rsidR="00DE1F62" w:rsidRPr="00FE5966">
        <w:rPr>
          <w:rFonts w:ascii="Times New Roman" w:hAnsi="Times New Roman" w:cs="Times New Roman"/>
          <w:sz w:val="28"/>
          <w:szCs w:val="28"/>
        </w:rPr>
        <w:t>.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порівнянні з 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</w:t>
      </w:r>
      <w:r w:rsidR="00FC5377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збільшилися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C5377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на </w:t>
      </w:r>
      <w:r w:rsidR="00914FFF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914FFF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відсотка</w:t>
      </w:r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за </w:t>
      </w:r>
      <w:proofErr w:type="spellStart"/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рахунок</w:t>
      </w:r>
      <w:proofErr w:type="spellEnd"/>
      <w:r w:rsidR="00962F92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C5377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збільшення</w:t>
      </w:r>
      <w:proofErr w:type="spellEnd"/>
      <w:r w:rsidR="00FC5377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C5377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вартості</w:t>
      </w:r>
      <w:proofErr w:type="spellEnd"/>
      <w:r w:rsidR="00FC5377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C5377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утримання</w:t>
      </w:r>
      <w:proofErr w:type="spellEnd"/>
      <w:r w:rsid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207B80F3" w14:textId="258164FE" w:rsidR="00FC5377" w:rsidRPr="00FE5966" w:rsidRDefault="00725CC6" w:rsidP="004D54E4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E59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FE5966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державному бюджету</w:t>
      </w:r>
      <w:r w:rsidRPr="00FE5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9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FE596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FE59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суму </w:t>
      </w:r>
      <w:r w:rsidR="00FE5966" w:rsidRPr="00FE59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7100,0 </w:t>
      </w:r>
      <w:r w:rsidRPr="00FE59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тис. </w:t>
      </w:r>
      <w:proofErr w:type="spellStart"/>
      <w:r w:rsidRPr="00FE5966">
        <w:rPr>
          <w:rFonts w:ascii="Times New Roman" w:eastAsia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FE59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них: </w:t>
      </w:r>
    </w:p>
    <w:p w14:paraId="5C59E1ED" w14:textId="59FFED00" w:rsidR="00725CC6" w:rsidRPr="00FE5966" w:rsidRDefault="00D12247" w:rsidP="004D54E4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5966">
        <w:rPr>
          <w:rFonts w:ascii="Times New Roman" w:eastAsia="Times New Roman" w:hAnsi="Times New Roman" w:cs="Times New Roman"/>
          <w:sz w:val="28"/>
          <w:szCs w:val="28"/>
        </w:rPr>
        <w:t>по спеціальному фонду на</w:t>
      </w:r>
      <w:r w:rsidR="00725CC6" w:rsidRPr="00FE5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966" w:rsidRPr="00FE5966">
        <w:rPr>
          <w:rFonts w:ascii="Times New Roman" w:eastAsia="Times New Roman" w:hAnsi="Times New Roman" w:cs="Times New Roman"/>
          <w:sz w:val="28"/>
          <w:szCs w:val="28"/>
        </w:rPr>
        <w:t xml:space="preserve">Програму </w:t>
      </w:r>
      <w:r w:rsidR="00725CC6" w:rsidRPr="00FE5966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заходів у сфері державної безпеки України та ефективної діяльності Управління Служби безпеки України у Львівській області – </w:t>
      </w:r>
      <w:r w:rsidR="00FE5966" w:rsidRPr="00FE59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5CC6" w:rsidRPr="00FE5966">
        <w:rPr>
          <w:rFonts w:ascii="Times New Roman" w:eastAsia="Times New Roman" w:hAnsi="Times New Roman" w:cs="Times New Roman"/>
          <w:sz w:val="28"/>
          <w:szCs w:val="28"/>
        </w:rPr>
        <w:t>00,0 тис. грн</w:t>
      </w:r>
      <w:r w:rsidR="0095533F" w:rsidRPr="00FE5966">
        <w:rPr>
          <w:rFonts w:ascii="Times New Roman" w:eastAsia="Times New Roman" w:hAnsi="Times New Roman" w:cs="Times New Roman"/>
          <w:sz w:val="28"/>
          <w:szCs w:val="28"/>
        </w:rPr>
        <w:t xml:space="preserve">, на Програму фінансової підтримки ЗСУ та інших військових формувань </w:t>
      </w:r>
      <w:r w:rsidR="00E426E4" w:rsidRPr="00FE5966">
        <w:rPr>
          <w:rFonts w:ascii="Times New Roman" w:eastAsia="Times New Roman" w:hAnsi="Times New Roman" w:cs="Times New Roman"/>
          <w:sz w:val="28"/>
          <w:szCs w:val="28"/>
        </w:rPr>
        <w:t>в сумі</w:t>
      </w:r>
      <w:r w:rsidR="0095533F" w:rsidRPr="00FE5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966" w:rsidRPr="00FE5966">
        <w:rPr>
          <w:rFonts w:ascii="Times New Roman" w:eastAsia="Times New Roman" w:hAnsi="Times New Roman" w:cs="Times New Roman"/>
          <w:sz w:val="28"/>
          <w:szCs w:val="28"/>
        </w:rPr>
        <w:t>660</w:t>
      </w:r>
      <w:r w:rsidR="0095533F" w:rsidRPr="00FE5966">
        <w:rPr>
          <w:rFonts w:ascii="Times New Roman" w:eastAsia="Times New Roman" w:hAnsi="Times New Roman" w:cs="Times New Roman"/>
          <w:sz w:val="28"/>
          <w:szCs w:val="28"/>
        </w:rPr>
        <w:t>0,0 тис.</w:t>
      </w:r>
      <w:r w:rsidR="00280C54" w:rsidRPr="00FE5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33F" w:rsidRPr="00FE5966">
        <w:rPr>
          <w:rFonts w:ascii="Times New Roman" w:eastAsia="Times New Roman" w:hAnsi="Times New Roman" w:cs="Times New Roman"/>
          <w:sz w:val="28"/>
          <w:szCs w:val="28"/>
        </w:rPr>
        <w:t>грн</w:t>
      </w:r>
      <w:r w:rsidR="00914FFF" w:rsidRPr="00FE59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4FFF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порівнянні з </w:t>
      </w:r>
      <w:r w:rsidR="00914FFF" w:rsidRPr="00FE59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14FFF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5A169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4FFF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касові видатки збільшилися на 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52CD7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E52CD7" w:rsidRPr="00FE596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5,0</w:t>
      </w:r>
      <w:r w:rsidR="00914FFF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грн, тобто </w:t>
      </w:r>
      <w:r w:rsidR="00FE5966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у 3,9 рази</w:t>
      </w:r>
      <w:r w:rsidR="00E52CD7" w:rsidRPr="00FE59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697FCE" w14:textId="4CC2FC4E" w:rsidR="00955551" w:rsidRPr="005E138F" w:rsidRDefault="00725CC6" w:rsidP="004D54E4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38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55551" w:rsidRPr="005E138F">
        <w:rPr>
          <w:rFonts w:ascii="Times New Roman" w:hAnsi="Times New Roman" w:cs="Times New Roman"/>
          <w:sz w:val="28"/>
          <w:szCs w:val="28"/>
        </w:rPr>
        <w:t>Видатки</w:t>
      </w:r>
      <w:r w:rsidR="00617621" w:rsidRPr="005E13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51" w:rsidRPr="005E138F">
        <w:rPr>
          <w:rFonts w:ascii="Times New Roman" w:hAnsi="Times New Roman" w:cs="Times New Roman"/>
          <w:b/>
          <w:sz w:val="28"/>
          <w:szCs w:val="28"/>
        </w:rPr>
        <w:t>спеціального фонду</w:t>
      </w:r>
      <w:r w:rsidR="00955551" w:rsidRPr="005E138F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DE1F62" w:rsidRPr="005E138F">
        <w:rPr>
          <w:rFonts w:ascii="Times New Roman" w:hAnsi="Times New Roman" w:cs="Times New Roman"/>
          <w:sz w:val="28"/>
          <w:szCs w:val="28"/>
        </w:rPr>
        <w:t>Жидачівської терит</w:t>
      </w:r>
      <w:r w:rsidR="00943A2B" w:rsidRPr="005E138F">
        <w:rPr>
          <w:rFonts w:ascii="Times New Roman" w:hAnsi="Times New Roman" w:cs="Times New Roman"/>
          <w:sz w:val="28"/>
          <w:szCs w:val="28"/>
        </w:rPr>
        <w:t>о</w:t>
      </w:r>
      <w:r w:rsidR="00DE1F62" w:rsidRPr="005E138F">
        <w:rPr>
          <w:rFonts w:ascii="Times New Roman" w:hAnsi="Times New Roman" w:cs="Times New Roman"/>
          <w:sz w:val="28"/>
          <w:szCs w:val="28"/>
        </w:rPr>
        <w:t xml:space="preserve">ріальної громади за січень-березень поточного року склали </w:t>
      </w:r>
      <w:r w:rsidR="0008509B" w:rsidRPr="00047B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9564,2 </w:t>
      </w:r>
      <w:r w:rsidR="005E138F" w:rsidRPr="00047BA7">
        <w:rPr>
          <w:rFonts w:ascii="Times New Roman" w:hAnsi="Times New Roman" w:cs="Times New Roman"/>
          <w:b/>
          <w:bCs/>
          <w:sz w:val="28"/>
          <w:szCs w:val="28"/>
          <w:lang w:val="ru-RU"/>
        </w:rPr>
        <w:t>т</w:t>
      </w:r>
      <w:proofErr w:type="spellStart"/>
      <w:r w:rsidR="00955551" w:rsidRPr="00047BA7">
        <w:rPr>
          <w:rFonts w:ascii="Times New Roman" w:hAnsi="Times New Roman" w:cs="Times New Roman"/>
          <w:b/>
          <w:bCs/>
          <w:sz w:val="28"/>
          <w:szCs w:val="28"/>
        </w:rPr>
        <w:t>ис</w:t>
      </w:r>
      <w:proofErr w:type="spellEnd"/>
      <w:r w:rsidR="00955551" w:rsidRPr="00047B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47B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55551" w:rsidRPr="00047BA7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80294D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509B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294D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Start"/>
      <w:r w:rsidR="00726621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біль</w:t>
      </w:r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>шилися</w:t>
      </w:r>
      <w:proofErr w:type="spellEnd"/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порівнянні з </w:t>
      </w:r>
      <w:proofErr w:type="spellStart"/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відповідним</w:t>
      </w:r>
      <w:proofErr w:type="spellEnd"/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періодом</w:t>
      </w:r>
      <w:proofErr w:type="spellEnd"/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8509B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="0008509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7583,9</w:t>
      </w:r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тис. </w:t>
      </w:r>
      <w:proofErr w:type="spellStart"/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грн</w:t>
      </w:r>
      <w:proofErr w:type="spellEnd"/>
      <w:r w:rsidR="005E138F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E138F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тобто</w:t>
      </w:r>
      <w:proofErr w:type="spellEnd"/>
      <w:r w:rsidR="005E138F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4,8 рази</w:t>
      </w:r>
      <w:r w:rsidR="007120FB" w:rsidRPr="005E13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658E7A1" w14:textId="39803695" w:rsidR="00955551" w:rsidRPr="005E138F" w:rsidRDefault="007E4459" w:rsidP="007E445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551" w:rsidRPr="005E138F">
        <w:rPr>
          <w:rFonts w:ascii="Times New Roman" w:hAnsi="Times New Roman" w:cs="Times New Roman"/>
          <w:b/>
          <w:sz w:val="28"/>
          <w:szCs w:val="28"/>
        </w:rPr>
        <w:t>В розрізі галузей видатки</w:t>
      </w:r>
      <w:r w:rsidR="00955551" w:rsidRPr="005E138F">
        <w:rPr>
          <w:rFonts w:ascii="Times New Roman" w:hAnsi="Times New Roman" w:cs="Times New Roman"/>
          <w:sz w:val="28"/>
          <w:szCs w:val="28"/>
        </w:rPr>
        <w:t xml:space="preserve"> проведено: по установах освіти – </w:t>
      </w:r>
      <w:r w:rsidR="005E138F" w:rsidRPr="005E138F">
        <w:rPr>
          <w:rFonts w:ascii="Times New Roman" w:hAnsi="Times New Roman" w:cs="Times New Roman"/>
          <w:sz w:val="28"/>
          <w:szCs w:val="28"/>
        </w:rPr>
        <w:t>88</w:t>
      </w:r>
      <w:r w:rsidR="0080294D" w:rsidRPr="005E138F">
        <w:rPr>
          <w:rFonts w:ascii="Times New Roman" w:hAnsi="Times New Roman" w:cs="Times New Roman"/>
          <w:sz w:val="28"/>
          <w:szCs w:val="28"/>
        </w:rPr>
        <w:t>5,</w:t>
      </w:r>
      <w:r w:rsidR="005E138F" w:rsidRPr="005E138F">
        <w:rPr>
          <w:rFonts w:ascii="Times New Roman" w:hAnsi="Times New Roman" w:cs="Times New Roman"/>
          <w:sz w:val="28"/>
          <w:szCs w:val="28"/>
        </w:rPr>
        <w:t>8</w:t>
      </w:r>
      <w:r w:rsidR="007120FB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955551" w:rsidRPr="005E138F">
        <w:rPr>
          <w:rFonts w:ascii="Times New Roman" w:hAnsi="Times New Roman" w:cs="Times New Roman"/>
          <w:sz w:val="28"/>
          <w:szCs w:val="28"/>
        </w:rPr>
        <w:t>тис.</w:t>
      </w:r>
      <w:r w:rsidR="005E138F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955551" w:rsidRPr="005E138F">
        <w:rPr>
          <w:rFonts w:ascii="Times New Roman" w:hAnsi="Times New Roman" w:cs="Times New Roman"/>
          <w:sz w:val="28"/>
          <w:szCs w:val="28"/>
        </w:rPr>
        <w:t>грн</w:t>
      </w:r>
      <w:r w:rsidR="00897A21" w:rsidRPr="005E138F">
        <w:rPr>
          <w:rFonts w:ascii="Times New Roman" w:hAnsi="Times New Roman" w:cs="Times New Roman"/>
          <w:sz w:val="28"/>
          <w:szCs w:val="28"/>
        </w:rPr>
        <w:t xml:space="preserve">, з них </w:t>
      </w:r>
      <w:r w:rsidR="0080294D" w:rsidRPr="005E138F">
        <w:rPr>
          <w:rFonts w:ascii="Times New Roman" w:hAnsi="Times New Roman" w:cs="Times New Roman"/>
          <w:sz w:val="28"/>
          <w:szCs w:val="28"/>
        </w:rPr>
        <w:t xml:space="preserve">заробітну плату з нарахуваннями педагогічним працівникам </w:t>
      </w:r>
      <w:r w:rsidR="00F14506" w:rsidRPr="005E138F">
        <w:rPr>
          <w:rFonts w:ascii="Times New Roman" w:hAnsi="Times New Roman" w:cs="Times New Roman"/>
          <w:sz w:val="28"/>
          <w:szCs w:val="28"/>
        </w:rPr>
        <w:t>мистецької школи -</w:t>
      </w:r>
      <w:r w:rsidR="00AC1378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5E138F" w:rsidRPr="005E138F">
        <w:rPr>
          <w:rFonts w:ascii="Times New Roman" w:hAnsi="Times New Roman" w:cs="Times New Roman"/>
          <w:sz w:val="28"/>
          <w:szCs w:val="28"/>
        </w:rPr>
        <w:t>114</w:t>
      </w:r>
      <w:r w:rsidR="00F14506" w:rsidRPr="005E138F">
        <w:rPr>
          <w:rFonts w:ascii="Times New Roman" w:hAnsi="Times New Roman" w:cs="Times New Roman"/>
          <w:sz w:val="28"/>
          <w:szCs w:val="28"/>
        </w:rPr>
        <w:t>,</w:t>
      </w:r>
      <w:r w:rsidR="005E138F" w:rsidRPr="005E138F">
        <w:rPr>
          <w:rFonts w:ascii="Times New Roman" w:hAnsi="Times New Roman" w:cs="Times New Roman"/>
          <w:sz w:val="28"/>
          <w:szCs w:val="28"/>
        </w:rPr>
        <w:t>3</w:t>
      </w:r>
      <w:r w:rsidR="00AC1378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F14506" w:rsidRPr="005E138F">
        <w:rPr>
          <w:rFonts w:ascii="Times New Roman" w:hAnsi="Times New Roman" w:cs="Times New Roman"/>
          <w:sz w:val="28"/>
          <w:szCs w:val="28"/>
        </w:rPr>
        <w:t>тис.</w:t>
      </w:r>
      <w:r w:rsidR="00AC1378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F14506" w:rsidRPr="005E138F">
        <w:rPr>
          <w:rFonts w:ascii="Times New Roman" w:hAnsi="Times New Roman" w:cs="Times New Roman"/>
          <w:sz w:val="28"/>
          <w:szCs w:val="28"/>
        </w:rPr>
        <w:t xml:space="preserve">грн, </w:t>
      </w:r>
      <w:r w:rsidR="00897A21" w:rsidRPr="005E138F">
        <w:rPr>
          <w:rFonts w:ascii="Times New Roman" w:hAnsi="Times New Roman" w:cs="Times New Roman"/>
          <w:sz w:val="28"/>
          <w:szCs w:val="28"/>
        </w:rPr>
        <w:t>на харчування  дітей в дошкільних підрозділах та дошкільних навчальних закладах</w:t>
      </w:r>
      <w:r w:rsidR="007120FB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F14506" w:rsidRPr="005E138F">
        <w:rPr>
          <w:rFonts w:ascii="Times New Roman" w:hAnsi="Times New Roman" w:cs="Times New Roman"/>
          <w:sz w:val="28"/>
          <w:szCs w:val="28"/>
        </w:rPr>
        <w:t>–</w:t>
      </w:r>
      <w:r w:rsidR="007120FB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5E138F" w:rsidRPr="005E138F">
        <w:rPr>
          <w:rFonts w:ascii="Times New Roman" w:hAnsi="Times New Roman" w:cs="Times New Roman"/>
          <w:sz w:val="28"/>
          <w:szCs w:val="28"/>
        </w:rPr>
        <w:t>763,0</w:t>
      </w:r>
      <w:r w:rsidR="00897A21" w:rsidRPr="005E138F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955551" w:rsidRPr="005E138F">
        <w:rPr>
          <w:rFonts w:ascii="Times New Roman" w:hAnsi="Times New Roman" w:cs="Times New Roman"/>
          <w:sz w:val="28"/>
          <w:szCs w:val="28"/>
        </w:rPr>
        <w:t xml:space="preserve">, </w:t>
      </w:r>
      <w:r w:rsidR="00972C01" w:rsidRPr="005E138F">
        <w:rPr>
          <w:rFonts w:ascii="Times New Roman" w:hAnsi="Times New Roman" w:cs="Times New Roman"/>
          <w:sz w:val="28"/>
          <w:szCs w:val="28"/>
        </w:rPr>
        <w:t xml:space="preserve"> на придбання матеріалів та предметів – </w:t>
      </w:r>
      <w:r w:rsidR="00F14506" w:rsidRPr="005E138F">
        <w:rPr>
          <w:rFonts w:ascii="Times New Roman" w:hAnsi="Times New Roman" w:cs="Times New Roman"/>
          <w:sz w:val="28"/>
          <w:szCs w:val="28"/>
        </w:rPr>
        <w:t>8</w:t>
      </w:r>
      <w:r w:rsidR="005E138F" w:rsidRPr="005E138F">
        <w:rPr>
          <w:rFonts w:ascii="Times New Roman" w:hAnsi="Times New Roman" w:cs="Times New Roman"/>
          <w:sz w:val="28"/>
          <w:szCs w:val="28"/>
        </w:rPr>
        <w:t>,5</w:t>
      </w:r>
      <w:r w:rsidR="00972C01" w:rsidRPr="005E138F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E82EF6" w:rsidRPr="005E138F">
        <w:rPr>
          <w:rFonts w:ascii="Times New Roman" w:hAnsi="Times New Roman" w:cs="Times New Roman"/>
          <w:sz w:val="28"/>
          <w:szCs w:val="28"/>
        </w:rPr>
        <w:t>;</w:t>
      </w:r>
      <w:r w:rsidR="00B96065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5E138F" w:rsidRPr="005E138F">
        <w:rPr>
          <w:rFonts w:ascii="Times New Roman" w:hAnsi="Times New Roman" w:cs="Times New Roman"/>
          <w:sz w:val="28"/>
          <w:szCs w:val="28"/>
        </w:rPr>
        <w:t>по установах охорони здоров’я – 542,4 тис. грн;</w:t>
      </w:r>
      <w:r w:rsidR="00DE1F62" w:rsidRPr="005E138F">
        <w:rPr>
          <w:rFonts w:ascii="Times New Roman" w:hAnsi="Times New Roman" w:cs="Times New Roman"/>
          <w:sz w:val="28"/>
          <w:szCs w:val="28"/>
        </w:rPr>
        <w:t xml:space="preserve"> по міській раді</w:t>
      </w:r>
      <w:r w:rsidR="007120FB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D22CA2" w:rsidRPr="005E138F">
        <w:rPr>
          <w:rFonts w:ascii="Times New Roman" w:hAnsi="Times New Roman" w:cs="Times New Roman"/>
          <w:sz w:val="28"/>
          <w:szCs w:val="28"/>
        </w:rPr>
        <w:t>–</w:t>
      </w:r>
      <w:r w:rsidR="007120FB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A13262" w:rsidRPr="005E138F">
        <w:rPr>
          <w:rFonts w:ascii="Times New Roman" w:hAnsi="Times New Roman" w:cs="Times New Roman"/>
          <w:sz w:val="28"/>
          <w:szCs w:val="28"/>
        </w:rPr>
        <w:t>1</w:t>
      </w:r>
      <w:r w:rsidR="005E138F" w:rsidRPr="005E138F">
        <w:rPr>
          <w:rFonts w:ascii="Times New Roman" w:hAnsi="Times New Roman" w:cs="Times New Roman"/>
          <w:sz w:val="28"/>
          <w:szCs w:val="28"/>
        </w:rPr>
        <w:t>0</w:t>
      </w:r>
      <w:r w:rsidR="007120FB" w:rsidRPr="005E138F">
        <w:rPr>
          <w:rFonts w:ascii="Times New Roman" w:hAnsi="Times New Roman" w:cs="Times New Roman"/>
          <w:sz w:val="28"/>
          <w:szCs w:val="28"/>
        </w:rPr>
        <w:t>2</w:t>
      </w:r>
      <w:r w:rsidR="005E138F" w:rsidRPr="005E138F">
        <w:rPr>
          <w:rFonts w:ascii="Times New Roman" w:hAnsi="Times New Roman" w:cs="Times New Roman"/>
          <w:sz w:val="28"/>
          <w:szCs w:val="28"/>
        </w:rPr>
        <w:t>9</w:t>
      </w:r>
      <w:r w:rsidR="00D22CA2" w:rsidRPr="005E138F">
        <w:rPr>
          <w:rFonts w:ascii="Times New Roman" w:hAnsi="Times New Roman" w:cs="Times New Roman"/>
          <w:sz w:val="28"/>
          <w:szCs w:val="28"/>
        </w:rPr>
        <w:t>,</w:t>
      </w:r>
      <w:r w:rsidR="005E138F" w:rsidRPr="005E138F">
        <w:rPr>
          <w:rFonts w:ascii="Times New Roman" w:hAnsi="Times New Roman" w:cs="Times New Roman"/>
          <w:sz w:val="28"/>
          <w:szCs w:val="28"/>
        </w:rPr>
        <w:t>3</w:t>
      </w:r>
      <w:r w:rsidR="00DE1F62" w:rsidRPr="005E138F">
        <w:rPr>
          <w:rFonts w:ascii="Times New Roman" w:hAnsi="Times New Roman" w:cs="Times New Roman"/>
          <w:sz w:val="28"/>
          <w:szCs w:val="28"/>
        </w:rPr>
        <w:t xml:space="preserve"> тис. </w:t>
      </w:r>
      <w:r w:rsidR="00D22CA2" w:rsidRPr="005E138F">
        <w:rPr>
          <w:rFonts w:ascii="Times New Roman" w:hAnsi="Times New Roman" w:cs="Times New Roman"/>
          <w:sz w:val="28"/>
          <w:szCs w:val="28"/>
        </w:rPr>
        <w:t>грн, з них</w:t>
      </w:r>
      <w:r w:rsidR="00972C01" w:rsidRPr="005E138F">
        <w:rPr>
          <w:rFonts w:ascii="Times New Roman" w:hAnsi="Times New Roman" w:cs="Times New Roman"/>
          <w:sz w:val="28"/>
          <w:szCs w:val="28"/>
        </w:rPr>
        <w:t xml:space="preserve"> на придбання матеріалів та предметів</w:t>
      </w:r>
      <w:r w:rsidR="00280C54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D22CA2" w:rsidRPr="005E138F">
        <w:rPr>
          <w:rFonts w:ascii="Times New Roman" w:hAnsi="Times New Roman" w:cs="Times New Roman"/>
          <w:sz w:val="28"/>
          <w:szCs w:val="28"/>
        </w:rPr>
        <w:t>-</w:t>
      </w:r>
      <w:r w:rsidR="00280C54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5E138F" w:rsidRPr="005E138F">
        <w:rPr>
          <w:rFonts w:ascii="Times New Roman" w:hAnsi="Times New Roman" w:cs="Times New Roman"/>
          <w:sz w:val="28"/>
          <w:szCs w:val="28"/>
        </w:rPr>
        <w:t>21</w:t>
      </w:r>
      <w:r w:rsidR="00D22CA2" w:rsidRPr="005E138F">
        <w:rPr>
          <w:rFonts w:ascii="Times New Roman" w:hAnsi="Times New Roman" w:cs="Times New Roman"/>
          <w:sz w:val="28"/>
          <w:szCs w:val="28"/>
        </w:rPr>
        <w:t>,</w:t>
      </w:r>
      <w:r w:rsidR="005E138F" w:rsidRPr="005E138F">
        <w:rPr>
          <w:rFonts w:ascii="Times New Roman" w:hAnsi="Times New Roman" w:cs="Times New Roman"/>
          <w:sz w:val="28"/>
          <w:szCs w:val="28"/>
        </w:rPr>
        <w:t xml:space="preserve">2 </w:t>
      </w:r>
      <w:r w:rsidR="00D22CA2" w:rsidRPr="005E138F">
        <w:rPr>
          <w:rFonts w:ascii="Times New Roman" w:hAnsi="Times New Roman" w:cs="Times New Roman"/>
          <w:sz w:val="28"/>
          <w:szCs w:val="28"/>
        </w:rPr>
        <w:t>тис. грн,</w:t>
      </w:r>
      <w:r w:rsidR="005E138F" w:rsidRPr="005E138F">
        <w:rPr>
          <w:rFonts w:ascii="Times New Roman" w:hAnsi="Times New Roman" w:cs="Times New Roman"/>
          <w:sz w:val="28"/>
          <w:szCs w:val="28"/>
        </w:rPr>
        <w:t xml:space="preserve"> капітальні видатки</w:t>
      </w:r>
      <w:r w:rsidR="00D22CA2" w:rsidRPr="005E138F">
        <w:rPr>
          <w:rFonts w:ascii="Times New Roman" w:hAnsi="Times New Roman" w:cs="Times New Roman"/>
          <w:sz w:val="28"/>
          <w:szCs w:val="28"/>
        </w:rPr>
        <w:t xml:space="preserve"> -</w:t>
      </w:r>
      <w:r w:rsidR="00280C54" w:rsidRPr="005E138F">
        <w:rPr>
          <w:rFonts w:ascii="Times New Roman" w:hAnsi="Times New Roman" w:cs="Times New Roman"/>
          <w:sz w:val="28"/>
          <w:szCs w:val="28"/>
        </w:rPr>
        <w:t xml:space="preserve"> </w:t>
      </w:r>
      <w:r w:rsidR="005E138F" w:rsidRPr="005E138F">
        <w:rPr>
          <w:rFonts w:ascii="Times New Roman" w:hAnsi="Times New Roman" w:cs="Times New Roman"/>
          <w:sz w:val="28"/>
          <w:szCs w:val="28"/>
        </w:rPr>
        <w:t>1008</w:t>
      </w:r>
      <w:r w:rsidR="00D22CA2" w:rsidRPr="005E138F">
        <w:rPr>
          <w:rFonts w:ascii="Times New Roman" w:hAnsi="Times New Roman" w:cs="Times New Roman"/>
          <w:sz w:val="28"/>
          <w:szCs w:val="28"/>
        </w:rPr>
        <w:t>,</w:t>
      </w:r>
      <w:r w:rsidR="005E138F" w:rsidRPr="005E138F">
        <w:rPr>
          <w:rFonts w:ascii="Times New Roman" w:hAnsi="Times New Roman" w:cs="Times New Roman"/>
          <w:sz w:val="28"/>
          <w:szCs w:val="28"/>
        </w:rPr>
        <w:t>1</w:t>
      </w:r>
      <w:r w:rsidR="00D22CA2" w:rsidRPr="005E138F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AD23D4" w:rsidRPr="005E138F">
        <w:rPr>
          <w:rFonts w:ascii="Times New Roman" w:hAnsi="Times New Roman" w:cs="Times New Roman"/>
          <w:sz w:val="28"/>
          <w:szCs w:val="28"/>
        </w:rPr>
        <w:t>.</w:t>
      </w:r>
    </w:p>
    <w:p w14:paraId="26B3449B" w14:textId="3A6A9111" w:rsidR="007F23D7" w:rsidRPr="007F23D7" w:rsidRDefault="00955551" w:rsidP="007F23D7">
      <w:pPr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09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F23D7">
        <w:rPr>
          <w:rFonts w:ascii="Times New Roman" w:hAnsi="Times New Roman" w:cs="Times New Roman"/>
          <w:sz w:val="28"/>
          <w:szCs w:val="28"/>
        </w:rPr>
        <w:t xml:space="preserve">Станом на 1 </w:t>
      </w:r>
      <w:r w:rsidR="00897A21" w:rsidRPr="007F23D7">
        <w:rPr>
          <w:rFonts w:ascii="Times New Roman" w:hAnsi="Times New Roman" w:cs="Times New Roman"/>
          <w:sz w:val="28"/>
          <w:szCs w:val="28"/>
        </w:rPr>
        <w:t xml:space="preserve">квітня </w:t>
      </w:r>
      <w:r w:rsidRPr="007F23D7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="00972C01" w:rsidRPr="007F23D7">
        <w:rPr>
          <w:rFonts w:ascii="Times New Roman" w:hAnsi="Times New Roman" w:cs="Times New Roman"/>
          <w:sz w:val="28"/>
          <w:szCs w:val="28"/>
          <w:lang w:val="ru-RU"/>
        </w:rPr>
        <w:t>оточного</w:t>
      </w:r>
      <w:proofErr w:type="spellEnd"/>
      <w:r w:rsidR="00972C01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3D7">
        <w:rPr>
          <w:rFonts w:ascii="Times New Roman" w:hAnsi="Times New Roman" w:cs="Times New Roman"/>
          <w:sz w:val="28"/>
          <w:szCs w:val="28"/>
        </w:rPr>
        <w:t>р</w:t>
      </w:r>
      <w:r w:rsidR="00972C01" w:rsidRPr="007F23D7">
        <w:rPr>
          <w:rFonts w:ascii="Times New Roman" w:hAnsi="Times New Roman" w:cs="Times New Roman"/>
          <w:sz w:val="28"/>
          <w:szCs w:val="28"/>
          <w:lang w:val="ru-RU"/>
        </w:rPr>
        <w:t>оку</w:t>
      </w:r>
      <w:r w:rsidRPr="007F23D7">
        <w:rPr>
          <w:rFonts w:ascii="Times New Roman" w:hAnsi="Times New Roman" w:cs="Times New Roman"/>
          <w:sz w:val="28"/>
          <w:szCs w:val="28"/>
        </w:rPr>
        <w:t xml:space="preserve"> в бюджеті</w:t>
      </w:r>
      <w:r w:rsidR="00943A2B" w:rsidRPr="007F23D7">
        <w:rPr>
          <w:rFonts w:ascii="Times New Roman" w:hAnsi="Times New Roman" w:cs="Times New Roman"/>
          <w:sz w:val="28"/>
          <w:szCs w:val="28"/>
        </w:rPr>
        <w:t xml:space="preserve"> МТГ</w:t>
      </w:r>
      <w:r w:rsidR="009D24CD" w:rsidRPr="007F23D7">
        <w:rPr>
          <w:rFonts w:ascii="Times New Roman" w:hAnsi="Times New Roman" w:cs="Times New Roman"/>
          <w:sz w:val="28"/>
          <w:szCs w:val="28"/>
        </w:rPr>
        <w:t xml:space="preserve"> </w:t>
      </w:r>
      <w:r w:rsidR="00943A2B" w:rsidRPr="007F23D7">
        <w:rPr>
          <w:rFonts w:ascii="Times New Roman" w:hAnsi="Times New Roman" w:cs="Times New Roman"/>
          <w:sz w:val="28"/>
          <w:szCs w:val="28"/>
        </w:rPr>
        <w:t>зафіксована</w:t>
      </w:r>
      <w:r w:rsidRPr="007F23D7">
        <w:rPr>
          <w:rFonts w:ascii="Times New Roman" w:hAnsi="Times New Roman" w:cs="Times New Roman"/>
          <w:sz w:val="28"/>
          <w:szCs w:val="28"/>
        </w:rPr>
        <w:t xml:space="preserve"> кредиторська </w:t>
      </w:r>
      <w:r w:rsidRPr="007F23D7">
        <w:rPr>
          <w:rFonts w:ascii="Times New Roman" w:hAnsi="Times New Roman" w:cs="Times New Roman"/>
          <w:b/>
          <w:bCs/>
          <w:sz w:val="28"/>
          <w:szCs w:val="28"/>
        </w:rPr>
        <w:t>заборгованість</w:t>
      </w:r>
      <w:r w:rsidR="00CF7974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918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r w:rsidR="00CF7974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допущена </w:t>
      </w:r>
      <w:proofErr w:type="spellStart"/>
      <w:r w:rsidR="00CF7974" w:rsidRPr="007F23D7">
        <w:rPr>
          <w:rFonts w:ascii="Times New Roman" w:hAnsi="Times New Roman" w:cs="Times New Roman"/>
          <w:sz w:val="28"/>
          <w:szCs w:val="28"/>
          <w:lang w:val="ru-RU"/>
        </w:rPr>
        <w:t>бюджетними</w:t>
      </w:r>
      <w:proofErr w:type="spellEnd"/>
      <w:r w:rsidR="00CF7974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974" w:rsidRPr="007F23D7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="00A13262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A13262" w:rsidRPr="007F23D7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="00A13262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суму</w:t>
      </w:r>
      <w:r w:rsidR="00972C01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2876F9" w:rsidRPr="007F23D7">
        <w:rPr>
          <w:rFonts w:ascii="Times New Roman" w:hAnsi="Times New Roman" w:cs="Times New Roman"/>
          <w:sz w:val="28"/>
          <w:szCs w:val="28"/>
          <w:lang w:val="ru-RU"/>
        </w:rPr>
        <w:t>3,</w:t>
      </w:r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тис. </w:t>
      </w:r>
      <w:proofErr w:type="spellStart"/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, з них: </w:t>
      </w:r>
      <w:r w:rsidR="00AC1378" w:rsidRPr="007F23D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72C01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2C01" w:rsidRPr="007F23D7">
        <w:rPr>
          <w:rFonts w:ascii="Times New Roman" w:hAnsi="Times New Roman" w:cs="Times New Roman"/>
          <w:sz w:val="28"/>
          <w:szCs w:val="28"/>
          <w:lang w:val="ru-RU"/>
        </w:rPr>
        <w:t>загальному</w:t>
      </w:r>
      <w:proofErr w:type="spellEnd"/>
      <w:r w:rsidR="00972C01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фонд</w:t>
      </w:r>
      <w:r w:rsidR="00AC1378" w:rsidRPr="007F23D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F23D7">
        <w:rPr>
          <w:rFonts w:ascii="Times New Roman" w:hAnsi="Times New Roman" w:cs="Times New Roman"/>
          <w:sz w:val="28"/>
          <w:szCs w:val="28"/>
        </w:rPr>
        <w:t xml:space="preserve"> </w:t>
      </w:r>
      <w:r w:rsidR="0008509B" w:rsidRPr="007F23D7">
        <w:rPr>
          <w:rFonts w:ascii="Times New Roman" w:hAnsi="Times New Roman" w:cs="Times New Roman"/>
          <w:sz w:val="28"/>
          <w:szCs w:val="28"/>
        </w:rPr>
        <w:t>428</w:t>
      </w:r>
      <w:r w:rsidR="002876F9" w:rsidRPr="007F23D7">
        <w:rPr>
          <w:rFonts w:ascii="Times New Roman" w:hAnsi="Times New Roman" w:cs="Times New Roman"/>
          <w:sz w:val="28"/>
          <w:szCs w:val="28"/>
        </w:rPr>
        <w:t>,</w:t>
      </w:r>
      <w:r w:rsidR="0008509B" w:rsidRPr="007F23D7">
        <w:rPr>
          <w:rFonts w:ascii="Times New Roman" w:hAnsi="Times New Roman" w:cs="Times New Roman"/>
          <w:sz w:val="28"/>
          <w:szCs w:val="28"/>
        </w:rPr>
        <w:t>2</w:t>
      </w:r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тис. </w:t>
      </w:r>
      <w:proofErr w:type="spellStart"/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7F23D7" w:rsidRPr="007F23D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>спеціальному</w:t>
      </w:r>
      <w:proofErr w:type="spellEnd"/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фонд</w:t>
      </w:r>
      <w:r w:rsidR="00AC1378" w:rsidRPr="007F23D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>325,0</w:t>
      </w:r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тис. </w:t>
      </w:r>
      <w:proofErr w:type="spellStart"/>
      <w:r w:rsidR="00946EC6" w:rsidRPr="007F23D7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(в </w:t>
      </w:r>
      <w:proofErr w:type="spellStart"/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="0008509B" w:rsidRPr="007F23D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C1378" w:rsidRPr="007F23D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F23D7" w:rsidRPr="007F23D7">
        <w:rPr>
          <w:rFonts w:ascii="Times New Roman" w:eastAsia="Times New Roman" w:hAnsi="Times New Roman" w:cs="Times New Roman"/>
          <w:sz w:val="28"/>
          <w:szCs w:val="28"/>
        </w:rPr>
        <w:t xml:space="preserve"> По загальному фонду найбільшу суму кредиторської заборгованості відображено по галузі освіти 394,4 тис. грн, з них по видатках, які фінансуються з державного бюджету на оплату праці педагогічних працівників загальної середньої освіти (термін оплати праці якої не настав) – 387,4 тис. грн.  </w:t>
      </w:r>
    </w:p>
    <w:p w14:paraId="3BBAC901" w14:textId="465BC094" w:rsidR="00955551" w:rsidRPr="007F23D7" w:rsidRDefault="00955551" w:rsidP="004D54E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0178BF8" w14:textId="77777777" w:rsidR="0008509B" w:rsidRPr="007F23D7" w:rsidRDefault="0008509B" w:rsidP="004D54E4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052CD" w14:textId="5347AF29" w:rsidR="00474CC5" w:rsidRPr="007E4459" w:rsidRDefault="00735092" w:rsidP="004D54E4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3D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 відділу      </w:t>
      </w:r>
      <w:r w:rsidR="00622328" w:rsidRPr="007F23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7F23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Ірина НИКОЛИН</w:t>
      </w:r>
    </w:p>
    <w:sectPr w:rsidR="00474CC5" w:rsidRPr="007E4459" w:rsidSect="00785516">
      <w:footerReference w:type="default" r:id="rId8"/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2033" w14:textId="77777777" w:rsidR="004C3459" w:rsidRDefault="004C3459" w:rsidP="0027349A">
      <w:pPr>
        <w:spacing w:after="0" w:line="240" w:lineRule="auto"/>
      </w:pPr>
      <w:r>
        <w:separator/>
      </w:r>
    </w:p>
  </w:endnote>
  <w:endnote w:type="continuationSeparator" w:id="0">
    <w:p w14:paraId="312757B5" w14:textId="77777777" w:rsidR="004C3459" w:rsidRDefault="004C3459" w:rsidP="0027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237562"/>
      <w:docPartObj>
        <w:docPartGallery w:val="Page Numbers (Bottom of Page)"/>
        <w:docPartUnique/>
      </w:docPartObj>
    </w:sdtPr>
    <w:sdtEndPr/>
    <w:sdtContent>
      <w:p w14:paraId="7E896D76" w14:textId="260766DB" w:rsidR="0027349A" w:rsidRDefault="0027349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6B2">
          <w:rPr>
            <w:noProof/>
          </w:rPr>
          <w:t>2</w:t>
        </w:r>
        <w:r>
          <w:fldChar w:fldCharType="end"/>
        </w:r>
      </w:p>
    </w:sdtContent>
  </w:sdt>
  <w:p w14:paraId="503FF4F6" w14:textId="77777777" w:rsidR="0027349A" w:rsidRDefault="002734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F704" w14:textId="77777777" w:rsidR="004C3459" w:rsidRDefault="004C3459" w:rsidP="0027349A">
      <w:pPr>
        <w:spacing w:after="0" w:line="240" w:lineRule="auto"/>
      </w:pPr>
      <w:r>
        <w:separator/>
      </w:r>
    </w:p>
  </w:footnote>
  <w:footnote w:type="continuationSeparator" w:id="0">
    <w:p w14:paraId="5E3F4ACB" w14:textId="77777777" w:rsidR="004C3459" w:rsidRDefault="004C3459" w:rsidP="00273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F2A29"/>
    <w:multiLevelType w:val="hybridMultilevel"/>
    <w:tmpl w:val="FF2A9F76"/>
    <w:lvl w:ilvl="0" w:tplc="04D0DD80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D5098"/>
    <w:multiLevelType w:val="hybridMultilevel"/>
    <w:tmpl w:val="12B2B7EC"/>
    <w:lvl w:ilvl="0" w:tplc="8CECCB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1B"/>
    <w:rsid w:val="00002FCF"/>
    <w:rsid w:val="00014F03"/>
    <w:rsid w:val="00020A18"/>
    <w:rsid w:val="00024CE7"/>
    <w:rsid w:val="000308CE"/>
    <w:rsid w:val="0003649C"/>
    <w:rsid w:val="00036D65"/>
    <w:rsid w:val="00041A93"/>
    <w:rsid w:val="00047340"/>
    <w:rsid w:val="00047BA7"/>
    <w:rsid w:val="00065BA4"/>
    <w:rsid w:val="00066DAF"/>
    <w:rsid w:val="00073C3A"/>
    <w:rsid w:val="00084FF0"/>
    <w:rsid w:val="0008509B"/>
    <w:rsid w:val="000A141F"/>
    <w:rsid w:val="000A4C5E"/>
    <w:rsid w:val="000B312B"/>
    <w:rsid w:val="000B5527"/>
    <w:rsid w:val="000D0981"/>
    <w:rsid w:val="000E20E7"/>
    <w:rsid w:val="000F1185"/>
    <w:rsid w:val="000F5464"/>
    <w:rsid w:val="00104F9D"/>
    <w:rsid w:val="00113842"/>
    <w:rsid w:val="001317D4"/>
    <w:rsid w:val="00140D34"/>
    <w:rsid w:val="00150F21"/>
    <w:rsid w:val="00155CC6"/>
    <w:rsid w:val="0016656C"/>
    <w:rsid w:val="001729F3"/>
    <w:rsid w:val="00180BBF"/>
    <w:rsid w:val="00183757"/>
    <w:rsid w:val="00191F3F"/>
    <w:rsid w:val="00193496"/>
    <w:rsid w:val="00197F09"/>
    <w:rsid w:val="001B3D49"/>
    <w:rsid w:val="001C4316"/>
    <w:rsid w:val="001E2C41"/>
    <w:rsid w:val="001E5A86"/>
    <w:rsid w:val="001F2BF3"/>
    <w:rsid w:val="00205517"/>
    <w:rsid w:val="00233A53"/>
    <w:rsid w:val="00233DC4"/>
    <w:rsid w:val="00237C35"/>
    <w:rsid w:val="00242BE1"/>
    <w:rsid w:val="00246EE5"/>
    <w:rsid w:val="002659A0"/>
    <w:rsid w:val="00266E82"/>
    <w:rsid w:val="0027349A"/>
    <w:rsid w:val="00280C54"/>
    <w:rsid w:val="002876F9"/>
    <w:rsid w:val="00287825"/>
    <w:rsid w:val="002B1863"/>
    <w:rsid w:val="002B2345"/>
    <w:rsid w:val="002C137D"/>
    <w:rsid w:val="002C603B"/>
    <w:rsid w:val="002D2040"/>
    <w:rsid w:val="002D3834"/>
    <w:rsid w:val="002E1695"/>
    <w:rsid w:val="002E3DB6"/>
    <w:rsid w:val="002E538A"/>
    <w:rsid w:val="002E64F4"/>
    <w:rsid w:val="00300BB7"/>
    <w:rsid w:val="00303007"/>
    <w:rsid w:val="00315388"/>
    <w:rsid w:val="00333B49"/>
    <w:rsid w:val="003348AF"/>
    <w:rsid w:val="00337060"/>
    <w:rsid w:val="00352B4B"/>
    <w:rsid w:val="003547B9"/>
    <w:rsid w:val="00356473"/>
    <w:rsid w:val="003620D4"/>
    <w:rsid w:val="00366B08"/>
    <w:rsid w:val="00373C1D"/>
    <w:rsid w:val="0038753E"/>
    <w:rsid w:val="003B15A7"/>
    <w:rsid w:val="003B2EEB"/>
    <w:rsid w:val="003B6C90"/>
    <w:rsid w:val="003C0272"/>
    <w:rsid w:val="003C3325"/>
    <w:rsid w:val="003D74B8"/>
    <w:rsid w:val="003E34F8"/>
    <w:rsid w:val="003E6A21"/>
    <w:rsid w:val="003F09EB"/>
    <w:rsid w:val="0043087E"/>
    <w:rsid w:val="0045557C"/>
    <w:rsid w:val="004712FA"/>
    <w:rsid w:val="00471D96"/>
    <w:rsid w:val="00474CC5"/>
    <w:rsid w:val="00482A27"/>
    <w:rsid w:val="00490783"/>
    <w:rsid w:val="00495596"/>
    <w:rsid w:val="004B10ED"/>
    <w:rsid w:val="004B58E6"/>
    <w:rsid w:val="004B60AC"/>
    <w:rsid w:val="004C3459"/>
    <w:rsid w:val="004C70E2"/>
    <w:rsid w:val="004D1E95"/>
    <w:rsid w:val="004D54E4"/>
    <w:rsid w:val="004D57C1"/>
    <w:rsid w:val="004E6CE6"/>
    <w:rsid w:val="004F32E0"/>
    <w:rsid w:val="00507CF2"/>
    <w:rsid w:val="005143BF"/>
    <w:rsid w:val="00536783"/>
    <w:rsid w:val="005568FF"/>
    <w:rsid w:val="005573FC"/>
    <w:rsid w:val="005577DF"/>
    <w:rsid w:val="00560AC8"/>
    <w:rsid w:val="00564319"/>
    <w:rsid w:val="0058309D"/>
    <w:rsid w:val="005A08DF"/>
    <w:rsid w:val="005A169F"/>
    <w:rsid w:val="005A1F1B"/>
    <w:rsid w:val="005A66B2"/>
    <w:rsid w:val="005B5232"/>
    <w:rsid w:val="005B688A"/>
    <w:rsid w:val="005C1155"/>
    <w:rsid w:val="005C4FD9"/>
    <w:rsid w:val="005C6AA6"/>
    <w:rsid w:val="005D2A92"/>
    <w:rsid w:val="005D3319"/>
    <w:rsid w:val="005D4B07"/>
    <w:rsid w:val="005D5A34"/>
    <w:rsid w:val="005E138F"/>
    <w:rsid w:val="005E2915"/>
    <w:rsid w:val="005E7ACB"/>
    <w:rsid w:val="0060085F"/>
    <w:rsid w:val="00604645"/>
    <w:rsid w:val="00604AE6"/>
    <w:rsid w:val="00611D7C"/>
    <w:rsid w:val="00617621"/>
    <w:rsid w:val="00622328"/>
    <w:rsid w:val="00634FEC"/>
    <w:rsid w:val="006571E2"/>
    <w:rsid w:val="006626F9"/>
    <w:rsid w:val="00666214"/>
    <w:rsid w:val="006724DD"/>
    <w:rsid w:val="00685129"/>
    <w:rsid w:val="00686075"/>
    <w:rsid w:val="00687CC2"/>
    <w:rsid w:val="006A4431"/>
    <w:rsid w:val="006B2AE6"/>
    <w:rsid w:val="006B48CE"/>
    <w:rsid w:val="006C3B49"/>
    <w:rsid w:val="006D66EA"/>
    <w:rsid w:val="007120FB"/>
    <w:rsid w:val="007133CB"/>
    <w:rsid w:val="00725CC6"/>
    <w:rsid w:val="00726621"/>
    <w:rsid w:val="00727019"/>
    <w:rsid w:val="00733423"/>
    <w:rsid w:val="00735092"/>
    <w:rsid w:val="007362D7"/>
    <w:rsid w:val="00741E9C"/>
    <w:rsid w:val="00743654"/>
    <w:rsid w:val="00744D42"/>
    <w:rsid w:val="00766D94"/>
    <w:rsid w:val="00785516"/>
    <w:rsid w:val="00795C12"/>
    <w:rsid w:val="007970C4"/>
    <w:rsid w:val="007B1602"/>
    <w:rsid w:val="007C0FD9"/>
    <w:rsid w:val="007D347E"/>
    <w:rsid w:val="007D6686"/>
    <w:rsid w:val="007E4459"/>
    <w:rsid w:val="007F23D7"/>
    <w:rsid w:val="007F75C9"/>
    <w:rsid w:val="0080294D"/>
    <w:rsid w:val="00805EF4"/>
    <w:rsid w:val="0080612B"/>
    <w:rsid w:val="00806364"/>
    <w:rsid w:val="00815764"/>
    <w:rsid w:val="008251CB"/>
    <w:rsid w:val="008330D9"/>
    <w:rsid w:val="00847117"/>
    <w:rsid w:val="00867527"/>
    <w:rsid w:val="00872319"/>
    <w:rsid w:val="00897A21"/>
    <w:rsid w:val="008A488C"/>
    <w:rsid w:val="008B40BA"/>
    <w:rsid w:val="008B419D"/>
    <w:rsid w:val="008B7F55"/>
    <w:rsid w:val="008C6652"/>
    <w:rsid w:val="008D5856"/>
    <w:rsid w:val="008E105E"/>
    <w:rsid w:val="008F3AFB"/>
    <w:rsid w:val="00914FFF"/>
    <w:rsid w:val="00943A2B"/>
    <w:rsid w:val="00943D7C"/>
    <w:rsid w:val="00946EC6"/>
    <w:rsid w:val="00953F4E"/>
    <w:rsid w:val="0095533F"/>
    <w:rsid w:val="00955551"/>
    <w:rsid w:val="00955DAF"/>
    <w:rsid w:val="00962F92"/>
    <w:rsid w:val="00964D60"/>
    <w:rsid w:val="00965C9C"/>
    <w:rsid w:val="00972C01"/>
    <w:rsid w:val="009813BE"/>
    <w:rsid w:val="0098225D"/>
    <w:rsid w:val="009915FF"/>
    <w:rsid w:val="00995C9B"/>
    <w:rsid w:val="009A1E1A"/>
    <w:rsid w:val="009A49C7"/>
    <w:rsid w:val="009B63FC"/>
    <w:rsid w:val="009C2C61"/>
    <w:rsid w:val="009D24CD"/>
    <w:rsid w:val="009E4D9B"/>
    <w:rsid w:val="009F7E32"/>
    <w:rsid w:val="00A10DFA"/>
    <w:rsid w:val="00A112F1"/>
    <w:rsid w:val="00A13262"/>
    <w:rsid w:val="00A23D5F"/>
    <w:rsid w:val="00A31997"/>
    <w:rsid w:val="00A5463E"/>
    <w:rsid w:val="00A6003F"/>
    <w:rsid w:val="00A6338B"/>
    <w:rsid w:val="00A65C75"/>
    <w:rsid w:val="00A65F05"/>
    <w:rsid w:val="00A81983"/>
    <w:rsid w:val="00A95306"/>
    <w:rsid w:val="00AB2559"/>
    <w:rsid w:val="00AB2D7C"/>
    <w:rsid w:val="00AB3457"/>
    <w:rsid w:val="00AC1378"/>
    <w:rsid w:val="00AD23D4"/>
    <w:rsid w:val="00AD6F03"/>
    <w:rsid w:val="00AE11E8"/>
    <w:rsid w:val="00AE4239"/>
    <w:rsid w:val="00AF4C61"/>
    <w:rsid w:val="00AF5A0A"/>
    <w:rsid w:val="00B14433"/>
    <w:rsid w:val="00B400A0"/>
    <w:rsid w:val="00B41341"/>
    <w:rsid w:val="00B50044"/>
    <w:rsid w:val="00B5406E"/>
    <w:rsid w:val="00B70E3B"/>
    <w:rsid w:val="00B76086"/>
    <w:rsid w:val="00B77567"/>
    <w:rsid w:val="00B83F99"/>
    <w:rsid w:val="00B84535"/>
    <w:rsid w:val="00B86C56"/>
    <w:rsid w:val="00B96065"/>
    <w:rsid w:val="00BC1C50"/>
    <w:rsid w:val="00BC4B19"/>
    <w:rsid w:val="00BD5FAE"/>
    <w:rsid w:val="00BE096D"/>
    <w:rsid w:val="00C00071"/>
    <w:rsid w:val="00C00A2E"/>
    <w:rsid w:val="00C146D0"/>
    <w:rsid w:val="00C308BA"/>
    <w:rsid w:val="00C6326E"/>
    <w:rsid w:val="00C709C3"/>
    <w:rsid w:val="00C762FE"/>
    <w:rsid w:val="00C86AE0"/>
    <w:rsid w:val="00CF7974"/>
    <w:rsid w:val="00D02815"/>
    <w:rsid w:val="00D11A6C"/>
    <w:rsid w:val="00D12247"/>
    <w:rsid w:val="00D22CA2"/>
    <w:rsid w:val="00D26C50"/>
    <w:rsid w:val="00D31A2E"/>
    <w:rsid w:val="00D453DA"/>
    <w:rsid w:val="00D471B2"/>
    <w:rsid w:val="00D5007A"/>
    <w:rsid w:val="00D55C52"/>
    <w:rsid w:val="00D56537"/>
    <w:rsid w:val="00D60015"/>
    <w:rsid w:val="00D61C81"/>
    <w:rsid w:val="00D711D5"/>
    <w:rsid w:val="00D72602"/>
    <w:rsid w:val="00D822A3"/>
    <w:rsid w:val="00D96552"/>
    <w:rsid w:val="00D968BE"/>
    <w:rsid w:val="00DB1AEB"/>
    <w:rsid w:val="00DD20A1"/>
    <w:rsid w:val="00DD7DA5"/>
    <w:rsid w:val="00DE1F62"/>
    <w:rsid w:val="00E00A11"/>
    <w:rsid w:val="00E02E34"/>
    <w:rsid w:val="00E22DDF"/>
    <w:rsid w:val="00E236C9"/>
    <w:rsid w:val="00E31A1B"/>
    <w:rsid w:val="00E424EF"/>
    <w:rsid w:val="00E426E4"/>
    <w:rsid w:val="00E50344"/>
    <w:rsid w:val="00E52CD7"/>
    <w:rsid w:val="00E6345A"/>
    <w:rsid w:val="00E82EF6"/>
    <w:rsid w:val="00E87581"/>
    <w:rsid w:val="00E947B3"/>
    <w:rsid w:val="00E96D8F"/>
    <w:rsid w:val="00EA2F36"/>
    <w:rsid w:val="00EA30BB"/>
    <w:rsid w:val="00ED4BA8"/>
    <w:rsid w:val="00EE1472"/>
    <w:rsid w:val="00F14506"/>
    <w:rsid w:val="00F23F88"/>
    <w:rsid w:val="00F30791"/>
    <w:rsid w:val="00F33C10"/>
    <w:rsid w:val="00F33F12"/>
    <w:rsid w:val="00F459D7"/>
    <w:rsid w:val="00F45C24"/>
    <w:rsid w:val="00F62B0E"/>
    <w:rsid w:val="00F659A3"/>
    <w:rsid w:val="00F67918"/>
    <w:rsid w:val="00FA1B34"/>
    <w:rsid w:val="00FA6270"/>
    <w:rsid w:val="00FA7C86"/>
    <w:rsid w:val="00FB35B8"/>
    <w:rsid w:val="00FB396F"/>
    <w:rsid w:val="00FC5377"/>
    <w:rsid w:val="00FD7B78"/>
    <w:rsid w:val="00FE5966"/>
    <w:rsid w:val="00FF1C5C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5AE3"/>
  <w15:docId w15:val="{0C5D4359-2AC1-4227-B6A4-5AF9E62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E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2E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A08D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7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7349A"/>
  </w:style>
  <w:style w:type="paragraph" w:styleId="a9">
    <w:name w:val="footer"/>
    <w:basedOn w:val="a"/>
    <w:link w:val="aa"/>
    <w:uiPriority w:val="99"/>
    <w:unhideWhenUsed/>
    <w:rsid w:val="00273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7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7C11-49D8-4A1B-BA8D-2490BB69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5</Pages>
  <Words>2103</Words>
  <Characters>11993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CWorld</dc:creator>
  <cp:lastModifiedBy>Николин</cp:lastModifiedBy>
  <cp:revision>175</cp:revision>
  <cp:lastPrinted>2023-04-06T05:47:00Z</cp:lastPrinted>
  <dcterms:created xsi:type="dcterms:W3CDTF">2021-05-06T14:05:00Z</dcterms:created>
  <dcterms:modified xsi:type="dcterms:W3CDTF">2025-04-07T11:31:00Z</dcterms:modified>
</cp:coreProperties>
</file>