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487" w:rsidRPr="006667E1" w:rsidRDefault="00464487" w:rsidP="00DD01B9">
      <w:pPr>
        <w:pStyle w:val="Heading2"/>
        <w:jc w:val="left"/>
      </w:pPr>
      <w:r>
        <w:rPr>
          <w:b/>
          <w:sz w:val="24"/>
          <w:szCs w:val="24"/>
        </w:rPr>
        <w:t xml:space="preserve">                                                                       </w:t>
      </w:r>
      <w:r w:rsidRPr="001A645B">
        <w:rPr>
          <w:b/>
          <w:sz w:val="24"/>
          <w:szCs w:val="24"/>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65.25pt" o:ole="" fillcolor="window">
            <v:imagedata r:id="rId6" o:title=""/>
          </v:shape>
          <o:OLEObject Type="Embed" ProgID="Word.Picture.8" ShapeID="_x0000_i1025" DrawAspect="Content" ObjectID="_1599917373" r:id="rId7"/>
        </w:object>
      </w:r>
    </w:p>
    <w:p w:rsidR="00464487" w:rsidRPr="003D3E28" w:rsidRDefault="00464487" w:rsidP="00DD01B9">
      <w:pPr>
        <w:pStyle w:val="Heading2"/>
        <w:rPr>
          <w:b/>
          <w:sz w:val="31"/>
          <w:szCs w:val="31"/>
        </w:rPr>
      </w:pPr>
      <w:r w:rsidRPr="003D3E28">
        <w:rPr>
          <w:b/>
          <w:sz w:val="31"/>
          <w:szCs w:val="31"/>
        </w:rPr>
        <w:t>У К Р А Ї Н А</w:t>
      </w:r>
    </w:p>
    <w:p w:rsidR="00464487" w:rsidRPr="003D3E28" w:rsidRDefault="00464487" w:rsidP="00DD01B9">
      <w:pPr>
        <w:pStyle w:val="Heading2"/>
        <w:rPr>
          <w:b/>
          <w:sz w:val="31"/>
          <w:szCs w:val="31"/>
        </w:rPr>
      </w:pPr>
      <w:r w:rsidRPr="003D3E28">
        <w:rPr>
          <w:b/>
          <w:sz w:val="31"/>
          <w:szCs w:val="31"/>
        </w:rPr>
        <w:t>Т Я Ч І В С Ь К А   М І С Ь К А   Р А  Д А</w:t>
      </w:r>
    </w:p>
    <w:p w:rsidR="00464487" w:rsidRPr="003D3E28" w:rsidRDefault="00464487" w:rsidP="00DD01B9">
      <w:pPr>
        <w:pStyle w:val="Heading1"/>
        <w:jc w:val="center"/>
        <w:rPr>
          <w:b/>
          <w:szCs w:val="28"/>
          <w:lang w:val="ru-RU"/>
        </w:rPr>
      </w:pPr>
      <w:r w:rsidRPr="003D3E28">
        <w:rPr>
          <w:b/>
          <w:szCs w:val="28"/>
          <w:lang w:val="ru-RU"/>
        </w:rPr>
        <w:t>Двадцять</w:t>
      </w:r>
      <w:r>
        <w:rPr>
          <w:b/>
          <w:szCs w:val="28"/>
          <w:lang w:val="ru-RU"/>
        </w:rPr>
        <w:t xml:space="preserve"> </w:t>
      </w:r>
      <w:r w:rsidRPr="003D3E28">
        <w:rPr>
          <w:b/>
          <w:szCs w:val="28"/>
        </w:rPr>
        <w:t>п’ята</w:t>
      </w:r>
      <w:r w:rsidRPr="003D3E28">
        <w:rPr>
          <w:b/>
          <w:szCs w:val="28"/>
          <w:lang w:val="ru-RU"/>
        </w:rPr>
        <w:t xml:space="preserve">  (позачергова)</w:t>
      </w:r>
      <w:r>
        <w:rPr>
          <w:b/>
          <w:szCs w:val="28"/>
          <w:lang w:val="ru-RU"/>
        </w:rPr>
        <w:t xml:space="preserve"> </w:t>
      </w:r>
      <w:r w:rsidRPr="003D3E28">
        <w:rPr>
          <w:b/>
          <w:szCs w:val="28"/>
          <w:lang w:val="ru-RU"/>
        </w:rPr>
        <w:t>сесія</w:t>
      </w:r>
      <w:r>
        <w:rPr>
          <w:b/>
          <w:szCs w:val="28"/>
          <w:lang w:val="ru-RU"/>
        </w:rPr>
        <w:t xml:space="preserve"> </w:t>
      </w:r>
      <w:r w:rsidRPr="003D3E28">
        <w:rPr>
          <w:b/>
          <w:szCs w:val="28"/>
          <w:lang w:val="ru-RU"/>
        </w:rPr>
        <w:t>сьомого</w:t>
      </w:r>
      <w:r>
        <w:rPr>
          <w:b/>
          <w:szCs w:val="28"/>
          <w:lang w:val="ru-RU"/>
        </w:rPr>
        <w:t xml:space="preserve"> </w:t>
      </w:r>
      <w:r w:rsidRPr="003D3E28">
        <w:rPr>
          <w:b/>
          <w:szCs w:val="28"/>
          <w:lang w:val="ru-RU"/>
        </w:rPr>
        <w:t>скликання</w:t>
      </w:r>
    </w:p>
    <w:p w:rsidR="00464487" w:rsidRPr="003D3E28" w:rsidRDefault="00464487" w:rsidP="00DD01B9">
      <w:pPr>
        <w:pStyle w:val="Heading4"/>
        <w:rPr>
          <w:sz w:val="31"/>
          <w:szCs w:val="31"/>
          <w:lang w:val="uk-UA"/>
        </w:rPr>
      </w:pPr>
      <w:r w:rsidRPr="003D3E28">
        <w:rPr>
          <w:sz w:val="31"/>
          <w:szCs w:val="31"/>
        </w:rPr>
        <w:t>Р І Ш Е Н Н Я</w:t>
      </w:r>
    </w:p>
    <w:p w:rsidR="00464487" w:rsidRPr="003D3E28" w:rsidRDefault="00464487" w:rsidP="00DD01B9">
      <w:pPr>
        <w:rPr>
          <w:b/>
        </w:rPr>
      </w:pPr>
    </w:p>
    <w:p w:rsidR="00464487" w:rsidRPr="003D3E28" w:rsidRDefault="00464487" w:rsidP="00DD01B9">
      <w:pPr>
        <w:rPr>
          <w:b/>
        </w:rPr>
      </w:pPr>
    </w:p>
    <w:p w:rsidR="00464487" w:rsidRPr="006667E1" w:rsidRDefault="00464487" w:rsidP="00DD01B9">
      <w:pPr>
        <w:rPr>
          <w:szCs w:val="28"/>
        </w:rPr>
      </w:pPr>
      <w:r>
        <w:rPr>
          <w:szCs w:val="28"/>
        </w:rPr>
        <w:t>від</w:t>
      </w:r>
      <w:r>
        <w:rPr>
          <w:szCs w:val="28"/>
          <w:lang w:val="uk-UA"/>
        </w:rPr>
        <w:t xml:space="preserve"> 16 серпня </w:t>
      </w:r>
      <w:r w:rsidRPr="006667E1">
        <w:rPr>
          <w:szCs w:val="28"/>
        </w:rPr>
        <w:t>201</w:t>
      </w:r>
      <w:r>
        <w:rPr>
          <w:szCs w:val="28"/>
        </w:rPr>
        <w:t>8</w:t>
      </w:r>
      <w:r w:rsidRPr="006667E1">
        <w:rPr>
          <w:szCs w:val="28"/>
        </w:rPr>
        <w:t xml:space="preserve"> року  № </w:t>
      </w:r>
      <w:r>
        <w:rPr>
          <w:szCs w:val="28"/>
        </w:rPr>
        <w:t>2859</w:t>
      </w:r>
    </w:p>
    <w:p w:rsidR="00464487" w:rsidRPr="006667E1" w:rsidRDefault="00464487" w:rsidP="00DD01B9">
      <w:pPr>
        <w:rPr>
          <w:szCs w:val="28"/>
        </w:rPr>
      </w:pPr>
      <w:r w:rsidRPr="006667E1">
        <w:rPr>
          <w:szCs w:val="28"/>
        </w:rPr>
        <w:t>м. Тячів</w:t>
      </w:r>
    </w:p>
    <w:p w:rsidR="00464487" w:rsidRPr="004D0BBE" w:rsidRDefault="00464487" w:rsidP="00DD01B9">
      <w:pPr>
        <w:rPr>
          <w:b/>
          <w:color w:val="FF0000"/>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tblGrid>
      <w:tr w:rsidR="00464487" w:rsidTr="00E57AE0">
        <w:tc>
          <w:tcPr>
            <w:tcW w:w="4788" w:type="dxa"/>
            <w:tcBorders>
              <w:top w:val="nil"/>
              <w:left w:val="nil"/>
              <w:bottom w:val="nil"/>
              <w:right w:val="nil"/>
            </w:tcBorders>
          </w:tcPr>
          <w:p w:rsidR="00464487" w:rsidRPr="00E57AE0" w:rsidRDefault="00464487" w:rsidP="00E57AE0">
            <w:pPr>
              <w:suppressAutoHyphens/>
              <w:jc w:val="both"/>
              <w:rPr>
                <w:color w:val="000000"/>
                <w:szCs w:val="28"/>
                <w:shd w:val="clear" w:color="auto" w:fill="FFFFFF"/>
              </w:rPr>
            </w:pPr>
            <w:r w:rsidRPr="00E57AE0">
              <w:rPr>
                <w:color w:val="000000"/>
                <w:szCs w:val="28"/>
                <w:shd w:val="clear" w:color="auto" w:fill="FFFFFF"/>
              </w:rPr>
              <w:t>Про затвердження</w:t>
            </w:r>
            <w:r w:rsidRPr="00E57AE0">
              <w:rPr>
                <w:szCs w:val="28"/>
                <w:lang w:val="uk-UA"/>
              </w:rPr>
              <w:t xml:space="preserve"> Програми розвитку первинної медико-санітарної допомоги в населених пунктах Тячівської міської об’єднаної територіальної громади на 2018-2020 роки</w:t>
            </w:r>
            <w:r w:rsidRPr="00E57AE0">
              <w:rPr>
                <w:color w:val="000000"/>
                <w:szCs w:val="28"/>
                <w:shd w:val="clear" w:color="auto" w:fill="FFFFFF"/>
              </w:rPr>
              <w:t>.</w:t>
            </w:r>
          </w:p>
        </w:tc>
      </w:tr>
    </w:tbl>
    <w:p w:rsidR="00464487" w:rsidRPr="003026F4" w:rsidRDefault="00464487" w:rsidP="00DD01B9">
      <w:pPr>
        <w:jc w:val="both"/>
        <w:rPr>
          <w:b/>
          <w:color w:val="000000"/>
          <w:szCs w:val="28"/>
          <w:shd w:val="clear" w:color="auto" w:fill="FFFFFF"/>
          <w:lang w:val="uk-UA"/>
        </w:rPr>
      </w:pPr>
      <w:r w:rsidRPr="006667E1">
        <w:rPr>
          <w:b/>
          <w:color w:val="000000"/>
          <w:szCs w:val="28"/>
          <w:shd w:val="clear" w:color="auto" w:fill="FFFFFF"/>
        </w:rPr>
        <w:t xml:space="preserve">        </w:t>
      </w:r>
      <w:r>
        <w:rPr>
          <w:szCs w:val="28"/>
          <w:lang w:val="uk-UA"/>
        </w:rPr>
        <w:t>На підставі законів</w:t>
      </w:r>
      <w:r w:rsidRPr="002361EE">
        <w:rPr>
          <w:szCs w:val="28"/>
          <w:lang w:val="uk-UA"/>
        </w:rPr>
        <w:t xml:space="preserve"> України від 07.07.2011</w:t>
      </w:r>
      <w:r>
        <w:rPr>
          <w:szCs w:val="28"/>
          <w:lang w:val="uk-UA"/>
        </w:rPr>
        <w:t xml:space="preserve"> року № 3611-</w:t>
      </w:r>
      <w:r w:rsidRPr="002361EE">
        <w:rPr>
          <w:szCs w:val="28"/>
          <w:lang w:val="uk-UA"/>
        </w:rPr>
        <w:t>VI «Про внесення змін до Основ законодавства України про охорону здоров’я щодо удосконалення надання медичної допомоги»,</w:t>
      </w:r>
      <w:r>
        <w:rPr>
          <w:szCs w:val="28"/>
          <w:lang w:val="uk-UA"/>
        </w:rPr>
        <w:t xml:space="preserve"> «Про державні фінансові гарантії медичного обслуговування населення», «Про місцеве самоврядування в Україні»,</w:t>
      </w:r>
      <w:r w:rsidRPr="002361EE">
        <w:rPr>
          <w:szCs w:val="28"/>
          <w:lang w:val="uk-UA" w:eastAsia="en-US"/>
        </w:rPr>
        <w:t>Програми Кабінету Міністрів Україн</w:t>
      </w:r>
      <w:r>
        <w:rPr>
          <w:szCs w:val="28"/>
          <w:lang w:val="uk-UA" w:eastAsia="en-US"/>
        </w:rPr>
        <w:t>и та Стратегії сталого розвитку  Україна – 2020</w:t>
      </w:r>
      <w:r w:rsidRPr="002361EE">
        <w:rPr>
          <w:szCs w:val="28"/>
          <w:lang w:val="uk-UA" w:eastAsia="en-US"/>
        </w:rPr>
        <w:t xml:space="preserve"> щодо стимулювання розвитку первинної медико-санітарної допомоги,</w:t>
      </w:r>
      <w:r>
        <w:rPr>
          <w:szCs w:val="28"/>
          <w:lang w:val="uk-UA" w:eastAsia="en-US"/>
        </w:rPr>
        <w:t xml:space="preserve">  Концепції реформи фінансування системи охорони здоров’я України, затвердженої постановою КМУ від 30 листопада 2016 року</w:t>
      </w:r>
      <w:r w:rsidRPr="002361EE">
        <w:rPr>
          <w:szCs w:val="28"/>
          <w:lang w:val="uk-UA" w:eastAsia="en-US"/>
        </w:rPr>
        <w:t xml:space="preserve"> №</w:t>
      </w:r>
      <w:r>
        <w:rPr>
          <w:szCs w:val="28"/>
          <w:lang w:val="uk-UA" w:eastAsia="en-US"/>
        </w:rPr>
        <w:t xml:space="preserve"> 101</w:t>
      </w:r>
      <w:r w:rsidRPr="002361EE">
        <w:rPr>
          <w:szCs w:val="28"/>
          <w:lang w:val="uk-UA" w:eastAsia="en-US"/>
        </w:rPr>
        <w:t>3</w:t>
      </w:r>
      <w:r>
        <w:rPr>
          <w:szCs w:val="28"/>
          <w:lang w:val="uk-UA" w:eastAsia="en-US"/>
        </w:rPr>
        <w:t>,</w:t>
      </w:r>
      <w:r w:rsidRPr="002361EE">
        <w:rPr>
          <w:szCs w:val="28"/>
          <w:lang w:val="uk-UA"/>
        </w:rPr>
        <w:t>Методичних рекомендацій робочої групи Міністерства охорони здоров</w:t>
      </w:r>
      <w:r>
        <w:rPr>
          <w:szCs w:val="28"/>
          <w:lang w:val="uk-UA"/>
        </w:rPr>
        <w:t>’я України з питань реформи фінансування сфери охорони здоров’я України від 14 лютого 2018 року двадцять п’ята (позачергова)  сесія сьомого скликання Тячівської міської ради</w:t>
      </w:r>
    </w:p>
    <w:p w:rsidR="00464487" w:rsidRPr="003026F4" w:rsidRDefault="00464487" w:rsidP="00DD01B9">
      <w:pPr>
        <w:ind w:firstLine="540"/>
        <w:jc w:val="center"/>
        <w:rPr>
          <w:szCs w:val="28"/>
        </w:rPr>
      </w:pPr>
      <w:r>
        <w:rPr>
          <w:szCs w:val="28"/>
        </w:rPr>
        <w:t>в и р і ш и  л а :</w:t>
      </w:r>
    </w:p>
    <w:p w:rsidR="00464487" w:rsidRDefault="00464487" w:rsidP="00DD01B9">
      <w:pPr>
        <w:ind w:right="-5"/>
        <w:jc w:val="both"/>
        <w:rPr>
          <w:color w:val="000000"/>
          <w:szCs w:val="28"/>
          <w:shd w:val="clear" w:color="auto" w:fill="FFFFFF"/>
        </w:rPr>
      </w:pPr>
      <w:r w:rsidRPr="00344F93">
        <w:rPr>
          <w:szCs w:val="28"/>
        </w:rPr>
        <w:t xml:space="preserve">           1. </w:t>
      </w:r>
      <w:r>
        <w:rPr>
          <w:szCs w:val="28"/>
        </w:rPr>
        <w:t>Затвердити</w:t>
      </w:r>
      <w:r>
        <w:rPr>
          <w:szCs w:val="28"/>
          <w:lang w:val="uk-UA"/>
        </w:rPr>
        <w:t xml:space="preserve"> Програму</w:t>
      </w:r>
      <w:r w:rsidRPr="002361EE">
        <w:rPr>
          <w:szCs w:val="28"/>
          <w:lang w:val="uk-UA"/>
        </w:rPr>
        <w:t xml:space="preserve"> розвитку первинної медико-санітарної </w:t>
      </w:r>
      <w:r>
        <w:rPr>
          <w:szCs w:val="28"/>
          <w:lang w:val="uk-UA"/>
        </w:rPr>
        <w:t>допомоги в населених пунктах Тячівської міської об’єднаної територіальної громади на 2018-2020 роки</w:t>
      </w:r>
      <w:r w:rsidRPr="004F5F89">
        <w:rPr>
          <w:color w:val="000000"/>
          <w:szCs w:val="28"/>
          <w:shd w:val="clear" w:color="auto" w:fill="FFFFFF"/>
        </w:rPr>
        <w:t>.</w:t>
      </w:r>
    </w:p>
    <w:p w:rsidR="00464487" w:rsidRDefault="00464487" w:rsidP="00DD01B9">
      <w:pPr>
        <w:ind w:right="-5"/>
        <w:jc w:val="both"/>
        <w:rPr>
          <w:szCs w:val="28"/>
        </w:rPr>
      </w:pPr>
    </w:p>
    <w:p w:rsidR="00464487" w:rsidRDefault="00464487" w:rsidP="00DD01B9">
      <w:pPr>
        <w:ind w:right="-5"/>
        <w:jc w:val="both"/>
        <w:rPr>
          <w:szCs w:val="28"/>
        </w:rPr>
      </w:pPr>
      <w:r>
        <w:rPr>
          <w:szCs w:val="28"/>
        </w:rPr>
        <w:t xml:space="preserve">           2. Фінансування заходів Програми проводити в межах асигнувань, передбачених бюджетом міської ради на відповідний </w:t>
      </w:r>
      <w:r>
        <w:rPr>
          <w:szCs w:val="28"/>
          <w:lang w:val="uk-UA"/>
        </w:rPr>
        <w:t xml:space="preserve">бюджетний </w:t>
      </w:r>
      <w:r>
        <w:rPr>
          <w:szCs w:val="28"/>
        </w:rPr>
        <w:t>рік.</w:t>
      </w:r>
    </w:p>
    <w:p w:rsidR="00464487" w:rsidRPr="008E561F" w:rsidRDefault="00464487" w:rsidP="00DD01B9">
      <w:pPr>
        <w:ind w:right="-5"/>
        <w:jc w:val="both"/>
        <w:rPr>
          <w:szCs w:val="28"/>
        </w:rPr>
      </w:pPr>
    </w:p>
    <w:p w:rsidR="00464487" w:rsidRPr="00344F93" w:rsidRDefault="00464487" w:rsidP="00DD01B9">
      <w:pPr>
        <w:tabs>
          <w:tab w:val="left" w:pos="720"/>
        </w:tabs>
        <w:ind w:right="-5"/>
        <w:jc w:val="both"/>
        <w:rPr>
          <w:szCs w:val="28"/>
        </w:rPr>
      </w:pPr>
      <w:r>
        <w:rPr>
          <w:szCs w:val="28"/>
        </w:rPr>
        <w:tab/>
        <w:t>3</w:t>
      </w:r>
      <w:r w:rsidRPr="00344F93">
        <w:rPr>
          <w:szCs w:val="28"/>
        </w:rPr>
        <w:t xml:space="preserve">. </w:t>
      </w:r>
      <w:r w:rsidRPr="00344F93">
        <w:rPr>
          <w:bCs/>
          <w:szCs w:val="28"/>
        </w:rPr>
        <w:t>Контроль за виконанням рішення покласти на депутатськ</w:t>
      </w:r>
      <w:r>
        <w:rPr>
          <w:bCs/>
          <w:szCs w:val="28"/>
        </w:rPr>
        <w:t>у</w:t>
      </w:r>
      <w:r w:rsidRPr="00344F93">
        <w:rPr>
          <w:bCs/>
          <w:szCs w:val="28"/>
        </w:rPr>
        <w:t xml:space="preserve"> комісі</w:t>
      </w:r>
      <w:r>
        <w:rPr>
          <w:bCs/>
          <w:szCs w:val="28"/>
        </w:rPr>
        <w:t>ю</w:t>
      </w:r>
      <w:r w:rsidRPr="00344F93">
        <w:rPr>
          <w:bCs/>
          <w:szCs w:val="28"/>
        </w:rPr>
        <w:t xml:space="preserve"> з питань </w:t>
      </w:r>
      <w:r w:rsidRPr="000C29E2">
        <w:rPr>
          <w:szCs w:val="28"/>
        </w:rPr>
        <w:t>освіти, культури, молоді, фізкультури і спорту, охорони здоров’я та соціального захисту населення</w:t>
      </w:r>
      <w:r w:rsidRPr="00344F93">
        <w:rPr>
          <w:szCs w:val="28"/>
        </w:rPr>
        <w:t xml:space="preserve"> (голова</w:t>
      </w:r>
      <w:r>
        <w:rPr>
          <w:szCs w:val="28"/>
        </w:rPr>
        <w:t xml:space="preserve"> комісіїДжурджа В.В.</w:t>
      </w:r>
      <w:r w:rsidRPr="00344F93">
        <w:rPr>
          <w:szCs w:val="28"/>
        </w:rPr>
        <w:t>)</w:t>
      </w:r>
      <w:r>
        <w:rPr>
          <w:szCs w:val="28"/>
        </w:rPr>
        <w:t>.</w:t>
      </w:r>
    </w:p>
    <w:p w:rsidR="00464487" w:rsidRDefault="00464487" w:rsidP="00DD01B9">
      <w:pPr>
        <w:ind w:right="-365"/>
        <w:jc w:val="both"/>
        <w:rPr>
          <w:szCs w:val="28"/>
        </w:rPr>
      </w:pPr>
    </w:p>
    <w:p w:rsidR="00464487" w:rsidRDefault="00464487" w:rsidP="00DD01B9">
      <w:pPr>
        <w:ind w:right="-365"/>
        <w:jc w:val="both"/>
        <w:rPr>
          <w:szCs w:val="28"/>
        </w:rPr>
      </w:pPr>
    </w:p>
    <w:p w:rsidR="00464487" w:rsidRDefault="00464487" w:rsidP="00DD01B9">
      <w:pPr>
        <w:ind w:right="-365"/>
        <w:rPr>
          <w:szCs w:val="28"/>
        </w:rPr>
      </w:pPr>
      <w:r w:rsidRPr="00A560DD">
        <w:rPr>
          <w:szCs w:val="28"/>
        </w:rPr>
        <w:t xml:space="preserve">Міський голова                                                </w:t>
      </w:r>
      <w:r>
        <w:rPr>
          <w:szCs w:val="28"/>
          <w:lang w:val="uk-UA"/>
        </w:rPr>
        <w:t xml:space="preserve">                   </w:t>
      </w:r>
      <w:r w:rsidRPr="00A560DD">
        <w:rPr>
          <w:szCs w:val="28"/>
        </w:rPr>
        <w:t xml:space="preserve">                        І.І.Ковач</w:t>
      </w:r>
    </w:p>
    <w:p w:rsidR="00464487" w:rsidRDefault="00464487" w:rsidP="00DD01B9">
      <w:pPr>
        <w:shd w:val="clear" w:color="auto" w:fill="FFFFFF"/>
        <w:ind w:left="4956" w:right="652"/>
        <w:rPr>
          <w:szCs w:val="28"/>
          <w:lang w:val="uk-UA"/>
        </w:rPr>
      </w:pPr>
    </w:p>
    <w:p w:rsidR="00464487" w:rsidRDefault="00464487" w:rsidP="00DD01B9">
      <w:pPr>
        <w:shd w:val="clear" w:color="auto" w:fill="FFFFFF"/>
        <w:ind w:left="4956" w:right="652"/>
        <w:rPr>
          <w:szCs w:val="28"/>
          <w:lang w:val="uk-UA"/>
        </w:rPr>
      </w:pPr>
    </w:p>
    <w:p w:rsidR="00464487" w:rsidRDefault="00464487" w:rsidP="00DD01B9">
      <w:pPr>
        <w:shd w:val="clear" w:color="auto" w:fill="FFFFFF"/>
        <w:ind w:left="4956" w:right="652"/>
        <w:rPr>
          <w:szCs w:val="28"/>
          <w:lang w:val="uk-UA"/>
        </w:rPr>
      </w:pPr>
    </w:p>
    <w:p w:rsidR="00464487" w:rsidRDefault="00464487" w:rsidP="00DD01B9">
      <w:pPr>
        <w:shd w:val="clear" w:color="auto" w:fill="FFFFFF"/>
        <w:ind w:left="4956" w:right="652"/>
        <w:rPr>
          <w:szCs w:val="28"/>
          <w:lang w:val="uk-UA"/>
        </w:rPr>
      </w:pPr>
      <w:r>
        <w:rPr>
          <w:szCs w:val="28"/>
          <w:lang w:val="uk-UA"/>
        </w:rPr>
        <w:t xml:space="preserve">                       Додаток  </w:t>
      </w:r>
    </w:p>
    <w:p w:rsidR="00464487" w:rsidRDefault="00464487" w:rsidP="003D3E28">
      <w:pPr>
        <w:shd w:val="clear" w:color="auto" w:fill="FFFFFF"/>
        <w:ind w:left="4956" w:right="-1"/>
        <w:rPr>
          <w:szCs w:val="28"/>
          <w:lang w:val="uk-UA"/>
        </w:rPr>
      </w:pPr>
      <w:r w:rsidRPr="002361EE">
        <w:rPr>
          <w:szCs w:val="28"/>
          <w:lang w:val="uk-UA"/>
        </w:rPr>
        <w:t xml:space="preserve">до рішення </w:t>
      </w:r>
      <w:r>
        <w:rPr>
          <w:szCs w:val="28"/>
          <w:lang w:val="uk-UA"/>
        </w:rPr>
        <w:t xml:space="preserve">ХХV (позачергової) сесії </w:t>
      </w:r>
      <w:r w:rsidRPr="002361EE">
        <w:rPr>
          <w:szCs w:val="28"/>
          <w:lang w:val="uk-UA"/>
        </w:rPr>
        <w:t>VI</w:t>
      </w:r>
      <w:r>
        <w:rPr>
          <w:szCs w:val="28"/>
          <w:lang w:val="uk-UA"/>
        </w:rPr>
        <w:t>І скликання Тячі</w:t>
      </w:r>
      <w:r w:rsidRPr="002361EE">
        <w:rPr>
          <w:szCs w:val="28"/>
          <w:lang w:val="uk-UA"/>
        </w:rPr>
        <w:t xml:space="preserve">вської  міської ради   </w:t>
      </w:r>
      <w:r>
        <w:rPr>
          <w:szCs w:val="28"/>
          <w:lang w:val="uk-UA"/>
        </w:rPr>
        <w:t>від 16 серпня 2018 року    № 2859</w:t>
      </w:r>
    </w:p>
    <w:p w:rsidR="00464487" w:rsidRDefault="00464487" w:rsidP="003D3E28">
      <w:pPr>
        <w:shd w:val="clear" w:color="auto" w:fill="FFFFFF"/>
        <w:ind w:left="4956" w:right="-1"/>
        <w:rPr>
          <w:szCs w:val="28"/>
          <w:lang w:val="uk-UA"/>
        </w:rPr>
      </w:pPr>
    </w:p>
    <w:p w:rsidR="00464487" w:rsidRPr="008263BA" w:rsidRDefault="00464487" w:rsidP="00DD01B9">
      <w:pPr>
        <w:rPr>
          <w:szCs w:val="28"/>
          <w:lang w:val="uk-UA"/>
        </w:rPr>
      </w:pPr>
      <w:r>
        <w:rPr>
          <w:b/>
          <w:szCs w:val="28"/>
          <w:lang w:val="uk-UA"/>
        </w:rPr>
        <w:t xml:space="preserve">                                                           </w:t>
      </w:r>
      <w:r w:rsidRPr="008263BA">
        <w:rPr>
          <w:b/>
          <w:szCs w:val="28"/>
          <w:lang w:val="uk-UA"/>
        </w:rPr>
        <w:t>Програма</w:t>
      </w:r>
    </w:p>
    <w:p w:rsidR="00464487" w:rsidRPr="008263BA" w:rsidRDefault="00464487" w:rsidP="00DD01B9">
      <w:pPr>
        <w:jc w:val="both"/>
        <w:rPr>
          <w:szCs w:val="28"/>
          <w:lang w:val="uk-UA"/>
        </w:rPr>
      </w:pPr>
      <w:r w:rsidRPr="008263BA">
        <w:rPr>
          <w:b/>
          <w:szCs w:val="28"/>
          <w:lang w:val="uk-UA"/>
        </w:rPr>
        <w:t>розвитку первинної медико-санітарної допомоги</w:t>
      </w:r>
      <w:r>
        <w:rPr>
          <w:b/>
          <w:szCs w:val="28"/>
          <w:lang w:val="uk-UA"/>
        </w:rPr>
        <w:t xml:space="preserve"> </w:t>
      </w:r>
      <w:r w:rsidRPr="008263BA">
        <w:rPr>
          <w:b/>
          <w:szCs w:val="28"/>
          <w:lang w:val="uk-UA"/>
        </w:rPr>
        <w:t>в населених пунктах</w:t>
      </w:r>
    </w:p>
    <w:p w:rsidR="00464487" w:rsidRDefault="00464487" w:rsidP="00DD01B9">
      <w:pPr>
        <w:jc w:val="both"/>
        <w:rPr>
          <w:szCs w:val="28"/>
          <w:lang w:val="uk-UA"/>
        </w:rPr>
      </w:pPr>
      <w:r w:rsidRPr="008263BA">
        <w:rPr>
          <w:b/>
          <w:szCs w:val="28"/>
          <w:lang w:val="uk-UA"/>
        </w:rPr>
        <w:t>Тячівської міської об’єднаної територіальної громадина 2017-2020 роки</w:t>
      </w:r>
      <w:r>
        <w:rPr>
          <w:szCs w:val="28"/>
          <w:lang w:val="uk-UA"/>
        </w:rPr>
        <w:t>.</w:t>
      </w:r>
    </w:p>
    <w:p w:rsidR="00464487" w:rsidRDefault="00464487" w:rsidP="00DD01B9">
      <w:pPr>
        <w:rPr>
          <w:b/>
          <w:szCs w:val="28"/>
          <w:lang w:val="uk-UA"/>
        </w:rPr>
      </w:pPr>
      <w:r>
        <w:rPr>
          <w:szCs w:val="28"/>
          <w:lang w:val="uk-UA"/>
        </w:rPr>
        <w:t xml:space="preserve">                                                І. </w:t>
      </w:r>
      <w:r w:rsidRPr="002361EE">
        <w:rPr>
          <w:b/>
          <w:szCs w:val="28"/>
          <w:lang w:val="uk-UA"/>
        </w:rPr>
        <w:t>Загальна частина</w:t>
      </w:r>
      <w:r>
        <w:rPr>
          <w:b/>
          <w:szCs w:val="28"/>
          <w:lang w:val="uk-UA"/>
        </w:rPr>
        <w:t>.</w:t>
      </w:r>
    </w:p>
    <w:p w:rsidR="00464487" w:rsidRPr="008263BA" w:rsidRDefault="00464487" w:rsidP="00DD01B9">
      <w:pPr>
        <w:ind w:firstLine="709"/>
        <w:jc w:val="both"/>
        <w:rPr>
          <w:szCs w:val="28"/>
          <w:lang w:val="uk-UA"/>
        </w:rPr>
      </w:pPr>
      <w:bookmarkStart w:id="0" w:name="_GoBack"/>
      <w:bookmarkEnd w:id="0"/>
      <w:r w:rsidRPr="002361EE">
        <w:rPr>
          <w:szCs w:val="28"/>
          <w:lang w:val="uk-UA"/>
        </w:rPr>
        <w:t xml:space="preserve">Програма розвитку первинної медико-санітарної </w:t>
      </w:r>
      <w:r>
        <w:rPr>
          <w:szCs w:val="28"/>
          <w:lang w:val="uk-UA"/>
        </w:rPr>
        <w:t>допомоги в населених пунктах Тячівської міської об’єднаної територіальної громади на 2018-2020 роки (далі - Програма) розроблена на підставі законів</w:t>
      </w:r>
      <w:r w:rsidRPr="002361EE">
        <w:rPr>
          <w:szCs w:val="28"/>
          <w:lang w:val="uk-UA"/>
        </w:rPr>
        <w:t xml:space="preserve"> України від 07.07.2011</w:t>
      </w:r>
      <w:r>
        <w:rPr>
          <w:szCs w:val="28"/>
          <w:lang w:val="uk-UA"/>
        </w:rPr>
        <w:t xml:space="preserve"> року № 3611-</w:t>
      </w:r>
      <w:r w:rsidRPr="002361EE">
        <w:rPr>
          <w:szCs w:val="28"/>
          <w:lang w:val="uk-UA"/>
        </w:rPr>
        <w:t>VI «Про внесення змін до Основ законодавства України про охорону здоров’я щодо удосконалення надання медичної допомоги»,</w:t>
      </w:r>
      <w:r>
        <w:rPr>
          <w:szCs w:val="28"/>
          <w:lang w:val="uk-UA"/>
        </w:rPr>
        <w:t xml:space="preserve"> «Про державні фінансові гарантії медичного обслуговування населення», «Про місцеве самоврядування в Україні»,</w:t>
      </w:r>
      <w:r w:rsidRPr="002361EE">
        <w:rPr>
          <w:szCs w:val="28"/>
          <w:lang w:val="uk-UA" w:eastAsia="en-US"/>
        </w:rPr>
        <w:t>Програми Кабінету Міністрів Україн</w:t>
      </w:r>
      <w:r>
        <w:rPr>
          <w:szCs w:val="28"/>
          <w:lang w:val="uk-UA" w:eastAsia="en-US"/>
        </w:rPr>
        <w:t>и та Стратегії сталого розвитку  Україна – 2020</w:t>
      </w:r>
      <w:r w:rsidRPr="002361EE">
        <w:rPr>
          <w:szCs w:val="28"/>
          <w:lang w:val="uk-UA" w:eastAsia="en-US"/>
        </w:rPr>
        <w:t xml:space="preserve"> щодо стимулювання розвитку первинної медико-санітарної допомоги,</w:t>
      </w:r>
      <w:r>
        <w:rPr>
          <w:szCs w:val="28"/>
          <w:lang w:val="uk-UA" w:eastAsia="en-US"/>
        </w:rPr>
        <w:t xml:space="preserve">  Концепції реформи фінансування системи охорони здоров’я України, затвердженої постановою КМУ від 30 листопада 2016 року</w:t>
      </w:r>
      <w:r w:rsidRPr="002361EE">
        <w:rPr>
          <w:szCs w:val="28"/>
          <w:lang w:val="uk-UA" w:eastAsia="en-US"/>
        </w:rPr>
        <w:t xml:space="preserve"> №</w:t>
      </w:r>
      <w:r>
        <w:rPr>
          <w:szCs w:val="28"/>
          <w:lang w:val="uk-UA" w:eastAsia="en-US"/>
        </w:rPr>
        <w:t xml:space="preserve"> 101</w:t>
      </w:r>
      <w:r w:rsidRPr="002361EE">
        <w:rPr>
          <w:szCs w:val="28"/>
          <w:lang w:val="uk-UA" w:eastAsia="en-US"/>
        </w:rPr>
        <w:t>3</w:t>
      </w:r>
      <w:r>
        <w:rPr>
          <w:szCs w:val="28"/>
          <w:lang w:val="uk-UA" w:eastAsia="en-US"/>
        </w:rPr>
        <w:t>,</w:t>
      </w:r>
      <w:r w:rsidRPr="002361EE">
        <w:rPr>
          <w:szCs w:val="28"/>
          <w:lang w:val="uk-UA"/>
        </w:rPr>
        <w:t>Методичних рекомендацій робочої групи Міністерства охорони здоров</w:t>
      </w:r>
      <w:r>
        <w:rPr>
          <w:szCs w:val="28"/>
          <w:lang w:val="uk-UA"/>
        </w:rPr>
        <w:t>’я України з питань реформи фінансування сфери охорони здоров’я України від 14 лютого 2018 року</w:t>
      </w:r>
      <w:r w:rsidRPr="002361EE">
        <w:rPr>
          <w:szCs w:val="28"/>
          <w:lang w:val="uk-UA"/>
        </w:rPr>
        <w:t>.</w:t>
      </w:r>
    </w:p>
    <w:p w:rsidR="00464487" w:rsidRPr="002361EE" w:rsidRDefault="00464487" w:rsidP="00DD01B9">
      <w:pPr>
        <w:jc w:val="both"/>
        <w:rPr>
          <w:szCs w:val="28"/>
          <w:lang w:val="uk-UA"/>
        </w:rPr>
      </w:pPr>
      <w:r w:rsidRPr="002361EE">
        <w:rPr>
          <w:szCs w:val="28"/>
          <w:lang w:val="uk-UA"/>
        </w:rPr>
        <w:t>Первинна медико-санітарна допомога на засадах загальної практики сімейної медицини є на сьогодні основою  амбулаторної допомоги, тому  розвиток та вдосконалення  первинної медико-санітарної допомоги  є єдиним шляхом покращення діяльності системи охорони здоров’я.</w:t>
      </w:r>
    </w:p>
    <w:p w:rsidR="00464487" w:rsidRPr="002361EE" w:rsidRDefault="00464487" w:rsidP="00DD01B9">
      <w:pPr>
        <w:jc w:val="both"/>
        <w:rPr>
          <w:szCs w:val="28"/>
          <w:lang w:val="uk-UA"/>
        </w:rPr>
      </w:pPr>
      <w:r w:rsidRPr="002361EE">
        <w:rPr>
          <w:szCs w:val="28"/>
          <w:lang w:val="uk-UA"/>
        </w:rPr>
        <w:t xml:space="preserve">         Затвердження даної Програми дасть можливість реалізувати впровадження програмно - цільового методу фінансування та залучити додаткові кошти із міського</w:t>
      </w:r>
      <w:r>
        <w:rPr>
          <w:szCs w:val="28"/>
          <w:lang w:val="uk-UA"/>
        </w:rPr>
        <w:t xml:space="preserve"> та державного бюджетів, інших джерел фінансування, передбачених</w:t>
      </w:r>
      <w:r w:rsidRPr="002361EE">
        <w:rPr>
          <w:szCs w:val="28"/>
          <w:lang w:val="uk-UA"/>
        </w:rPr>
        <w:t xml:space="preserve"> законодавством</w:t>
      </w:r>
      <w:r>
        <w:rPr>
          <w:szCs w:val="28"/>
          <w:lang w:val="uk-UA"/>
        </w:rPr>
        <w:t>,</w:t>
      </w:r>
      <w:r w:rsidRPr="002361EE">
        <w:rPr>
          <w:szCs w:val="28"/>
          <w:lang w:val="uk-UA"/>
        </w:rPr>
        <w:t xml:space="preserve"> для вирішення проблемних питань первинної медико-санітарної допомоги</w:t>
      </w:r>
      <w:r>
        <w:rPr>
          <w:szCs w:val="28"/>
          <w:lang w:val="uk-UA"/>
        </w:rPr>
        <w:t>.</w:t>
      </w:r>
    </w:p>
    <w:p w:rsidR="00464487" w:rsidRPr="002361EE" w:rsidRDefault="00464487" w:rsidP="00DD01B9">
      <w:pPr>
        <w:jc w:val="center"/>
        <w:rPr>
          <w:szCs w:val="28"/>
          <w:lang w:val="uk-UA"/>
        </w:rPr>
      </w:pPr>
      <w:r>
        <w:rPr>
          <w:b/>
          <w:szCs w:val="28"/>
          <w:lang w:val="uk-UA"/>
        </w:rPr>
        <w:t>ІІ. Мета П</w:t>
      </w:r>
      <w:r w:rsidRPr="002361EE">
        <w:rPr>
          <w:b/>
          <w:szCs w:val="28"/>
          <w:lang w:val="uk-UA"/>
        </w:rPr>
        <w:t>рограми</w:t>
      </w:r>
      <w:r>
        <w:rPr>
          <w:b/>
          <w:szCs w:val="28"/>
          <w:lang w:val="uk-UA"/>
        </w:rPr>
        <w:t>.</w:t>
      </w:r>
    </w:p>
    <w:p w:rsidR="00464487" w:rsidRPr="002361EE" w:rsidRDefault="00464487" w:rsidP="00DD01B9">
      <w:pPr>
        <w:jc w:val="both"/>
        <w:rPr>
          <w:szCs w:val="28"/>
          <w:lang w:val="uk-UA"/>
        </w:rPr>
      </w:pPr>
      <w:r>
        <w:rPr>
          <w:szCs w:val="28"/>
          <w:lang w:val="uk-UA"/>
        </w:rPr>
        <w:tab/>
        <w:t xml:space="preserve">Метою цієї  Програми </w:t>
      </w:r>
      <w:r w:rsidRPr="002361EE">
        <w:rPr>
          <w:szCs w:val="28"/>
          <w:lang w:val="uk-UA"/>
        </w:rPr>
        <w:t>є 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медико-санітарної допомоги на засадах сімейної медицини.</w:t>
      </w:r>
    </w:p>
    <w:p w:rsidR="00464487" w:rsidRDefault="00464487" w:rsidP="004D0BBE">
      <w:pPr>
        <w:pStyle w:val="NormalWeb"/>
        <w:spacing w:before="0" w:beforeAutospacing="0" w:after="0" w:afterAutospacing="0"/>
        <w:jc w:val="center"/>
        <w:rPr>
          <w:b/>
          <w:sz w:val="28"/>
          <w:szCs w:val="28"/>
        </w:rPr>
      </w:pPr>
      <w:r>
        <w:rPr>
          <w:b/>
          <w:sz w:val="28"/>
          <w:szCs w:val="28"/>
        </w:rPr>
        <w:t>ІІІ. Основні завдання Програми.</w:t>
      </w:r>
    </w:p>
    <w:p w:rsidR="00464487" w:rsidRPr="003F642A" w:rsidRDefault="00464487" w:rsidP="00DD01B9">
      <w:pPr>
        <w:pStyle w:val="NormalWeb"/>
        <w:spacing w:before="0" w:beforeAutospacing="0" w:after="0" w:afterAutospacing="0"/>
        <w:jc w:val="both"/>
        <w:rPr>
          <w:sz w:val="28"/>
          <w:szCs w:val="28"/>
        </w:rPr>
      </w:pPr>
      <w:r>
        <w:rPr>
          <w:sz w:val="28"/>
          <w:szCs w:val="28"/>
        </w:rPr>
        <w:t>Основними завданнями Програми є:</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забезпечення медичної практики з надання первинної та інших видів медичної допомоги населенню;</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забезпечення права громадян на вільний вибір лікаря з надання первинної медичної-допомоги у визначеному законодавством порядку;</w:t>
      </w:r>
    </w:p>
    <w:p w:rsidR="00464487" w:rsidRDefault="00464487" w:rsidP="00DD01B9">
      <w:pPr>
        <w:pStyle w:val="NormalWeb"/>
        <w:spacing w:before="0" w:beforeAutospacing="0" w:after="0" w:afterAutospacing="0"/>
        <w:jc w:val="both"/>
        <w:rPr>
          <w:color w:val="000000"/>
          <w:sz w:val="28"/>
          <w:szCs w:val="28"/>
        </w:rPr>
      </w:pPr>
      <w:r>
        <w:rPr>
          <w:color w:val="000000"/>
          <w:sz w:val="28"/>
          <w:szCs w:val="28"/>
        </w:rPr>
        <w:t xml:space="preserve">           -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проведення профілактичних щеплень;</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забезпечення дотримання міжнародних принципів доказової медицини та галузевих стандартів у сфері охорони здоров’я;</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упровадження нових форм та методів профілактики, діагностики, лікування та реабілітації захворювань та станів;</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проведення експертизи тимчасової непрацездатності та контролю за видачею листків непрацездатності;</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направлення на медико-соціальну експертизу осіб зі стійкою втратою працездатності;</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участь у проведенні інформаційної та освітньої - роз’яснювальної роботи серед населення щодо формування здорового способу життя;</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участь у визначенні проблемних питань надання первинної медичної допомоги у Тячівській міській об’єднаній територіальній громаді та шляхів їх вирішення;</w:t>
      </w:r>
    </w:p>
    <w:p w:rsidR="00464487" w:rsidRDefault="00464487" w:rsidP="00DD01B9">
      <w:pPr>
        <w:pStyle w:val="NormalWeb"/>
        <w:spacing w:before="0" w:beforeAutospacing="0" w:after="0" w:afterAutospacing="0"/>
        <w:jc w:val="both"/>
        <w:rPr>
          <w:color w:val="000000"/>
          <w:sz w:val="28"/>
          <w:szCs w:val="28"/>
        </w:rPr>
      </w:pPr>
      <w:r>
        <w:rPr>
          <w:color w:val="000000"/>
          <w:sz w:val="28"/>
          <w:szCs w:val="28"/>
        </w:rPr>
        <w:t xml:space="preserve">           - надання рекомендацій щодо розробки планів розвитку первинної медичної допомоги в об’єднаній територіальній громаді;</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медична практика;</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визначення потреби медичних закладів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забезпечення підготовки, перепідготовки та підвищення кваліфікації працівників Підприємства;</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закупівля, зберігання та використання ресурсів, необхідних для надання медичних послуг, зокрема лікарських засобів (у т. ч. наркотичних засобів та прекурсорів), обладнання та інвентаря, робіт (послуг), проведення будівництва та капітального ремонту будівель та споруд;</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соціальною службою та правоохоронними органами;</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надання платних послуг із медичного обслуговування населення відповідно до чинного  законодавства України;</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надання будь-яких послуг іншим суб’єктам господарювання, що надають первинну медичну допомогу на території Тячівської міської об’єднаної територіальної громади;</w:t>
      </w:r>
    </w:p>
    <w:p w:rsidR="00464487" w:rsidRDefault="00464487" w:rsidP="00DD01B9">
      <w:pPr>
        <w:pStyle w:val="NormalWeb"/>
        <w:spacing w:before="0" w:beforeAutospacing="0" w:after="0" w:afterAutospacing="0"/>
        <w:jc w:val="both"/>
        <w:rPr>
          <w:sz w:val="28"/>
          <w:szCs w:val="28"/>
        </w:rPr>
      </w:pPr>
      <w:r>
        <w:rPr>
          <w:color w:val="000000"/>
          <w:sz w:val="28"/>
          <w:szCs w:val="28"/>
        </w:rPr>
        <w:t xml:space="preserve">            - організація та проведення з’їздів, конгресів, симпозіумів, науково-практичних конференцій, наукових форумів, круглих столів, семінарів тощо;</w:t>
      </w:r>
    </w:p>
    <w:p w:rsidR="00464487" w:rsidRPr="003F642A" w:rsidRDefault="00464487" w:rsidP="00DD01B9">
      <w:pPr>
        <w:pStyle w:val="NormalWeb"/>
        <w:spacing w:before="0" w:beforeAutospacing="0" w:after="0" w:afterAutospacing="0"/>
        <w:jc w:val="both"/>
        <w:rPr>
          <w:sz w:val="28"/>
          <w:szCs w:val="28"/>
        </w:rPr>
      </w:pPr>
      <w:r>
        <w:rPr>
          <w:color w:val="000000"/>
          <w:sz w:val="28"/>
          <w:szCs w:val="28"/>
        </w:rPr>
        <w:t xml:space="preserve">           - фінансування та проведення інших заходів, що випливають із покладених на первинну медицину завдань.</w:t>
      </w:r>
    </w:p>
    <w:p w:rsidR="00464487" w:rsidRPr="002361EE" w:rsidRDefault="00464487" w:rsidP="00DD01B9">
      <w:pPr>
        <w:ind w:left="2124" w:firstLine="708"/>
        <w:rPr>
          <w:szCs w:val="28"/>
          <w:lang w:val="uk-UA"/>
        </w:rPr>
      </w:pPr>
      <w:r>
        <w:rPr>
          <w:b/>
          <w:szCs w:val="28"/>
          <w:lang w:val="uk-UA"/>
        </w:rPr>
        <w:t>ІV.</w:t>
      </w:r>
      <w:r w:rsidRPr="002361EE">
        <w:rPr>
          <w:b/>
          <w:szCs w:val="28"/>
          <w:lang w:val="uk-UA"/>
        </w:rPr>
        <w:t xml:space="preserve"> Фінансове забезпечення Програми</w:t>
      </w:r>
      <w:r>
        <w:rPr>
          <w:b/>
          <w:szCs w:val="28"/>
          <w:lang w:val="uk-UA"/>
        </w:rPr>
        <w:t>.</w:t>
      </w:r>
    </w:p>
    <w:p w:rsidR="00464487" w:rsidRPr="002361EE" w:rsidRDefault="00464487" w:rsidP="00DD01B9">
      <w:pPr>
        <w:jc w:val="both"/>
        <w:rPr>
          <w:szCs w:val="28"/>
          <w:lang w:val="uk-UA" w:eastAsia="uk-UA"/>
        </w:rPr>
      </w:pPr>
      <w:r>
        <w:rPr>
          <w:szCs w:val="28"/>
          <w:lang w:val="uk-UA"/>
        </w:rPr>
        <w:tab/>
        <w:t>Фінансове забезпечення</w:t>
      </w:r>
      <w:r w:rsidRPr="002361EE">
        <w:rPr>
          <w:szCs w:val="28"/>
          <w:lang w:val="uk-UA"/>
        </w:rPr>
        <w:t xml:space="preserve"> цієї Програми здійснюється в межах видатків, передбачених у Державному бюджеті України та місцевих бюджетах, а також за рахунок</w:t>
      </w:r>
      <w:r>
        <w:rPr>
          <w:szCs w:val="28"/>
          <w:lang w:val="uk-UA"/>
        </w:rPr>
        <w:t xml:space="preserve"> коштів інших джерел, передбач</w:t>
      </w:r>
      <w:r w:rsidRPr="002361EE">
        <w:rPr>
          <w:szCs w:val="28"/>
          <w:lang w:val="uk-UA"/>
        </w:rPr>
        <w:t>ених чинним законодавством</w:t>
      </w:r>
      <w:r w:rsidRPr="002361EE">
        <w:rPr>
          <w:szCs w:val="28"/>
          <w:lang w:val="uk-UA" w:eastAsia="uk-UA"/>
        </w:rPr>
        <w:t>.</w:t>
      </w:r>
    </w:p>
    <w:p w:rsidR="00464487" w:rsidRDefault="00464487" w:rsidP="00DD01B9">
      <w:pPr>
        <w:ind w:firstLine="708"/>
        <w:jc w:val="both"/>
        <w:rPr>
          <w:szCs w:val="28"/>
          <w:lang w:val="uk-UA" w:eastAsia="uk-UA"/>
        </w:rPr>
      </w:pPr>
      <w:r w:rsidRPr="002361EE">
        <w:rPr>
          <w:szCs w:val="28"/>
          <w:lang w:val="uk-UA" w:eastAsia="uk-UA"/>
        </w:rPr>
        <w:t>Необхідний обсяг фінансування Програми з міського бюджету визначатиметься щороку, виходячи з конкрет</w:t>
      </w:r>
      <w:r>
        <w:rPr>
          <w:szCs w:val="28"/>
          <w:lang w:val="uk-UA" w:eastAsia="uk-UA"/>
        </w:rPr>
        <w:t>них завдань та наявності коштів</w:t>
      </w:r>
      <w:r w:rsidRPr="002361EE">
        <w:rPr>
          <w:szCs w:val="28"/>
          <w:lang w:val="uk-UA" w:eastAsia="uk-UA"/>
        </w:rPr>
        <w:t>, а також затвердженого кошторису доходів та видатків</w:t>
      </w:r>
      <w:r>
        <w:rPr>
          <w:szCs w:val="28"/>
          <w:lang w:val="uk-UA" w:eastAsia="uk-UA"/>
        </w:rPr>
        <w:t xml:space="preserve"> КНП «</w:t>
      </w:r>
      <w:r w:rsidRPr="002361EE">
        <w:rPr>
          <w:szCs w:val="28"/>
          <w:lang w:val="uk-UA" w:eastAsia="uk-UA"/>
        </w:rPr>
        <w:t>Центр первинної медико-санітарної допомоги</w:t>
      </w:r>
      <w:r>
        <w:rPr>
          <w:szCs w:val="28"/>
          <w:lang w:val="uk-UA" w:eastAsia="uk-UA"/>
        </w:rPr>
        <w:t xml:space="preserve"> Тячівської міської ради Закарпатської області</w:t>
      </w:r>
      <w:r w:rsidRPr="002361EE">
        <w:rPr>
          <w:szCs w:val="28"/>
          <w:lang w:val="uk-UA" w:eastAsia="uk-UA"/>
        </w:rPr>
        <w:t xml:space="preserve">». </w:t>
      </w:r>
    </w:p>
    <w:p w:rsidR="00464487" w:rsidRPr="002361EE" w:rsidRDefault="00464487" w:rsidP="00DD01B9">
      <w:pPr>
        <w:ind w:firstLine="708"/>
        <w:jc w:val="both"/>
        <w:rPr>
          <w:szCs w:val="28"/>
          <w:lang w:val="uk-UA" w:eastAsia="uk-UA"/>
        </w:rPr>
      </w:pPr>
      <w:r w:rsidRPr="002361EE">
        <w:rPr>
          <w:szCs w:val="28"/>
          <w:lang w:val="uk-UA" w:eastAsia="uk-UA"/>
        </w:rPr>
        <w:t>Для забезпечення реалізації заходів Програми передбачається в установленому законодавством порядку залучення благодійних внесків, гуманітарної допомоги, грантових та інвестиційних коштів неурядових громадських</w:t>
      </w:r>
      <w:r>
        <w:rPr>
          <w:szCs w:val="28"/>
          <w:lang w:val="uk-UA" w:eastAsia="uk-UA"/>
        </w:rPr>
        <w:t xml:space="preserve"> та міжнародних</w:t>
      </w:r>
      <w:r w:rsidRPr="002361EE">
        <w:rPr>
          <w:szCs w:val="28"/>
          <w:lang w:val="uk-UA" w:eastAsia="uk-UA"/>
        </w:rPr>
        <w:t xml:space="preserve"> організацій.</w:t>
      </w:r>
    </w:p>
    <w:p w:rsidR="00464487" w:rsidRPr="002361EE" w:rsidRDefault="00464487" w:rsidP="00DD01B9">
      <w:pPr>
        <w:tabs>
          <w:tab w:val="left" w:pos="1650"/>
          <w:tab w:val="center" w:pos="4677"/>
        </w:tabs>
        <w:rPr>
          <w:b/>
          <w:szCs w:val="28"/>
          <w:lang w:val="uk-UA"/>
        </w:rPr>
      </w:pPr>
      <w:r w:rsidRPr="002361EE">
        <w:rPr>
          <w:b/>
          <w:szCs w:val="28"/>
          <w:lang w:val="uk-UA"/>
        </w:rPr>
        <w:tab/>
      </w:r>
      <w:r w:rsidRPr="003F642A">
        <w:rPr>
          <w:b/>
          <w:szCs w:val="28"/>
          <w:lang w:val="uk-UA"/>
        </w:rPr>
        <w:t>V. Шляхи</w:t>
      </w:r>
      <w:r w:rsidRPr="002361EE">
        <w:rPr>
          <w:b/>
          <w:szCs w:val="28"/>
          <w:lang w:val="uk-UA"/>
        </w:rPr>
        <w:t xml:space="preserve"> та способи виконання Програми</w:t>
      </w:r>
      <w:r>
        <w:rPr>
          <w:b/>
          <w:szCs w:val="28"/>
          <w:lang w:val="uk-UA"/>
        </w:rPr>
        <w:t>.</w:t>
      </w:r>
    </w:p>
    <w:p w:rsidR="00464487" w:rsidRDefault="00464487" w:rsidP="00DD01B9">
      <w:pPr>
        <w:jc w:val="both"/>
        <w:rPr>
          <w:szCs w:val="28"/>
          <w:lang w:val="uk-UA"/>
        </w:rPr>
      </w:pPr>
      <w:r w:rsidRPr="002361EE">
        <w:rPr>
          <w:szCs w:val="28"/>
          <w:lang w:val="uk-UA"/>
        </w:rPr>
        <w:t>Оптимальним шляхами розв’язання проблем</w:t>
      </w:r>
      <w:r>
        <w:rPr>
          <w:szCs w:val="28"/>
          <w:lang w:val="uk-UA"/>
        </w:rPr>
        <w:t>,</w:t>
      </w:r>
      <w:r w:rsidRPr="002361EE">
        <w:rPr>
          <w:szCs w:val="28"/>
          <w:lang w:val="uk-UA"/>
        </w:rPr>
        <w:t xml:space="preserve"> визначених Програмою</w:t>
      </w:r>
      <w:r>
        <w:rPr>
          <w:szCs w:val="28"/>
          <w:lang w:val="uk-UA"/>
        </w:rPr>
        <w:t>, є</w:t>
      </w:r>
      <w:r w:rsidRPr="002361EE">
        <w:rPr>
          <w:szCs w:val="28"/>
          <w:lang w:val="uk-UA"/>
        </w:rPr>
        <w:t>:</w:t>
      </w:r>
    </w:p>
    <w:p w:rsidR="00464487" w:rsidRDefault="00464487" w:rsidP="00DD01B9">
      <w:pPr>
        <w:pStyle w:val="ListParagraph"/>
        <w:jc w:val="both"/>
        <w:rPr>
          <w:sz w:val="28"/>
          <w:szCs w:val="28"/>
          <w:lang w:val="uk-UA"/>
        </w:rPr>
      </w:pPr>
      <w:r>
        <w:rPr>
          <w:sz w:val="28"/>
          <w:szCs w:val="28"/>
          <w:lang w:val="uk-UA"/>
        </w:rPr>
        <w:t>- з</w:t>
      </w:r>
      <w:r w:rsidRPr="00280BAA">
        <w:rPr>
          <w:sz w:val="28"/>
          <w:szCs w:val="28"/>
          <w:lang w:val="uk-UA"/>
        </w:rPr>
        <w:t>міцнення матеріально-технічної бази з</w:t>
      </w:r>
      <w:r>
        <w:rPr>
          <w:sz w:val="28"/>
          <w:szCs w:val="28"/>
          <w:lang w:val="uk-UA"/>
        </w:rPr>
        <w:t>акладів охорони здоров’я, зокрема,</w:t>
      </w:r>
    </w:p>
    <w:p w:rsidR="00464487" w:rsidRDefault="00464487" w:rsidP="00DD01B9">
      <w:pPr>
        <w:jc w:val="both"/>
        <w:rPr>
          <w:szCs w:val="28"/>
          <w:lang w:val="uk-UA"/>
        </w:rPr>
      </w:pPr>
      <w:r w:rsidRPr="003F642A">
        <w:rPr>
          <w:szCs w:val="28"/>
          <w:lang w:val="uk-UA"/>
        </w:rPr>
        <w:t>нове будівництво</w:t>
      </w:r>
      <w:r>
        <w:rPr>
          <w:szCs w:val="28"/>
          <w:lang w:val="uk-UA"/>
        </w:rPr>
        <w:t xml:space="preserve"> приміщень клінік </w:t>
      </w:r>
      <w:r>
        <w:rPr>
          <w:szCs w:val="28"/>
          <w:lang w:val="uk-UA" w:eastAsia="uk-UA"/>
        </w:rPr>
        <w:t>КНП «</w:t>
      </w:r>
      <w:r w:rsidRPr="002361EE">
        <w:rPr>
          <w:szCs w:val="28"/>
          <w:lang w:val="uk-UA" w:eastAsia="uk-UA"/>
        </w:rPr>
        <w:t>Центр первинної медико-санітарної допомоги</w:t>
      </w:r>
      <w:r>
        <w:rPr>
          <w:szCs w:val="28"/>
          <w:lang w:val="uk-UA" w:eastAsia="uk-UA"/>
        </w:rPr>
        <w:t xml:space="preserve"> Тячівської міської ради Закарпатської області</w:t>
      </w:r>
      <w:r w:rsidRPr="002361EE">
        <w:rPr>
          <w:szCs w:val="28"/>
          <w:lang w:val="uk-UA" w:eastAsia="uk-UA"/>
        </w:rPr>
        <w:t>»</w:t>
      </w:r>
      <w:r>
        <w:rPr>
          <w:szCs w:val="28"/>
          <w:lang w:val="uk-UA" w:eastAsia="uk-UA"/>
        </w:rPr>
        <w:t xml:space="preserve">, </w:t>
      </w:r>
      <w:r w:rsidRPr="00280BAA">
        <w:rPr>
          <w:szCs w:val="28"/>
          <w:lang w:val="uk-UA"/>
        </w:rPr>
        <w:t>п</w:t>
      </w:r>
      <w:r>
        <w:rPr>
          <w:szCs w:val="28"/>
          <w:lang w:val="uk-UA"/>
        </w:rPr>
        <w:t>ровед</w:t>
      </w:r>
      <w:r w:rsidRPr="00280BAA">
        <w:rPr>
          <w:szCs w:val="28"/>
          <w:lang w:val="uk-UA"/>
        </w:rPr>
        <w:t>ення</w:t>
      </w:r>
      <w:r>
        <w:rPr>
          <w:szCs w:val="28"/>
          <w:lang w:val="uk-UA"/>
        </w:rPr>
        <w:t xml:space="preserve"> реконструкції, </w:t>
      </w:r>
      <w:r w:rsidRPr="00280BAA">
        <w:rPr>
          <w:szCs w:val="28"/>
          <w:lang w:val="uk-UA"/>
        </w:rPr>
        <w:t xml:space="preserve"> капітальних та поточних ремонтів закладів первинної ланки;</w:t>
      </w:r>
    </w:p>
    <w:p w:rsidR="00464487" w:rsidRDefault="00464487" w:rsidP="00DD01B9">
      <w:pPr>
        <w:jc w:val="both"/>
        <w:rPr>
          <w:szCs w:val="28"/>
          <w:lang w:val="uk-UA"/>
        </w:rPr>
      </w:pPr>
      <w:r>
        <w:rPr>
          <w:szCs w:val="28"/>
          <w:lang w:val="uk-UA"/>
        </w:rPr>
        <w:t xml:space="preserve">          - о</w:t>
      </w:r>
      <w:r w:rsidRPr="003F642A">
        <w:rPr>
          <w:szCs w:val="28"/>
          <w:lang w:val="uk-UA"/>
        </w:rPr>
        <w:t>снащення структурних підрозділів</w:t>
      </w:r>
      <w:r>
        <w:rPr>
          <w:szCs w:val="28"/>
          <w:lang w:val="uk-UA"/>
        </w:rPr>
        <w:t xml:space="preserve"> </w:t>
      </w:r>
      <w:r>
        <w:rPr>
          <w:szCs w:val="28"/>
          <w:lang w:val="uk-UA" w:eastAsia="uk-UA"/>
        </w:rPr>
        <w:t>КНП «</w:t>
      </w:r>
      <w:r w:rsidRPr="002361EE">
        <w:rPr>
          <w:szCs w:val="28"/>
          <w:lang w:val="uk-UA" w:eastAsia="uk-UA"/>
        </w:rPr>
        <w:t>Центр первинної медико-санітарної допомоги</w:t>
      </w:r>
      <w:r>
        <w:rPr>
          <w:szCs w:val="28"/>
          <w:lang w:val="uk-UA" w:eastAsia="uk-UA"/>
        </w:rPr>
        <w:t xml:space="preserve"> Тячівської міської ради Закарпатської області</w:t>
      </w:r>
      <w:r w:rsidRPr="002361EE">
        <w:rPr>
          <w:szCs w:val="28"/>
          <w:lang w:val="uk-UA" w:eastAsia="uk-UA"/>
        </w:rPr>
        <w:t>»</w:t>
      </w:r>
      <w:r w:rsidRPr="003F642A">
        <w:rPr>
          <w:szCs w:val="28"/>
          <w:lang w:val="uk-UA"/>
        </w:rPr>
        <w:t xml:space="preserve"> медичним обладнанням та інструментарієм відповідно до табеля оснащення (придбання електрокардіографів з дистанційною передачею електрокардіограм, біохімічного та гематологічного аналізаторів для клініко-діа</w:t>
      </w:r>
      <w:r>
        <w:rPr>
          <w:szCs w:val="28"/>
          <w:lang w:val="uk-UA"/>
        </w:rPr>
        <w:t>гностичної лабораторії та інше);</w:t>
      </w:r>
    </w:p>
    <w:p w:rsidR="00464487" w:rsidRDefault="00464487" w:rsidP="00DD01B9">
      <w:pPr>
        <w:jc w:val="both"/>
        <w:rPr>
          <w:szCs w:val="28"/>
          <w:lang w:val="uk-UA"/>
        </w:rPr>
      </w:pPr>
      <w:r>
        <w:rPr>
          <w:szCs w:val="28"/>
          <w:lang w:val="uk-UA"/>
        </w:rPr>
        <w:t xml:space="preserve">          - з</w:t>
      </w:r>
      <w:r w:rsidRPr="003F642A">
        <w:rPr>
          <w:szCs w:val="28"/>
          <w:lang w:val="uk-UA"/>
        </w:rPr>
        <w:t>абезпечення амбулаторій сімейної медицини санітарним автотранспортом (легкові автомобілі) та їх ремонтів,</w:t>
      </w:r>
      <w:r>
        <w:rPr>
          <w:szCs w:val="28"/>
          <w:lang w:val="uk-UA"/>
        </w:rPr>
        <w:t xml:space="preserve"> а також фельдшерсько-акушерських пунктів (велосипедом, скутером);</w:t>
      </w:r>
    </w:p>
    <w:p w:rsidR="00464487" w:rsidRDefault="00464487" w:rsidP="00DD01B9">
      <w:pPr>
        <w:jc w:val="both"/>
        <w:rPr>
          <w:szCs w:val="28"/>
          <w:lang w:val="uk-UA"/>
        </w:rPr>
      </w:pPr>
      <w:r>
        <w:rPr>
          <w:szCs w:val="28"/>
          <w:lang w:val="uk-UA"/>
        </w:rPr>
        <w:t xml:space="preserve">          - п</w:t>
      </w:r>
      <w:r w:rsidRPr="003F642A">
        <w:rPr>
          <w:szCs w:val="28"/>
          <w:lang w:val="uk-UA"/>
        </w:rPr>
        <w:t>окращення сит</w:t>
      </w:r>
      <w:r>
        <w:rPr>
          <w:szCs w:val="28"/>
          <w:lang w:val="uk-UA"/>
        </w:rPr>
        <w:t>уації із кадрового забезпечення;</w:t>
      </w:r>
    </w:p>
    <w:p w:rsidR="00464487" w:rsidRDefault="00464487" w:rsidP="00DD01B9">
      <w:pPr>
        <w:jc w:val="both"/>
        <w:rPr>
          <w:szCs w:val="28"/>
          <w:lang w:val="uk-UA"/>
        </w:rPr>
      </w:pPr>
      <w:r>
        <w:rPr>
          <w:szCs w:val="28"/>
          <w:lang w:val="uk-UA"/>
        </w:rPr>
        <w:t xml:space="preserve">          - у</w:t>
      </w:r>
      <w:r w:rsidRPr="003F642A">
        <w:rPr>
          <w:szCs w:val="28"/>
          <w:lang w:val="uk-UA"/>
        </w:rPr>
        <w:t xml:space="preserve">досконалення системи профілактичних заходів, диспансерного нагляду за хворими, проведення якісних профілактичних оглядів </w:t>
      </w:r>
      <w:r>
        <w:rPr>
          <w:szCs w:val="28"/>
          <w:lang w:val="uk-UA"/>
        </w:rPr>
        <w:t>дитячого та дорослого населення;</w:t>
      </w:r>
    </w:p>
    <w:p w:rsidR="00464487" w:rsidRDefault="00464487" w:rsidP="00DD01B9">
      <w:pPr>
        <w:jc w:val="both"/>
        <w:rPr>
          <w:szCs w:val="28"/>
          <w:lang w:val="uk-UA"/>
        </w:rPr>
      </w:pPr>
      <w:r>
        <w:rPr>
          <w:szCs w:val="28"/>
          <w:lang w:val="uk-UA"/>
        </w:rPr>
        <w:t xml:space="preserve">          - п</w:t>
      </w:r>
      <w:r w:rsidRPr="003F642A">
        <w:rPr>
          <w:szCs w:val="28"/>
          <w:lang w:val="uk-UA"/>
        </w:rPr>
        <w:t>окращення фінансового забезпечення первинної ланки галузі охорони здоров’я, в т.ч. шляхом залучення позабюджетних коштів та із різних джерел</w:t>
      </w:r>
      <w:r>
        <w:rPr>
          <w:szCs w:val="28"/>
          <w:lang w:val="uk-UA"/>
        </w:rPr>
        <w:t xml:space="preserve"> фінансування, передбачених чинним законодавством;</w:t>
      </w:r>
    </w:p>
    <w:p w:rsidR="00464487" w:rsidRDefault="00464487" w:rsidP="00DD01B9">
      <w:pPr>
        <w:jc w:val="both"/>
        <w:rPr>
          <w:szCs w:val="28"/>
          <w:lang w:val="uk-UA"/>
        </w:rPr>
      </w:pPr>
      <w:r>
        <w:rPr>
          <w:szCs w:val="28"/>
          <w:lang w:val="uk-UA"/>
        </w:rPr>
        <w:t xml:space="preserve">          -</w:t>
      </w:r>
      <w:r w:rsidRPr="003F642A">
        <w:rPr>
          <w:szCs w:val="28"/>
          <w:lang w:val="uk-UA"/>
        </w:rPr>
        <w:t xml:space="preserve"> забезпечення пільгових категорій</w:t>
      </w:r>
      <w:r>
        <w:rPr>
          <w:szCs w:val="28"/>
          <w:lang w:val="uk-UA"/>
        </w:rPr>
        <w:t xml:space="preserve"> населення лікарськими засобами;</w:t>
      </w:r>
    </w:p>
    <w:p w:rsidR="00464487" w:rsidRPr="00AC5BAA" w:rsidRDefault="00464487" w:rsidP="00DD01B9">
      <w:pPr>
        <w:jc w:val="both"/>
        <w:rPr>
          <w:szCs w:val="28"/>
          <w:lang w:val="uk-UA"/>
        </w:rPr>
      </w:pPr>
      <w:r>
        <w:rPr>
          <w:szCs w:val="28"/>
          <w:lang w:val="uk-UA"/>
        </w:rPr>
        <w:t xml:space="preserve">          - інформаційно-технологічне</w:t>
      </w:r>
      <w:r w:rsidRPr="003F642A">
        <w:rPr>
          <w:szCs w:val="28"/>
          <w:lang w:val="uk-UA"/>
        </w:rPr>
        <w:t xml:space="preserve"> забезпечення структурних підрозділів. </w:t>
      </w:r>
    </w:p>
    <w:p w:rsidR="00464487" w:rsidRPr="002361EE" w:rsidRDefault="00464487" w:rsidP="00DD01B9">
      <w:pPr>
        <w:jc w:val="center"/>
        <w:rPr>
          <w:szCs w:val="28"/>
          <w:lang w:val="uk-UA"/>
        </w:rPr>
      </w:pPr>
      <w:r w:rsidRPr="003F642A">
        <w:rPr>
          <w:b/>
          <w:szCs w:val="28"/>
          <w:lang w:val="uk-UA"/>
        </w:rPr>
        <w:t>VI</w:t>
      </w:r>
      <w:r>
        <w:rPr>
          <w:b/>
          <w:szCs w:val="28"/>
          <w:lang w:val="uk-UA"/>
        </w:rPr>
        <w:t>.</w:t>
      </w:r>
      <w:r w:rsidRPr="003F642A">
        <w:rPr>
          <w:b/>
          <w:szCs w:val="28"/>
          <w:lang w:val="uk-UA"/>
        </w:rPr>
        <w:t xml:space="preserve"> О</w:t>
      </w:r>
      <w:r w:rsidRPr="002361EE">
        <w:rPr>
          <w:b/>
          <w:szCs w:val="28"/>
          <w:lang w:val="uk-UA"/>
        </w:rPr>
        <w:t>чікуван</w:t>
      </w:r>
      <w:r>
        <w:rPr>
          <w:b/>
          <w:szCs w:val="28"/>
          <w:lang w:val="uk-UA"/>
        </w:rPr>
        <w:t>і результати від виконання Програми.</w:t>
      </w:r>
    </w:p>
    <w:p w:rsidR="00464487" w:rsidRPr="002361EE" w:rsidRDefault="00464487" w:rsidP="00DD01B9">
      <w:pPr>
        <w:jc w:val="both"/>
        <w:rPr>
          <w:szCs w:val="28"/>
          <w:lang w:val="uk-UA"/>
        </w:rPr>
      </w:pPr>
      <w:r w:rsidRPr="002361EE">
        <w:rPr>
          <w:szCs w:val="28"/>
          <w:lang w:val="uk-UA"/>
        </w:rPr>
        <w:tab/>
      </w:r>
      <w:r>
        <w:rPr>
          <w:szCs w:val="28"/>
          <w:lang w:val="uk-UA"/>
        </w:rPr>
        <w:t>Виконання заходів</w:t>
      </w:r>
      <w:r w:rsidRPr="002361EE">
        <w:rPr>
          <w:szCs w:val="28"/>
          <w:lang w:val="uk-UA"/>
        </w:rPr>
        <w:t xml:space="preserve"> зазначеної Програми дасть змогу:</w:t>
      </w:r>
    </w:p>
    <w:p w:rsidR="00464487" w:rsidRPr="002361EE" w:rsidRDefault="00464487" w:rsidP="00DD01B9">
      <w:pPr>
        <w:jc w:val="both"/>
        <w:rPr>
          <w:szCs w:val="28"/>
          <w:lang w:val="uk-UA"/>
        </w:rPr>
      </w:pPr>
      <w:r w:rsidRPr="002361EE">
        <w:rPr>
          <w:szCs w:val="28"/>
          <w:lang w:val="uk-UA"/>
        </w:rPr>
        <w:t>- підви</w:t>
      </w:r>
      <w:r>
        <w:rPr>
          <w:szCs w:val="28"/>
          <w:lang w:val="uk-UA"/>
        </w:rPr>
        <w:t>щити ефективність роботи закладів</w:t>
      </w:r>
      <w:r w:rsidRPr="002361EE">
        <w:rPr>
          <w:szCs w:val="28"/>
          <w:lang w:val="uk-UA"/>
        </w:rPr>
        <w:t xml:space="preserve"> охорони здоров’я з метою подолання несприятливих демографічних тенденцій;</w:t>
      </w:r>
    </w:p>
    <w:p w:rsidR="00464487" w:rsidRPr="002361EE" w:rsidRDefault="00464487" w:rsidP="00DD01B9">
      <w:pPr>
        <w:jc w:val="both"/>
        <w:rPr>
          <w:szCs w:val="28"/>
          <w:lang w:val="uk-UA"/>
        </w:rPr>
      </w:pPr>
      <w:r w:rsidRPr="002361EE">
        <w:rPr>
          <w:szCs w:val="28"/>
          <w:lang w:val="uk-UA"/>
        </w:rPr>
        <w:t>- сформувати доступну та дієву систему надання населенню висококваліфікованої медичної допомоги на засадах сімейної медицини;</w:t>
      </w:r>
    </w:p>
    <w:p w:rsidR="00464487" w:rsidRPr="002361EE" w:rsidRDefault="00464487" w:rsidP="00DD01B9">
      <w:pPr>
        <w:jc w:val="both"/>
        <w:rPr>
          <w:szCs w:val="28"/>
          <w:lang w:val="uk-UA"/>
        </w:rPr>
      </w:pPr>
      <w:r w:rsidRPr="002361EE">
        <w:rPr>
          <w:szCs w:val="28"/>
          <w:lang w:val="uk-UA"/>
        </w:rPr>
        <w:t>- створити умови для реалізації принципу організації та координації лікарем загальної практики – сімейним лікарем надання пацієнтам спеціалізованої та</w:t>
      </w:r>
      <w:r>
        <w:rPr>
          <w:szCs w:val="28"/>
          <w:lang w:val="uk-UA"/>
        </w:rPr>
        <w:t xml:space="preserve"> стаціонарної медичної допомоги;</w:t>
      </w:r>
    </w:p>
    <w:p w:rsidR="00464487" w:rsidRPr="002361EE" w:rsidRDefault="00464487" w:rsidP="00DD01B9">
      <w:pPr>
        <w:jc w:val="both"/>
        <w:rPr>
          <w:szCs w:val="28"/>
          <w:lang w:val="uk-UA"/>
        </w:rPr>
      </w:pPr>
      <w:r>
        <w:rPr>
          <w:szCs w:val="28"/>
          <w:lang w:val="uk-UA"/>
        </w:rPr>
        <w:t xml:space="preserve">          - створити належні фінансові, професійні, соціально-побутові</w:t>
      </w:r>
      <w:r w:rsidRPr="002361EE">
        <w:rPr>
          <w:szCs w:val="28"/>
          <w:lang w:val="uk-UA"/>
        </w:rPr>
        <w:t xml:space="preserve"> умов</w:t>
      </w:r>
      <w:r>
        <w:rPr>
          <w:szCs w:val="28"/>
          <w:lang w:val="uk-UA"/>
        </w:rPr>
        <w:t>и працівникам, а також  залучити</w:t>
      </w:r>
      <w:r w:rsidRPr="002361EE">
        <w:rPr>
          <w:szCs w:val="28"/>
          <w:lang w:val="uk-UA"/>
        </w:rPr>
        <w:t xml:space="preserve"> молодих</w:t>
      </w:r>
      <w:r>
        <w:rPr>
          <w:szCs w:val="28"/>
          <w:lang w:val="uk-UA"/>
        </w:rPr>
        <w:t xml:space="preserve"> спеціалістів до роботи в закладах первинної медицини</w:t>
      </w:r>
      <w:r w:rsidRPr="002361EE">
        <w:rPr>
          <w:szCs w:val="28"/>
          <w:lang w:val="uk-UA"/>
        </w:rPr>
        <w:t>.</w:t>
      </w:r>
    </w:p>
    <w:p w:rsidR="00464487" w:rsidRPr="002361EE" w:rsidRDefault="00464487" w:rsidP="00DD01B9">
      <w:pPr>
        <w:ind w:left="1049"/>
        <w:jc w:val="both"/>
        <w:rPr>
          <w:b/>
          <w:color w:val="000000"/>
          <w:szCs w:val="28"/>
          <w:lang w:val="uk-UA" w:eastAsia="uk-UA"/>
        </w:rPr>
      </w:pPr>
      <w:r w:rsidRPr="003F642A">
        <w:rPr>
          <w:b/>
          <w:szCs w:val="28"/>
          <w:lang w:val="uk-UA"/>
        </w:rPr>
        <w:t>VIІ. З</w:t>
      </w:r>
      <w:r w:rsidRPr="003F642A">
        <w:rPr>
          <w:b/>
          <w:color w:val="000000"/>
          <w:szCs w:val="28"/>
          <w:lang w:val="uk-UA" w:eastAsia="uk-UA"/>
        </w:rPr>
        <w:t>дійснення</w:t>
      </w:r>
      <w:r w:rsidRPr="002361EE">
        <w:rPr>
          <w:b/>
          <w:color w:val="000000"/>
          <w:szCs w:val="28"/>
          <w:lang w:val="uk-UA" w:eastAsia="uk-UA"/>
        </w:rPr>
        <w:t xml:space="preserve"> контролю за виконанням</w:t>
      </w:r>
      <w:r>
        <w:rPr>
          <w:b/>
          <w:color w:val="000000"/>
          <w:szCs w:val="28"/>
          <w:lang w:val="uk-UA" w:eastAsia="uk-UA"/>
        </w:rPr>
        <w:t xml:space="preserve"> заходів</w:t>
      </w:r>
      <w:r w:rsidRPr="002361EE">
        <w:rPr>
          <w:b/>
          <w:color w:val="000000"/>
          <w:szCs w:val="28"/>
          <w:lang w:val="uk-UA" w:eastAsia="uk-UA"/>
        </w:rPr>
        <w:t xml:space="preserve"> Програми</w:t>
      </w:r>
      <w:r>
        <w:rPr>
          <w:b/>
          <w:color w:val="000000"/>
          <w:szCs w:val="28"/>
          <w:lang w:val="uk-UA" w:eastAsia="uk-UA"/>
        </w:rPr>
        <w:t>.</w:t>
      </w:r>
    </w:p>
    <w:p w:rsidR="00464487" w:rsidRPr="002361EE" w:rsidRDefault="00464487" w:rsidP="00DD01B9">
      <w:pPr>
        <w:shd w:val="clear" w:color="auto" w:fill="FFFFFF"/>
        <w:ind w:left="10" w:firstLine="557"/>
        <w:jc w:val="both"/>
        <w:rPr>
          <w:lang w:val="uk-UA"/>
        </w:rPr>
      </w:pPr>
      <w:r w:rsidRPr="002361EE">
        <w:rPr>
          <w:color w:val="000000"/>
          <w:szCs w:val="28"/>
          <w:lang w:val="uk-UA" w:eastAsia="uk-UA"/>
        </w:rPr>
        <w:t>Реалізація заходів, передбачених Програмою, покладається на</w:t>
      </w:r>
      <w:r>
        <w:rPr>
          <w:color w:val="000000"/>
          <w:szCs w:val="28"/>
          <w:lang w:val="uk-UA" w:eastAsia="uk-UA"/>
        </w:rPr>
        <w:t xml:space="preserve"> </w:t>
      </w:r>
      <w:r>
        <w:rPr>
          <w:szCs w:val="28"/>
          <w:lang w:val="uk-UA" w:eastAsia="uk-UA"/>
        </w:rPr>
        <w:t>КНП «</w:t>
      </w:r>
      <w:r w:rsidRPr="002361EE">
        <w:rPr>
          <w:szCs w:val="28"/>
          <w:lang w:val="uk-UA" w:eastAsia="uk-UA"/>
        </w:rPr>
        <w:t>Центр первинної медико-санітарної допомоги</w:t>
      </w:r>
      <w:r>
        <w:rPr>
          <w:szCs w:val="28"/>
          <w:lang w:val="uk-UA" w:eastAsia="uk-UA"/>
        </w:rPr>
        <w:t xml:space="preserve"> Тячівської міської ради Закарпатської області</w:t>
      </w:r>
      <w:r w:rsidRPr="002361EE">
        <w:rPr>
          <w:szCs w:val="28"/>
          <w:lang w:val="uk-UA" w:eastAsia="uk-UA"/>
        </w:rPr>
        <w:t>»</w:t>
      </w:r>
      <w:r w:rsidRPr="002361EE">
        <w:rPr>
          <w:color w:val="000000"/>
          <w:szCs w:val="28"/>
          <w:lang w:val="uk-UA" w:eastAsia="uk-UA"/>
        </w:rPr>
        <w:t>.</w:t>
      </w:r>
    </w:p>
    <w:p w:rsidR="00464487" w:rsidRPr="002361EE" w:rsidRDefault="00464487" w:rsidP="00DD01B9">
      <w:pPr>
        <w:shd w:val="clear" w:color="auto" w:fill="FFFFFF"/>
        <w:spacing w:before="10"/>
        <w:ind w:left="5" w:firstLine="562"/>
        <w:jc w:val="both"/>
        <w:rPr>
          <w:color w:val="000000"/>
          <w:szCs w:val="28"/>
          <w:lang w:val="uk-UA" w:eastAsia="uk-UA"/>
        </w:rPr>
      </w:pPr>
      <w:r w:rsidRPr="002361EE">
        <w:rPr>
          <w:color w:val="000000"/>
          <w:szCs w:val="28"/>
          <w:lang w:val="uk-UA" w:eastAsia="uk-UA"/>
        </w:rPr>
        <w:t>Контроль за реалізацією заходів, передбачених П</w:t>
      </w:r>
      <w:r>
        <w:rPr>
          <w:color w:val="000000"/>
          <w:szCs w:val="28"/>
          <w:lang w:val="uk-UA" w:eastAsia="uk-UA"/>
        </w:rPr>
        <w:t>рограмою, здійснюватимуть  виконавчий комітет та відділи апарату виконкому міської ради</w:t>
      </w:r>
      <w:r w:rsidRPr="002361EE">
        <w:rPr>
          <w:color w:val="000000"/>
          <w:szCs w:val="28"/>
          <w:lang w:val="uk-UA" w:eastAsia="uk-UA"/>
        </w:rPr>
        <w:t>.</w:t>
      </w:r>
    </w:p>
    <w:p w:rsidR="00464487" w:rsidRDefault="00464487" w:rsidP="00DD01B9">
      <w:pPr>
        <w:shd w:val="clear" w:color="auto" w:fill="FFFFFF"/>
        <w:spacing w:before="10"/>
        <w:ind w:left="5" w:firstLine="562"/>
        <w:jc w:val="both"/>
        <w:rPr>
          <w:color w:val="000000"/>
          <w:szCs w:val="28"/>
          <w:lang w:val="uk-UA" w:eastAsia="uk-UA"/>
        </w:rPr>
      </w:pPr>
      <w:r>
        <w:rPr>
          <w:szCs w:val="28"/>
          <w:lang w:val="uk-UA" w:eastAsia="uk-UA"/>
        </w:rPr>
        <w:t>КНП «</w:t>
      </w:r>
      <w:r w:rsidRPr="002361EE">
        <w:rPr>
          <w:szCs w:val="28"/>
          <w:lang w:val="uk-UA" w:eastAsia="uk-UA"/>
        </w:rPr>
        <w:t>Центр первинної медико-санітарної допомоги</w:t>
      </w:r>
      <w:r>
        <w:rPr>
          <w:szCs w:val="28"/>
          <w:lang w:val="uk-UA" w:eastAsia="uk-UA"/>
        </w:rPr>
        <w:t xml:space="preserve"> Тячівської міської ради Закарпатської області</w:t>
      </w:r>
      <w:r w:rsidRPr="002361EE">
        <w:rPr>
          <w:szCs w:val="28"/>
          <w:lang w:val="uk-UA" w:eastAsia="uk-UA"/>
        </w:rPr>
        <w:t>»</w:t>
      </w:r>
      <w:r>
        <w:rPr>
          <w:color w:val="000000"/>
          <w:szCs w:val="28"/>
          <w:lang w:val="uk-UA" w:eastAsia="uk-UA"/>
        </w:rPr>
        <w:t xml:space="preserve"> щороку звітує перед Тяч</w:t>
      </w:r>
      <w:r w:rsidRPr="002361EE">
        <w:rPr>
          <w:color w:val="000000"/>
          <w:szCs w:val="28"/>
          <w:lang w:val="uk-UA" w:eastAsia="uk-UA"/>
        </w:rPr>
        <w:t>івською міською р</w:t>
      </w:r>
      <w:r>
        <w:rPr>
          <w:color w:val="000000"/>
          <w:szCs w:val="28"/>
          <w:lang w:val="uk-UA" w:eastAsia="uk-UA"/>
        </w:rPr>
        <w:t>адою про хід виконання цієї Програми.</w:t>
      </w:r>
    </w:p>
    <w:sectPr w:rsidR="00464487" w:rsidSect="004D0BBE">
      <w:pgSz w:w="11906" w:h="16838"/>
      <w:pgMar w:top="719" w:right="850" w:bottom="540"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4487" w:rsidRDefault="00464487">
      <w:r>
        <w:separator/>
      </w:r>
    </w:p>
  </w:endnote>
  <w:endnote w:type="continuationSeparator" w:id="1">
    <w:p w:rsidR="00464487" w:rsidRDefault="004644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4487" w:rsidRDefault="00464487">
      <w:r>
        <w:separator/>
      </w:r>
    </w:p>
  </w:footnote>
  <w:footnote w:type="continuationSeparator" w:id="1">
    <w:p w:rsidR="00464487" w:rsidRDefault="004644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39D7"/>
    <w:rsid w:val="000C29E2"/>
    <w:rsid w:val="001339D7"/>
    <w:rsid w:val="001A645B"/>
    <w:rsid w:val="002361EE"/>
    <w:rsid w:val="00280BAA"/>
    <w:rsid w:val="002852F6"/>
    <w:rsid w:val="003026F4"/>
    <w:rsid w:val="00344F93"/>
    <w:rsid w:val="003D3E28"/>
    <w:rsid w:val="003F642A"/>
    <w:rsid w:val="00414EE0"/>
    <w:rsid w:val="00464487"/>
    <w:rsid w:val="004D0BBE"/>
    <w:rsid w:val="004F5F89"/>
    <w:rsid w:val="006667E1"/>
    <w:rsid w:val="008263BA"/>
    <w:rsid w:val="008E561F"/>
    <w:rsid w:val="00A560DD"/>
    <w:rsid w:val="00A615A6"/>
    <w:rsid w:val="00AC5BAA"/>
    <w:rsid w:val="00AD1BE3"/>
    <w:rsid w:val="00BB5AC1"/>
    <w:rsid w:val="00BE214A"/>
    <w:rsid w:val="00BE7E0F"/>
    <w:rsid w:val="00DD01B9"/>
    <w:rsid w:val="00E57AE0"/>
    <w:rsid w:val="00EE5E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1B9"/>
    <w:rPr>
      <w:rFonts w:ascii="Times New Roman" w:hAnsi="Times New Roman"/>
      <w:sz w:val="28"/>
      <w:szCs w:val="20"/>
    </w:rPr>
  </w:style>
  <w:style w:type="paragraph" w:styleId="Heading1">
    <w:name w:val="heading 1"/>
    <w:basedOn w:val="Normal"/>
    <w:next w:val="Normal"/>
    <w:link w:val="Heading1Char"/>
    <w:uiPriority w:val="99"/>
    <w:qFormat/>
    <w:rsid w:val="00DD01B9"/>
    <w:pPr>
      <w:keepNext/>
      <w:outlineLvl w:val="0"/>
    </w:pPr>
    <w:rPr>
      <w:rFonts w:eastAsia="Times New Roman"/>
      <w:lang w:val="uk-UA"/>
    </w:rPr>
  </w:style>
  <w:style w:type="paragraph" w:styleId="Heading2">
    <w:name w:val="heading 2"/>
    <w:basedOn w:val="Normal"/>
    <w:next w:val="Normal"/>
    <w:link w:val="Heading2Char"/>
    <w:uiPriority w:val="99"/>
    <w:qFormat/>
    <w:rsid w:val="00DD01B9"/>
    <w:pPr>
      <w:keepNext/>
      <w:jc w:val="center"/>
      <w:outlineLvl w:val="1"/>
    </w:pPr>
    <w:rPr>
      <w:rFonts w:eastAsia="Times New Roman"/>
      <w:lang w:val="uk-UA"/>
    </w:rPr>
  </w:style>
  <w:style w:type="paragraph" w:styleId="Heading4">
    <w:name w:val="heading 4"/>
    <w:basedOn w:val="Normal"/>
    <w:next w:val="Normal"/>
    <w:link w:val="Heading4Char"/>
    <w:uiPriority w:val="99"/>
    <w:qFormat/>
    <w:rsid w:val="00DD01B9"/>
    <w:pPr>
      <w:keepNext/>
      <w:jc w:val="center"/>
      <w:outlineLvl w:val="3"/>
    </w:pPr>
    <w:rPr>
      <w:rFonts w:eastAsia="Times New Roman"/>
      <w:b/>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01B9"/>
    <w:rPr>
      <w:rFonts w:ascii="Times New Roman" w:hAnsi="Times New Roman" w:cs="Times New Roman"/>
      <w:sz w:val="20"/>
      <w:szCs w:val="20"/>
      <w:lang w:val="uk-UA" w:eastAsia="ru-RU"/>
    </w:rPr>
  </w:style>
  <w:style w:type="character" w:customStyle="1" w:styleId="Heading2Char">
    <w:name w:val="Heading 2 Char"/>
    <w:basedOn w:val="DefaultParagraphFont"/>
    <w:link w:val="Heading2"/>
    <w:uiPriority w:val="99"/>
    <w:locked/>
    <w:rsid w:val="00DD01B9"/>
    <w:rPr>
      <w:rFonts w:ascii="Times New Roman" w:hAnsi="Times New Roman" w:cs="Times New Roman"/>
      <w:sz w:val="20"/>
      <w:szCs w:val="20"/>
      <w:lang w:val="uk-UA" w:eastAsia="ru-RU"/>
    </w:rPr>
  </w:style>
  <w:style w:type="character" w:customStyle="1" w:styleId="Heading4Char">
    <w:name w:val="Heading 4 Char"/>
    <w:basedOn w:val="DefaultParagraphFont"/>
    <w:link w:val="Heading4"/>
    <w:uiPriority w:val="99"/>
    <w:locked/>
    <w:rsid w:val="00DD01B9"/>
    <w:rPr>
      <w:rFonts w:ascii="Times New Roman" w:hAnsi="Times New Roman" w:cs="Times New Roman"/>
      <w:b/>
      <w:sz w:val="20"/>
      <w:szCs w:val="20"/>
      <w:lang w:eastAsia="ru-RU"/>
    </w:rPr>
  </w:style>
  <w:style w:type="paragraph" w:styleId="ListParagraph">
    <w:name w:val="List Paragraph"/>
    <w:basedOn w:val="Normal"/>
    <w:uiPriority w:val="99"/>
    <w:qFormat/>
    <w:rsid w:val="00DD01B9"/>
    <w:pPr>
      <w:widowControl w:val="0"/>
      <w:autoSpaceDE w:val="0"/>
      <w:autoSpaceDN w:val="0"/>
      <w:adjustRightInd w:val="0"/>
      <w:ind w:left="720"/>
      <w:contextualSpacing/>
    </w:pPr>
    <w:rPr>
      <w:sz w:val="20"/>
    </w:rPr>
  </w:style>
  <w:style w:type="paragraph" w:styleId="Header">
    <w:name w:val="header"/>
    <w:basedOn w:val="Normal"/>
    <w:link w:val="HeaderChar"/>
    <w:uiPriority w:val="99"/>
    <w:rsid w:val="00DD01B9"/>
    <w:pPr>
      <w:tabs>
        <w:tab w:val="center" w:pos="4677"/>
        <w:tab w:val="right" w:pos="9355"/>
      </w:tabs>
    </w:pPr>
  </w:style>
  <w:style w:type="character" w:customStyle="1" w:styleId="HeaderChar">
    <w:name w:val="Header Char"/>
    <w:basedOn w:val="DefaultParagraphFont"/>
    <w:link w:val="Header"/>
    <w:uiPriority w:val="99"/>
    <w:locked/>
    <w:rsid w:val="00DD01B9"/>
    <w:rPr>
      <w:rFonts w:ascii="Times New Roman" w:eastAsia="Times New Roman" w:hAnsi="Times New Roman" w:cs="Times New Roman"/>
      <w:sz w:val="20"/>
      <w:szCs w:val="20"/>
      <w:lang w:eastAsia="ru-RU"/>
    </w:rPr>
  </w:style>
  <w:style w:type="paragraph" w:styleId="NormalWeb">
    <w:name w:val="Normal (Web)"/>
    <w:basedOn w:val="Normal"/>
    <w:uiPriority w:val="99"/>
    <w:rsid w:val="00DD01B9"/>
    <w:pPr>
      <w:spacing w:before="100" w:beforeAutospacing="1" w:after="100" w:afterAutospacing="1"/>
    </w:pPr>
    <w:rPr>
      <w:rFonts w:eastAsia="Times New Roman"/>
      <w:sz w:val="24"/>
      <w:szCs w:val="24"/>
      <w:lang w:val="uk-UA" w:eastAsia="uk-UA"/>
    </w:rPr>
  </w:style>
  <w:style w:type="table" w:styleId="TableGrid">
    <w:name w:val="Table Grid"/>
    <w:basedOn w:val="TableNormal"/>
    <w:uiPriority w:val="99"/>
    <w:rsid w:val="00DD01B9"/>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4D0BBE"/>
    <w:pPr>
      <w:tabs>
        <w:tab w:val="center" w:pos="4677"/>
        <w:tab w:val="right" w:pos="9355"/>
      </w:tabs>
    </w:pPr>
  </w:style>
  <w:style w:type="character" w:customStyle="1" w:styleId="FooterChar">
    <w:name w:val="Footer Char"/>
    <w:basedOn w:val="DefaultParagraphFont"/>
    <w:link w:val="Footer"/>
    <w:uiPriority w:val="99"/>
    <w:semiHidden/>
    <w:rsid w:val="00353435"/>
    <w:rPr>
      <w:rFonts w:ascii="Times New Roman" w:hAnsi="Times New Roman"/>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5</Pages>
  <Words>2003</Words>
  <Characters>11421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user3344</cp:lastModifiedBy>
  <cp:revision>8</cp:revision>
  <dcterms:created xsi:type="dcterms:W3CDTF">2018-10-01T05:48:00Z</dcterms:created>
  <dcterms:modified xsi:type="dcterms:W3CDTF">2018-10-01T13:43:00Z</dcterms:modified>
</cp:coreProperties>
</file>