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5D6" w:rsidRPr="00BC06E9" w:rsidRDefault="001455D6" w:rsidP="00D73449">
      <w:pPr>
        <w:ind w:firstLine="567"/>
        <w:rPr>
          <w:b/>
          <w:sz w:val="28"/>
          <w:szCs w:val="28"/>
        </w:rPr>
      </w:pPr>
      <w:r>
        <w:t xml:space="preserve">                                                                </w:t>
      </w:r>
      <w:r>
        <w:rPr>
          <w:sz w:val="28"/>
          <w:szCs w:val="28"/>
        </w:rPr>
        <w:t xml:space="preserve">           </w:t>
      </w:r>
      <w:r w:rsidRPr="00992A62">
        <w:rPr>
          <w:b/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15981953" r:id="rId6"/>
        </w:object>
      </w:r>
      <w:r>
        <w:rPr>
          <w:sz w:val="28"/>
          <w:szCs w:val="28"/>
        </w:rPr>
        <w:t xml:space="preserve">                                                      </w:t>
      </w:r>
      <w:r>
        <w:t xml:space="preserve">                                                       </w:t>
      </w:r>
    </w:p>
    <w:p w:rsidR="001455D6" w:rsidRPr="000B7F9B" w:rsidRDefault="001455D6" w:rsidP="00D73449">
      <w:pPr>
        <w:ind w:firstLine="567"/>
        <w:jc w:val="center"/>
        <w:rPr>
          <w:b/>
          <w:sz w:val="31"/>
          <w:szCs w:val="31"/>
        </w:rPr>
      </w:pPr>
      <w:r w:rsidRPr="000B7F9B">
        <w:rPr>
          <w:b/>
          <w:sz w:val="31"/>
          <w:szCs w:val="31"/>
        </w:rPr>
        <w:t>У К Р А Ї Н А</w:t>
      </w:r>
    </w:p>
    <w:p w:rsidR="001455D6" w:rsidRDefault="001455D6" w:rsidP="00D73449">
      <w:pPr>
        <w:ind w:firstLine="567"/>
        <w:jc w:val="center"/>
        <w:rPr>
          <w:b/>
          <w:bCs/>
          <w:color w:val="000000"/>
          <w:sz w:val="31"/>
          <w:szCs w:val="31"/>
        </w:rPr>
      </w:pPr>
      <w:r w:rsidRPr="000B7F9B">
        <w:rPr>
          <w:b/>
          <w:bCs/>
          <w:color w:val="000000"/>
          <w:sz w:val="31"/>
          <w:szCs w:val="31"/>
        </w:rPr>
        <w:t>ТЯЧІВСЬКА  МІСЬКА  РАДА</w:t>
      </w:r>
    </w:p>
    <w:p w:rsidR="001455D6" w:rsidRDefault="001455D6" w:rsidP="00D73449">
      <w:pPr>
        <w:ind w:firstLine="567"/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Тридцята</w:t>
      </w:r>
      <w:r w:rsidRPr="000B7F9B">
        <w:rPr>
          <w:b/>
          <w:sz w:val="31"/>
          <w:szCs w:val="31"/>
        </w:rPr>
        <w:t xml:space="preserve"> сесія сьомого скликання</w:t>
      </w:r>
    </w:p>
    <w:p w:rsidR="001455D6" w:rsidRPr="008A1396" w:rsidRDefault="001455D6" w:rsidP="00D73449">
      <w:pPr>
        <w:ind w:firstLine="567"/>
        <w:jc w:val="center"/>
        <w:rPr>
          <w:b/>
          <w:sz w:val="31"/>
          <w:szCs w:val="31"/>
        </w:rPr>
      </w:pPr>
      <w:r w:rsidRPr="008A1396">
        <w:rPr>
          <w:b/>
          <w:sz w:val="31"/>
          <w:szCs w:val="31"/>
        </w:rPr>
        <w:t>Р І Ш Е Н Н  Я</w:t>
      </w:r>
    </w:p>
    <w:p w:rsidR="001455D6" w:rsidRDefault="001455D6" w:rsidP="00D73449">
      <w:pPr>
        <w:ind w:left="600"/>
        <w:jc w:val="center"/>
        <w:rPr>
          <w:b/>
          <w:sz w:val="28"/>
          <w:szCs w:val="28"/>
        </w:rPr>
      </w:pPr>
    </w:p>
    <w:p w:rsidR="001455D6" w:rsidRPr="00B3482A" w:rsidRDefault="001455D6" w:rsidP="00D73449">
      <w:pPr>
        <w:rPr>
          <w:sz w:val="28"/>
          <w:szCs w:val="28"/>
        </w:rPr>
      </w:pPr>
      <w:r>
        <w:rPr>
          <w:sz w:val="28"/>
          <w:szCs w:val="28"/>
        </w:rPr>
        <w:t>від 04 квітня  2019  року № 3357</w:t>
      </w:r>
    </w:p>
    <w:p w:rsidR="001455D6" w:rsidRDefault="001455D6" w:rsidP="00D73449">
      <w:pPr>
        <w:rPr>
          <w:b/>
          <w:sz w:val="28"/>
          <w:szCs w:val="22"/>
        </w:rPr>
      </w:pPr>
      <w:r>
        <w:rPr>
          <w:sz w:val="28"/>
          <w:szCs w:val="28"/>
        </w:rPr>
        <w:t>м. Тячів</w:t>
      </w:r>
    </w:p>
    <w:p w:rsidR="001455D6" w:rsidRDefault="001455D6" w:rsidP="00333FAE">
      <w:pPr>
        <w:jc w:val="both"/>
        <w:rPr>
          <w:sz w:val="28"/>
          <w:szCs w:val="28"/>
        </w:rPr>
      </w:pPr>
    </w:p>
    <w:tbl>
      <w:tblPr>
        <w:tblW w:w="9679" w:type="dxa"/>
        <w:tblLook w:val="01E0"/>
      </w:tblPr>
      <w:tblGrid>
        <w:gridCol w:w="5211"/>
        <w:gridCol w:w="4468"/>
      </w:tblGrid>
      <w:tr w:rsidR="001455D6" w:rsidTr="00260650">
        <w:tc>
          <w:tcPr>
            <w:tcW w:w="5211" w:type="dxa"/>
          </w:tcPr>
          <w:p w:rsidR="001455D6" w:rsidRPr="00260650" w:rsidRDefault="001455D6" w:rsidP="00260650">
            <w:pPr>
              <w:ind w:right="-108"/>
              <w:jc w:val="both"/>
              <w:rPr>
                <w:sz w:val="28"/>
                <w:szCs w:val="28"/>
              </w:rPr>
            </w:pPr>
            <w:r w:rsidRPr="00260650">
              <w:rPr>
                <w:sz w:val="28"/>
                <w:szCs w:val="28"/>
              </w:rPr>
              <w:t>Про</w:t>
            </w:r>
            <w:r>
              <w:rPr>
                <w:sz w:val="28"/>
                <w:szCs w:val="28"/>
              </w:rPr>
              <w:t xml:space="preserve"> затвердження</w:t>
            </w:r>
            <w:r w:rsidRPr="00260650">
              <w:rPr>
                <w:sz w:val="28"/>
                <w:szCs w:val="28"/>
              </w:rPr>
              <w:t xml:space="preserve"> Поряд</w:t>
            </w:r>
            <w:r>
              <w:rPr>
                <w:sz w:val="28"/>
                <w:szCs w:val="28"/>
              </w:rPr>
              <w:t>ку</w:t>
            </w:r>
            <w:r w:rsidRPr="00260650">
              <w:rPr>
                <w:sz w:val="28"/>
                <w:szCs w:val="28"/>
              </w:rPr>
              <w:t xml:space="preserve"> придбання у комунальну власність</w:t>
            </w:r>
            <w:r>
              <w:rPr>
                <w:sz w:val="28"/>
                <w:szCs w:val="28"/>
              </w:rPr>
              <w:t xml:space="preserve"> </w:t>
            </w:r>
            <w:r w:rsidRPr="00260650">
              <w:rPr>
                <w:sz w:val="28"/>
                <w:szCs w:val="28"/>
              </w:rPr>
              <w:t>Тячівської міської об’єднаної територіальної громади об’єктів нерухомого майна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468" w:type="dxa"/>
          </w:tcPr>
          <w:p w:rsidR="001455D6" w:rsidRPr="00260650" w:rsidRDefault="001455D6" w:rsidP="00260650">
            <w:pPr>
              <w:jc w:val="both"/>
              <w:rPr>
                <w:sz w:val="28"/>
                <w:szCs w:val="28"/>
              </w:rPr>
            </w:pPr>
          </w:p>
        </w:tc>
      </w:tr>
    </w:tbl>
    <w:p w:rsidR="001455D6" w:rsidRDefault="001455D6" w:rsidP="00333FAE">
      <w:pPr>
        <w:widowControl w:val="0"/>
        <w:autoSpaceDE w:val="0"/>
        <w:ind w:firstLine="1080"/>
        <w:jc w:val="both"/>
        <w:rPr>
          <w:bCs/>
          <w:sz w:val="28"/>
          <w:szCs w:val="28"/>
        </w:rPr>
      </w:pPr>
    </w:p>
    <w:p w:rsidR="001455D6" w:rsidRDefault="001455D6" w:rsidP="00AA54E5">
      <w:pPr>
        <w:ind w:right="-1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455D6" w:rsidRDefault="001455D6" w:rsidP="00AA54E5">
      <w:pPr>
        <w:ind w:right="-1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 26, 40, частини 6 статті 59, частин 2,5 статті 60 Закону України «Про місцеве самоврядування в Україні», тридцята сесія сьомого скликання Тячівської міської ради</w:t>
      </w:r>
    </w:p>
    <w:p w:rsidR="001455D6" w:rsidRDefault="001455D6" w:rsidP="00AA54E5">
      <w:pPr>
        <w:ind w:right="-1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455D6" w:rsidRDefault="001455D6" w:rsidP="00AA54E5">
      <w:pPr>
        <w:ind w:right="-108" w:firstLine="708"/>
        <w:jc w:val="both"/>
        <w:rPr>
          <w:sz w:val="28"/>
          <w:szCs w:val="28"/>
        </w:rPr>
      </w:pPr>
    </w:p>
    <w:p w:rsidR="001455D6" w:rsidRDefault="001455D6" w:rsidP="008D269A">
      <w:pPr>
        <w:widowControl w:val="0"/>
        <w:autoSpaceDE w:val="0"/>
        <w:ind w:right="-142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Pr="00C47842">
        <w:rPr>
          <w:b/>
          <w:bCs/>
          <w:sz w:val="28"/>
          <w:szCs w:val="28"/>
        </w:rPr>
        <w:t xml:space="preserve">и р і ш и </w:t>
      </w:r>
      <w:r>
        <w:rPr>
          <w:b/>
          <w:bCs/>
          <w:sz w:val="28"/>
          <w:szCs w:val="28"/>
        </w:rPr>
        <w:t xml:space="preserve">л а </w:t>
      </w:r>
      <w:r w:rsidRPr="00464C9C">
        <w:rPr>
          <w:bCs/>
          <w:sz w:val="28"/>
          <w:szCs w:val="28"/>
        </w:rPr>
        <w:t>:</w:t>
      </w:r>
    </w:p>
    <w:p w:rsidR="001455D6" w:rsidRDefault="001455D6" w:rsidP="008D269A">
      <w:pPr>
        <w:widowControl w:val="0"/>
        <w:autoSpaceDE w:val="0"/>
        <w:ind w:right="-142"/>
        <w:jc w:val="center"/>
        <w:rPr>
          <w:bCs/>
          <w:sz w:val="28"/>
          <w:szCs w:val="28"/>
        </w:rPr>
      </w:pPr>
    </w:p>
    <w:p w:rsidR="001455D6" w:rsidRDefault="001455D6" w:rsidP="008D269A">
      <w:pPr>
        <w:widowControl w:val="0"/>
        <w:autoSpaceDE w:val="0"/>
        <w:ind w:right="-142"/>
        <w:jc w:val="center"/>
        <w:rPr>
          <w:bCs/>
          <w:sz w:val="28"/>
          <w:szCs w:val="28"/>
        </w:rPr>
      </w:pPr>
    </w:p>
    <w:p w:rsidR="001455D6" w:rsidRPr="00D73449" w:rsidRDefault="001455D6" w:rsidP="006E1E86">
      <w:pPr>
        <w:pStyle w:val="ListParagraph"/>
        <w:widowControl w:val="0"/>
        <w:numPr>
          <w:ilvl w:val="0"/>
          <w:numId w:val="7"/>
        </w:numPr>
        <w:tabs>
          <w:tab w:val="left" w:pos="1134"/>
        </w:tabs>
        <w:autoSpaceDE w:val="0"/>
        <w:ind w:left="0" w:right="-142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Затвердити Порядок придбання в </w:t>
      </w:r>
      <w:r>
        <w:rPr>
          <w:sz w:val="28"/>
          <w:szCs w:val="28"/>
        </w:rPr>
        <w:t>комунальну власність Тячівської міської об’єднаної територіальної громади об’єктів нерухомого майна (додається).</w:t>
      </w:r>
    </w:p>
    <w:p w:rsidR="001455D6" w:rsidRPr="00507F37" w:rsidRDefault="001455D6" w:rsidP="00D73449">
      <w:pPr>
        <w:pStyle w:val="ListParagraph"/>
        <w:widowControl w:val="0"/>
        <w:tabs>
          <w:tab w:val="left" w:pos="1134"/>
        </w:tabs>
        <w:autoSpaceDE w:val="0"/>
        <w:ind w:left="0" w:right="-142"/>
        <w:jc w:val="both"/>
        <w:rPr>
          <w:bCs/>
          <w:sz w:val="28"/>
          <w:szCs w:val="28"/>
        </w:rPr>
      </w:pPr>
    </w:p>
    <w:p w:rsidR="001455D6" w:rsidRPr="00C976D2" w:rsidRDefault="001455D6" w:rsidP="00D73449">
      <w:pPr>
        <w:pStyle w:val="ListParagraph"/>
        <w:widowControl w:val="0"/>
        <w:tabs>
          <w:tab w:val="left" w:pos="709"/>
        </w:tabs>
        <w:autoSpaceDE w:val="0"/>
        <w:ind w:left="0" w:right="-142"/>
        <w:jc w:val="both"/>
        <w:rPr>
          <w:bCs/>
          <w:sz w:val="28"/>
          <w:szCs w:val="28"/>
        </w:rPr>
      </w:pPr>
    </w:p>
    <w:p w:rsidR="001455D6" w:rsidRPr="00C976D2" w:rsidRDefault="001455D6" w:rsidP="00507F37">
      <w:pPr>
        <w:pStyle w:val="ListParagraph"/>
        <w:widowControl w:val="0"/>
        <w:numPr>
          <w:ilvl w:val="0"/>
          <w:numId w:val="7"/>
        </w:numPr>
        <w:tabs>
          <w:tab w:val="left" w:pos="1134"/>
        </w:tabs>
        <w:autoSpaceDE w:val="0"/>
        <w:ind w:left="0" w:right="-142" w:firstLine="709"/>
        <w:jc w:val="both"/>
        <w:rPr>
          <w:sz w:val="28"/>
          <w:szCs w:val="28"/>
        </w:rPr>
      </w:pPr>
      <w:r w:rsidRPr="00C976D2">
        <w:rPr>
          <w:bCs/>
          <w:sz w:val="28"/>
          <w:szCs w:val="28"/>
        </w:rPr>
        <w:t>Контроль за виконанням рішення покласти</w:t>
      </w:r>
      <w:r>
        <w:rPr>
          <w:bCs/>
          <w:sz w:val="28"/>
          <w:szCs w:val="28"/>
        </w:rPr>
        <w:t xml:space="preserve"> на</w:t>
      </w:r>
      <w:r w:rsidRPr="00C976D2">
        <w:rPr>
          <w:bCs/>
          <w:sz w:val="28"/>
          <w:szCs w:val="28"/>
        </w:rPr>
        <w:t xml:space="preserve"> постійні депутатські комісії з питань </w:t>
      </w:r>
      <w:r w:rsidRPr="00C976D2">
        <w:rPr>
          <w:sz w:val="28"/>
          <w:szCs w:val="28"/>
        </w:rPr>
        <w:t>планування фінансів, бюджету, соціально-економічного розвитку, промисловості, підприємництва та сфери послуг (голова комісії Мийсарош Т.С.) та з питань прав людини, законності, депутатської діяльності і етики (голова комісії Петер Е.Б.).</w:t>
      </w:r>
    </w:p>
    <w:p w:rsidR="001455D6" w:rsidRDefault="001455D6" w:rsidP="00E005EE">
      <w:pPr>
        <w:widowControl w:val="0"/>
        <w:autoSpaceDE w:val="0"/>
        <w:ind w:right="-142" w:firstLine="709"/>
        <w:jc w:val="both"/>
        <w:rPr>
          <w:bCs/>
          <w:sz w:val="28"/>
          <w:szCs w:val="28"/>
        </w:rPr>
      </w:pPr>
    </w:p>
    <w:p w:rsidR="001455D6" w:rsidRDefault="001455D6" w:rsidP="00E005EE">
      <w:pPr>
        <w:widowControl w:val="0"/>
        <w:autoSpaceDE w:val="0"/>
        <w:ind w:right="-142" w:firstLine="709"/>
        <w:jc w:val="both"/>
        <w:rPr>
          <w:bCs/>
          <w:sz w:val="28"/>
          <w:szCs w:val="28"/>
        </w:rPr>
      </w:pPr>
    </w:p>
    <w:p w:rsidR="001455D6" w:rsidRDefault="001455D6" w:rsidP="00E005EE">
      <w:pPr>
        <w:widowControl w:val="0"/>
        <w:autoSpaceDE w:val="0"/>
        <w:ind w:right="-142" w:firstLine="709"/>
        <w:jc w:val="both"/>
        <w:rPr>
          <w:bCs/>
          <w:sz w:val="28"/>
          <w:szCs w:val="28"/>
        </w:rPr>
      </w:pPr>
    </w:p>
    <w:p w:rsidR="001455D6" w:rsidRDefault="001455D6" w:rsidP="00E005EE">
      <w:pPr>
        <w:widowControl w:val="0"/>
        <w:autoSpaceDE w:val="0"/>
        <w:ind w:right="-142" w:firstLine="709"/>
        <w:jc w:val="both"/>
        <w:rPr>
          <w:bCs/>
          <w:sz w:val="28"/>
          <w:szCs w:val="28"/>
        </w:rPr>
      </w:pPr>
    </w:p>
    <w:p w:rsidR="001455D6" w:rsidRDefault="001455D6" w:rsidP="008D269A">
      <w:pPr>
        <w:ind w:right="-142"/>
        <w:jc w:val="both"/>
        <w:rPr>
          <w:sz w:val="28"/>
          <w:szCs w:val="28"/>
        </w:rPr>
      </w:pPr>
      <w:r w:rsidRPr="0081513F">
        <w:rPr>
          <w:sz w:val="28"/>
          <w:szCs w:val="28"/>
        </w:rPr>
        <w:t>Міський голова</w:t>
      </w:r>
      <w:r>
        <w:rPr>
          <w:sz w:val="28"/>
          <w:szCs w:val="28"/>
        </w:rPr>
        <w:t xml:space="preserve">                                                                                             </w:t>
      </w:r>
      <w:r w:rsidRPr="0081513F">
        <w:rPr>
          <w:sz w:val="28"/>
          <w:szCs w:val="28"/>
        </w:rPr>
        <w:t>І.І. Ковач</w:t>
      </w:r>
    </w:p>
    <w:p w:rsidR="001455D6" w:rsidRDefault="001455D6" w:rsidP="008D269A">
      <w:pPr>
        <w:ind w:right="-142"/>
        <w:jc w:val="both"/>
        <w:rPr>
          <w:sz w:val="28"/>
          <w:szCs w:val="28"/>
        </w:rPr>
      </w:pPr>
    </w:p>
    <w:p w:rsidR="001455D6" w:rsidRDefault="001455D6" w:rsidP="008D269A">
      <w:pPr>
        <w:ind w:right="-142"/>
        <w:jc w:val="both"/>
        <w:rPr>
          <w:sz w:val="28"/>
          <w:szCs w:val="28"/>
        </w:rPr>
      </w:pPr>
    </w:p>
    <w:p w:rsidR="001455D6" w:rsidRDefault="001455D6" w:rsidP="008D269A">
      <w:pPr>
        <w:ind w:right="-142"/>
        <w:jc w:val="both"/>
        <w:rPr>
          <w:sz w:val="28"/>
          <w:szCs w:val="28"/>
        </w:rPr>
      </w:pPr>
    </w:p>
    <w:p w:rsidR="001455D6" w:rsidRDefault="001455D6" w:rsidP="008D269A">
      <w:pPr>
        <w:ind w:right="-142"/>
        <w:jc w:val="both"/>
        <w:rPr>
          <w:sz w:val="28"/>
          <w:szCs w:val="28"/>
        </w:rPr>
      </w:pPr>
    </w:p>
    <w:p w:rsidR="001455D6" w:rsidRDefault="001455D6" w:rsidP="008D269A">
      <w:pPr>
        <w:ind w:right="-142"/>
        <w:jc w:val="both"/>
        <w:rPr>
          <w:sz w:val="28"/>
          <w:szCs w:val="28"/>
        </w:rPr>
      </w:pPr>
    </w:p>
    <w:p w:rsidR="001455D6" w:rsidRDefault="001455D6" w:rsidP="008D269A">
      <w:pPr>
        <w:ind w:right="-142"/>
        <w:jc w:val="both"/>
        <w:rPr>
          <w:sz w:val="28"/>
          <w:szCs w:val="28"/>
        </w:rPr>
      </w:pPr>
    </w:p>
    <w:p w:rsidR="001455D6" w:rsidRDefault="001455D6" w:rsidP="008D269A">
      <w:pPr>
        <w:ind w:right="-142"/>
        <w:jc w:val="both"/>
        <w:rPr>
          <w:sz w:val="28"/>
          <w:szCs w:val="28"/>
        </w:rPr>
      </w:pPr>
    </w:p>
    <w:p w:rsidR="001455D6" w:rsidRPr="00E63BD9" w:rsidRDefault="001455D6" w:rsidP="00D734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r w:rsidRPr="00E63BD9">
        <w:rPr>
          <w:sz w:val="28"/>
          <w:szCs w:val="28"/>
        </w:rPr>
        <w:t>Затверджено:</w:t>
      </w:r>
    </w:p>
    <w:p w:rsidR="001455D6" w:rsidRPr="00E63BD9" w:rsidRDefault="001455D6" w:rsidP="00D73449">
      <w:pPr>
        <w:jc w:val="center"/>
        <w:rPr>
          <w:sz w:val="28"/>
          <w:szCs w:val="28"/>
        </w:rPr>
      </w:pPr>
      <w:r w:rsidRPr="00E63BD9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       </w:t>
      </w:r>
      <w:r w:rsidRPr="00E63BD9">
        <w:rPr>
          <w:sz w:val="28"/>
          <w:szCs w:val="28"/>
        </w:rPr>
        <w:t xml:space="preserve">рішення </w:t>
      </w:r>
      <w:r>
        <w:rPr>
          <w:sz w:val="28"/>
          <w:szCs w:val="28"/>
        </w:rPr>
        <w:t>тридцятої</w:t>
      </w:r>
      <w:r w:rsidRPr="00E63BD9">
        <w:rPr>
          <w:sz w:val="28"/>
          <w:szCs w:val="28"/>
        </w:rPr>
        <w:t xml:space="preserve"> сесії</w:t>
      </w:r>
    </w:p>
    <w:p w:rsidR="001455D6" w:rsidRPr="00E63BD9" w:rsidRDefault="001455D6" w:rsidP="00D73449">
      <w:pPr>
        <w:rPr>
          <w:sz w:val="28"/>
          <w:szCs w:val="28"/>
        </w:rPr>
      </w:pPr>
      <w:r w:rsidRPr="00E63BD9"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</w:rPr>
        <w:t xml:space="preserve">   </w:t>
      </w:r>
      <w:r w:rsidRPr="00E63BD9">
        <w:rPr>
          <w:sz w:val="28"/>
          <w:szCs w:val="28"/>
        </w:rPr>
        <w:t xml:space="preserve">сьомого  скликання Тячівської </w:t>
      </w:r>
    </w:p>
    <w:p w:rsidR="001455D6" w:rsidRPr="00E63BD9" w:rsidRDefault="001455D6" w:rsidP="00D73449">
      <w:pPr>
        <w:rPr>
          <w:sz w:val="28"/>
          <w:szCs w:val="28"/>
        </w:rPr>
      </w:pPr>
      <w:r w:rsidRPr="00E63BD9"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</w:rPr>
        <w:t xml:space="preserve">   </w:t>
      </w:r>
      <w:r w:rsidRPr="00E63BD9">
        <w:rPr>
          <w:sz w:val="28"/>
          <w:szCs w:val="28"/>
        </w:rPr>
        <w:t>міської ради</w:t>
      </w:r>
    </w:p>
    <w:p w:rsidR="001455D6" w:rsidRPr="00C55CAF" w:rsidRDefault="001455D6" w:rsidP="00D73449">
      <w:pPr>
        <w:jc w:val="center"/>
        <w:rPr>
          <w:sz w:val="28"/>
          <w:szCs w:val="28"/>
        </w:rPr>
      </w:pPr>
      <w:r w:rsidRPr="00E63BD9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E63BD9">
        <w:rPr>
          <w:sz w:val="28"/>
          <w:szCs w:val="28"/>
        </w:rPr>
        <w:t xml:space="preserve">від </w:t>
      </w:r>
      <w:r>
        <w:rPr>
          <w:sz w:val="28"/>
          <w:szCs w:val="28"/>
        </w:rPr>
        <w:t>04 квітня</w:t>
      </w:r>
      <w:r w:rsidRPr="00E63BD9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E63BD9">
        <w:rPr>
          <w:sz w:val="28"/>
          <w:szCs w:val="28"/>
        </w:rPr>
        <w:t xml:space="preserve"> року № </w:t>
      </w:r>
      <w:r>
        <w:rPr>
          <w:sz w:val="28"/>
          <w:szCs w:val="28"/>
        </w:rPr>
        <w:t>3357</w:t>
      </w:r>
    </w:p>
    <w:p w:rsidR="001455D6" w:rsidRDefault="001455D6" w:rsidP="008D269A">
      <w:pPr>
        <w:ind w:right="-142"/>
        <w:jc w:val="both"/>
        <w:rPr>
          <w:sz w:val="28"/>
          <w:szCs w:val="28"/>
        </w:rPr>
      </w:pPr>
    </w:p>
    <w:p w:rsidR="001455D6" w:rsidRDefault="001455D6" w:rsidP="008D269A">
      <w:pPr>
        <w:ind w:right="-142"/>
        <w:jc w:val="both"/>
        <w:rPr>
          <w:sz w:val="28"/>
          <w:szCs w:val="28"/>
        </w:rPr>
      </w:pPr>
    </w:p>
    <w:p w:rsidR="001455D6" w:rsidRPr="0072103D" w:rsidRDefault="001455D6" w:rsidP="006F1A17">
      <w:pPr>
        <w:pStyle w:val="NormalWeb"/>
        <w:spacing w:before="0" w:beforeAutospacing="0" w:after="0" w:afterAutospacing="0"/>
        <w:ind w:firstLine="851"/>
        <w:jc w:val="right"/>
        <w:rPr>
          <w:color w:val="303030"/>
          <w:sz w:val="28"/>
          <w:szCs w:val="28"/>
          <w:lang w:val="uk-UA"/>
        </w:rPr>
      </w:pPr>
      <w:r w:rsidRPr="0072103D">
        <w:rPr>
          <w:color w:val="000000"/>
          <w:sz w:val="28"/>
          <w:szCs w:val="28"/>
        </w:rPr>
        <w:t>                                                                                    </w:t>
      </w:r>
    </w:p>
    <w:p w:rsidR="001455D6" w:rsidRDefault="001455D6" w:rsidP="003513A7">
      <w:pPr>
        <w:pStyle w:val="NormalWeb"/>
        <w:spacing w:before="0" w:beforeAutospacing="0" w:after="0" w:afterAutospacing="0"/>
        <w:ind w:firstLine="851"/>
        <w:jc w:val="center"/>
        <w:rPr>
          <w:b/>
          <w:color w:val="000000"/>
          <w:sz w:val="28"/>
          <w:szCs w:val="28"/>
          <w:lang w:val="uk-UA"/>
        </w:rPr>
      </w:pPr>
      <w:r w:rsidRPr="0072103D">
        <w:rPr>
          <w:b/>
          <w:color w:val="000000"/>
          <w:sz w:val="28"/>
          <w:szCs w:val="28"/>
          <w:lang w:val="uk-UA"/>
        </w:rPr>
        <w:t>ПОРЯДОК</w:t>
      </w:r>
      <w:r w:rsidRPr="0072103D">
        <w:rPr>
          <w:b/>
          <w:color w:val="000000"/>
          <w:sz w:val="28"/>
          <w:szCs w:val="28"/>
          <w:lang w:val="uk-UA"/>
        </w:rPr>
        <w:br/>
        <w:t>придбання в комунальну власність Тячівської міської</w:t>
      </w:r>
    </w:p>
    <w:p w:rsidR="001455D6" w:rsidRPr="0072103D" w:rsidRDefault="001455D6" w:rsidP="003513A7">
      <w:pPr>
        <w:pStyle w:val="NormalWeb"/>
        <w:spacing w:before="0" w:beforeAutospacing="0" w:after="0" w:afterAutospacing="0"/>
        <w:jc w:val="center"/>
        <w:rPr>
          <w:b/>
          <w:color w:val="303030"/>
          <w:sz w:val="28"/>
          <w:szCs w:val="28"/>
          <w:lang w:val="uk-UA"/>
        </w:rPr>
      </w:pPr>
      <w:r w:rsidRPr="0072103D">
        <w:rPr>
          <w:b/>
          <w:color w:val="000000"/>
          <w:sz w:val="28"/>
          <w:szCs w:val="28"/>
          <w:lang w:val="uk-UA"/>
        </w:rPr>
        <w:t>об’єднаної територіальної громади об’єктів нерухомого майна</w:t>
      </w:r>
    </w:p>
    <w:p w:rsidR="001455D6" w:rsidRPr="0072103D" w:rsidRDefault="001455D6" w:rsidP="006F1A17">
      <w:pPr>
        <w:pStyle w:val="NormalWeb"/>
        <w:spacing w:before="0" w:beforeAutospacing="0" w:after="0" w:afterAutospacing="0"/>
        <w:ind w:firstLine="851"/>
        <w:jc w:val="center"/>
        <w:rPr>
          <w:b/>
          <w:color w:val="303030"/>
          <w:sz w:val="28"/>
          <w:szCs w:val="28"/>
          <w:lang w:val="uk-UA"/>
        </w:rPr>
      </w:pPr>
    </w:p>
    <w:p w:rsidR="001455D6" w:rsidRDefault="001455D6" w:rsidP="003513A7">
      <w:pPr>
        <w:pStyle w:val="NormalWeb"/>
        <w:spacing w:before="0" w:beforeAutospacing="0" w:after="0" w:afterAutospacing="0"/>
        <w:ind w:firstLine="851"/>
        <w:jc w:val="center"/>
        <w:rPr>
          <w:b/>
          <w:color w:val="000000"/>
          <w:sz w:val="28"/>
          <w:szCs w:val="28"/>
          <w:lang w:val="uk-UA"/>
        </w:rPr>
      </w:pPr>
      <w:r w:rsidRPr="0072103D">
        <w:rPr>
          <w:b/>
          <w:color w:val="000000"/>
          <w:sz w:val="28"/>
          <w:szCs w:val="28"/>
          <w:lang w:val="uk-UA"/>
        </w:rPr>
        <w:t>І. Загальні положення</w:t>
      </w:r>
      <w:r>
        <w:rPr>
          <w:b/>
          <w:color w:val="000000"/>
          <w:sz w:val="28"/>
          <w:szCs w:val="28"/>
          <w:lang w:val="uk-UA"/>
        </w:rPr>
        <w:t>.</w:t>
      </w:r>
    </w:p>
    <w:p w:rsidR="001455D6" w:rsidRPr="0072103D" w:rsidRDefault="001455D6" w:rsidP="003513A7">
      <w:pPr>
        <w:pStyle w:val="NormalWeb"/>
        <w:spacing w:before="0" w:beforeAutospacing="0" w:after="0" w:afterAutospacing="0"/>
        <w:ind w:firstLine="851"/>
        <w:jc w:val="center"/>
        <w:rPr>
          <w:color w:val="303030"/>
          <w:sz w:val="28"/>
          <w:szCs w:val="28"/>
          <w:lang w:val="uk-UA"/>
        </w:rPr>
      </w:pPr>
    </w:p>
    <w:p w:rsidR="001455D6" w:rsidRPr="0011453E" w:rsidRDefault="001455D6" w:rsidP="003513A7">
      <w:pPr>
        <w:ind w:firstLine="708"/>
        <w:jc w:val="both"/>
        <w:rPr>
          <w:color w:val="303030"/>
          <w:sz w:val="28"/>
          <w:szCs w:val="28"/>
        </w:rPr>
      </w:pPr>
      <w:r w:rsidRPr="0011453E">
        <w:rPr>
          <w:color w:val="000000"/>
          <w:sz w:val="28"/>
          <w:szCs w:val="28"/>
        </w:rPr>
        <w:t xml:space="preserve">1. Цей Порядок розроблено відповідно до Конституції України, Закону України </w:t>
      </w:r>
      <w:r>
        <w:rPr>
          <w:color w:val="000000"/>
          <w:sz w:val="28"/>
          <w:szCs w:val="28"/>
        </w:rPr>
        <w:t>«</w:t>
      </w:r>
      <w:r w:rsidRPr="0011453E">
        <w:rPr>
          <w:sz w:val="28"/>
          <w:szCs w:val="28"/>
        </w:rPr>
        <w:t>Про відчуження земельних ділянок, інших об'єктів нерухомого майна, що на них розміщені</w:t>
      </w:r>
      <w:r>
        <w:rPr>
          <w:sz w:val="28"/>
          <w:szCs w:val="28"/>
        </w:rPr>
        <w:t xml:space="preserve">, </w:t>
      </w:r>
      <w:r w:rsidRPr="0011453E">
        <w:rPr>
          <w:sz w:val="28"/>
          <w:szCs w:val="28"/>
        </w:rPr>
        <w:t>які перебувають у приватній власності,для суспільних потреб</w:t>
      </w:r>
      <w:r w:rsidRPr="0011453E">
        <w:rPr>
          <w:sz w:val="28"/>
          <w:szCs w:val="28"/>
        </w:rPr>
        <w:br/>
        <w:t>чи з мотивів</w:t>
      </w:r>
      <w:r>
        <w:rPr>
          <w:sz w:val="28"/>
          <w:szCs w:val="28"/>
        </w:rPr>
        <w:t xml:space="preserve"> </w:t>
      </w:r>
      <w:r w:rsidRPr="0011453E">
        <w:rPr>
          <w:sz w:val="28"/>
          <w:szCs w:val="28"/>
        </w:rPr>
        <w:t>суспільної необхідності</w:t>
      </w:r>
      <w:r>
        <w:rPr>
          <w:sz w:val="28"/>
          <w:szCs w:val="28"/>
        </w:rPr>
        <w:t xml:space="preserve">»,Господарського кодексу України, </w:t>
      </w:r>
      <w:r w:rsidRPr="0011453E">
        <w:rPr>
          <w:color w:val="000000"/>
          <w:sz w:val="28"/>
          <w:szCs w:val="28"/>
        </w:rPr>
        <w:t>Цивільного кодексу України, Бюджетного кодексу України та Закону України “Про місцеве самоврядування в Україні” і визначає порядок придбання в комунальну власність Тячівської міської об’єднаної територіальної громади об’єктів, які перебувають у власності інших  юридичних та фізичних осіб.         </w:t>
      </w:r>
    </w:p>
    <w:p w:rsidR="001455D6" w:rsidRPr="006F1A17" w:rsidRDefault="001455D6" w:rsidP="003513A7">
      <w:pPr>
        <w:pStyle w:val="NormalWeb"/>
        <w:spacing w:before="0" w:beforeAutospacing="0" w:after="0" w:afterAutospacing="0"/>
        <w:ind w:firstLine="708"/>
        <w:jc w:val="both"/>
        <w:rPr>
          <w:color w:val="303030"/>
          <w:sz w:val="28"/>
          <w:szCs w:val="28"/>
          <w:lang w:val="uk-UA"/>
        </w:rPr>
      </w:pPr>
      <w:r w:rsidRPr="006F1A17">
        <w:rPr>
          <w:color w:val="000000"/>
          <w:sz w:val="28"/>
          <w:szCs w:val="28"/>
          <w:lang w:val="uk-UA"/>
        </w:rPr>
        <w:t>2. Об’єктами придбання є:</w:t>
      </w:r>
    </w:p>
    <w:p w:rsidR="001455D6" w:rsidRPr="006F1A17" w:rsidRDefault="001455D6" w:rsidP="003513A7">
      <w:pPr>
        <w:pStyle w:val="NormalWeb"/>
        <w:spacing w:before="0" w:beforeAutospacing="0" w:after="0" w:afterAutospacing="0"/>
        <w:ind w:firstLine="708"/>
        <w:jc w:val="both"/>
        <w:rPr>
          <w:color w:val="303030"/>
          <w:sz w:val="28"/>
          <w:szCs w:val="28"/>
          <w:lang w:val="uk-UA"/>
        </w:rPr>
      </w:pPr>
      <w:r w:rsidRPr="006F1A17">
        <w:rPr>
          <w:color w:val="000000"/>
          <w:sz w:val="28"/>
          <w:szCs w:val="28"/>
          <w:lang w:val="uk-UA"/>
        </w:rPr>
        <w:t xml:space="preserve">- </w:t>
      </w:r>
      <w:r w:rsidRPr="003D26F2">
        <w:rPr>
          <w:color w:val="000000"/>
          <w:sz w:val="28"/>
          <w:szCs w:val="28"/>
        </w:rPr>
        <w:t> </w:t>
      </w:r>
      <w:r w:rsidRPr="006F1A17">
        <w:rPr>
          <w:color w:val="000000"/>
          <w:sz w:val="28"/>
          <w:szCs w:val="28"/>
          <w:lang w:val="uk-UA"/>
        </w:rPr>
        <w:t>нерухоме майно (будівлі, споруди, у тому числі приміщення (після їх виділення в разі необхідності в окремий об’єкт нерухомого майна), об’єкти незавершеного</w:t>
      </w:r>
      <w:r w:rsidRPr="003D26F2">
        <w:rPr>
          <w:color w:val="000000"/>
          <w:sz w:val="28"/>
          <w:szCs w:val="28"/>
        </w:rPr>
        <w:t> </w:t>
      </w:r>
      <w:r w:rsidRPr="006F1A17">
        <w:rPr>
          <w:color w:val="000000"/>
          <w:sz w:val="28"/>
          <w:szCs w:val="28"/>
          <w:lang w:val="uk-UA"/>
        </w:rPr>
        <w:t xml:space="preserve"> будівництва;</w:t>
      </w:r>
    </w:p>
    <w:p w:rsidR="001455D6" w:rsidRPr="006F1A17" w:rsidRDefault="001455D6" w:rsidP="003513A7">
      <w:pPr>
        <w:pStyle w:val="NormalWeb"/>
        <w:spacing w:before="0" w:beforeAutospacing="0" w:after="0" w:afterAutospacing="0"/>
        <w:ind w:firstLine="708"/>
        <w:jc w:val="both"/>
        <w:rPr>
          <w:color w:val="303030"/>
          <w:sz w:val="28"/>
          <w:szCs w:val="28"/>
          <w:lang w:val="uk-UA"/>
        </w:rPr>
      </w:pPr>
      <w:r w:rsidRPr="006F1A17">
        <w:rPr>
          <w:color w:val="000000"/>
          <w:sz w:val="28"/>
          <w:szCs w:val="28"/>
          <w:lang w:val="uk-UA"/>
        </w:rPr>
        <w:t>- об’єкти містобудування за функціональним призначенням житлового фонду (житлові будинки, у тому числі гуртожитки) та об’єкти соціальної інфраструктури (навчальні заклади, заклади культури, фізичної культури та спорту, охорони здоров’я, соціального забезпечення, дитячі оздоровчі табори тощо) та інші об’єкти, у тому числі незавершеного будівництва.</w:t>
      </w:r>
    </w:p>
    <w:p w:rsidR="001455D6" w:rsidRPr="006F1A17" w:rsidRDefault="001455D6" w:rsidP="003513A7">
      <w:pPr>
        <w:pStyle w:val="NormalWeb"/>
        <w:spacing w:before="0" w:beforeAutospacing="0" w:after="0" w:afterAutospacing="0"/>
        <w:ind w:firstLine="720"/>
        <w:jc w:val="both"/>
        <w:rPr>
          <w:color w:val="303030"/>
          <w:sz w:val="28"/>
          <w:szCs w:val="28"/>
          <w:lang w:val="uk-UA"/>
        </w:rPr>
      </w:pPr>
      <w:r w:rsidRPr="006F1A17">
        <w:rPr>
          <w:color w:val="000000"/>
          <w:sz w:val="28"/>
          <w:szCs w:val="28"/>
          <w:lang w:val="uk-UA"/>
        </w:rPr>
        <w:t xml:space="preserve">Придбання будь-якого об’єкта нерухомого майна для потреб територіальної громади, який розташований на земельній ділянці, яка не знаходиться у власності </w:t>
      </w:r>
      <w:r>
        <w:rPr>
          <w:color w:val="000000"/>
          <w:sz w:val="28"/>
          <w:szCs w:val="28"/>
          <w:lang w:val="uk-UA"/>
        </w:rPr>
        <w:t>Тячівської міської об’єднаної територіальної громади</w:t>
      </w:r>
      <w:r w:rsidRPr="006F1A17">
        <w:rPr>
          <w:color w:val="000000"/>
          <w:sz w:val="28"/>
          <w:szCs w:val="28"/>
          <w:lang w:val="uk-UA"/>
        </w:rPr>
        <w:t>, у комунальну власність здійснюється разом із земельною ділянкою, на якій він розташований у відповідності до містобудівної документації, або відповідна земельна ділянка набувається територіальною громадою в інший спосіб, не заборонений законом.</w:t>
      </w:r>
    </w:p>
    <w:p w:rsidR="001455D6" w:rsidRPr="006F1A17" w:rsidRDefault="001455D6" w:rsidP="006F1A17">
      <w:pPr>
        <w:pStyle w:val="NormalWeb"/>
        <w:spacing w:before="0" w:beforeAutospacing="0" w:after="0" w:afterAutospacing="0"/>
        <w:ind w:firstLine="851"/>
        <w:jc w:val="both"/>
        <w:rPr>
          <w:color w:val="303030"/>
          <w:sz w:val="28"/>
          <w:szCs w:val="28"/>
          <w:lang w:val="uk-UA"/>
        </w:rPr>
      </w:pPr>
      <w:r w:rsidRPr="006F1A17">
        <w:rPr>
          <w:color w:val="000000"/>
          <w:sz w:val="28"/>
          <w:szCs w:val="28"/>
          <w:lang w:val="uk-UA"/>
        </w:rPr>
        <w:t xml:space="preserve">3. Ініціатива щодо придбання об’єктів у комунальну власність </w:t>
      </w:r>
      <w:r>
        <w:rPr>
          <w:color w:val="000000"/>
          <w:sz w:val="28"/>
          <w:szCs w:val="28"/>
          <w:lang w:val="uk-UA"/>
        </w:rPr>
        <w:t>Тячівської міської об’єднаної територіальної громади</w:t>
      </w:r>
      <w:r w:rsidRPr="006F1A17">
        <w:rPr>
          <w:color w:val="000000"/>
          <w:sz w:val="28"/>
          <w:szCs w:val="28"/>
          <w:lang w:val="uk-UA"/>
        </w:rPr>
        <w:t xml:space="preserve"> може виходити відповідно від міського голови, міської ради, відповідних виконавчих органів міської ради, власників об’єктів нерухомості незалежно від їх форм власності, організаційної форми та членів </w:t>
      </w:r>
      <w:r>
        <w:rPr>
          <w:color w:val="000000"/>
          <w:sz w:val="28"/>
          <w:szCs w:val="28"/>
          <w:lang w:val="uk-UA"/>
        </w:rPr>
        <w:t>об’єднаної громади</w:t>
      </w:r>
      <w:r w:rsidRPr="006F1A17">
        <w:rPr>
          <w:color w:val="000000"/>
          <w:sz w:val="28"/>
          <w:szCs w:val="28"/>
          <w:lang w:val="uk-UA"/>
        </w:rPr>
        <w:t>.</w:t>
      </w:r>
    </w:p>
    <w:p w:rsidR="001455D6" w:rsidRDefault="001455D6" w:rsidP="006F1A17">
      <w:pPr>
        <w:pStyle w:val="NormalWeb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lang w:val="uk-UA"/>
        </w:rPr>
      </w:pPr>
      <w:r w:rsidRPr="006F1A17">
        <w:rPr>
          <w:color w:val="000000"/>
          <w:sz w:val="28"/>
          <w:szCs w:val="28"/>
          <w:lang w:val="uk-UA"/>
        </w:rPr>
        <w:t xml:space="preserve">4. Придбання об’єктів усіх форм власності у комунальну власність </w:t>
      </w:r>
      <w:r>
        <w:rPr>
          <w:color w:val="000000"/>
          <w:sz w:val="28"/>
          <w:szCs w:val="28"/>
          <w:lang w:val="uk-UA"/>
        </w:rPr>
        <w:t>Тячівської міської об’єднаної територіальної громади</w:t>
      </w:r>
      <w:r w:rsidRPr="006F1A17">
        <w:rPr>
          <w:color w:val="000000"/>
          <w:sz w:val="28"/>
          <w:szCs w:val="28"/>
          <w:lang w:val="uk-UA"/>
        </w:rPr>
        <w:t xml:space="preserve"> здійснюється на підставі рішень міської ради. </w:t>
      </w:r>
      <w:r w:rsidRPr="003D26F2">
        <w:rPr>
          <w:color w:val="000000"/>
          <w:sz w:val="28"/>
          <w:szCs w:val="28"/>
        </w:rPr>
        <w:t> </w:t>
      </w:r>
    </w:p>
    <w:p w:rsidR="001455D6" w:rsidRPr="006F250F" w:rsidRDefault="001455D6" w:rsidP="006F1A17">
      <w:pPr>
        <w:pStyle w:val="NormalWeb"/>
        <w:spacing w:before="0" w:beforeAutospacing="0" w:after="0" w:afterAutospacing="0"/>
        <w:ind w:firstLine="851"/>
        <w:jc w:val="both"/>
        <w:rPr>
          <w:color w:val="303030"/>
          <w:sz w:val="28"/>
          <w:szCs w:val="28"/>
          <w:lang w:val="uk-UA"/>
        </w:rPr>
      </w:pPr>
    </w:p>
    <w:p w:rsidR="001455D6" w:rsidRPr="00D73449" w:rsidRDefault="001455D6" w:rsidP="006F250F">
      <w:pPr>
        <w:pStyle w:val="NormalWeb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D73449">
        <w:rPr>
          <w:b/>
          <w:color w:val="000000"/>
          <w:sz w:val="28"/>
          <w:szCs w:val="28"/>
          <w:lang w:val="uk-UA"/>
        </w:rPr>
        <w:t>ІІ.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D73449">
        <w:rPr>
          <w:b/>
          <w:color w:val="000000"/>
          <w:sz w:val="28"/>
          <w:szCs w:val="28"/>
          <w:lang w:val="uk-UA"/>
        </w:rPr>
        <w:t>Порядок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D73449">
        <w:rPr>
          <w:b/>
          <w:color w:val="000000"/>
          <w:sz w:val="28"/>
          <w:szCs w:val="28"/>
          <w:lang w:val="uk-UA"/>
        </w:rPr>
        <w:t>придбання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D73449">
        <w:rPr>
          <w:b/>
          <w:color w:val="000000"/>
          <w:sz w:val="28"/>
          <w:szCs w:val="28"/>
          <w:lang w:val="uk-UA"/>
        </w:rPr>
        <w:t>об’єктів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D73449">
        <w:rPr>
          <w:b/>
          <w:color w:val="000000"/>
          <w:sz w:val="28"/>
          <w:szCs w:val="28"/>
          <w:lang w:val="uk-UA"/>
        </w:rPr>
        <w:t>у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D73449">
        <w:rPr>
          <w:b/>
          <w:color w:val="000000"/>
          <w:sz w:val="28"/>
          <w:szCs w:val="28"/>
          <w:lang w:val="uk-UA"/>
        </w:rPr>
        <w:t>комунальну</w:t>
      </w:r>
      <w:r w:rsidRPr="005E4F9A">
        <w:rPr>
          <w:b/>
          <w:color w:val="000000"/>
          <w:sz w:val="28"/>
          <w:szCs w:val="28"/>
        </w:rPr>
        <w:t> </w:t>
      </w:r>
      <w:r w:rsidRPr="00D73449">
        <w:rPr>
          <w:b/>
          <w:color w:val="000000"/>
          <w:sz w:val="28"/>
          <w:szCs w:val="28"/>
          <w:lang w:val="uk-UA"/>
        </w:rPr>
        <w:t>власність</w:t>
      </w:r>
    </w:p>
    <w:p w:rsidR="001455D6" w:rsidRDefault="001455D6" w:rsidP="006F250F">
      <w:pPr>
        <w:pStyle w:val="NormalWeb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5E4F9A">
        <w:rPr>
          <w:b/>
          <w:color w:val="000000"/>
          <w:sz w:val="28"/>
          <w:szCs w:val="28"/>
          <w:lang w:val="uk-UA"/>
        </w:rPr>
        <w:t>Тячівської міської об’єднаної територіальної громади</w:t>
      </w:r>
      <w:r>
        <w:rPr>
          <w:b/>
          <w:color w:val="000000"/>
          <w:sz w:val="28"/>
          <w:szCs w:val="28"/>
          <w:lang w:val="uk-UA"/>
        </w:rPr>
        <w:t>.</w:t>
      </w:r>
    </w:p>
    <w:p w:rsidR="001455D6" w:rsidRDefault="001455D6" w:rsidP="006F250F">
      <w:pPr>
        <w:pStyle w:val="NormalWeb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</w:p>
    <w:p w:rsidR="001455D6" w:rsidRPr="003D26F2" w:rsidRDefault="001455D6" w:rsidP="006F1A17">
      <w:pPr>
        <w:pStyle w:val="NormalWeb"/>
        <w:spacing w:before="0" w:beforeAutospacing="0" w:after="0" w:afterAutospacing="0"/>
        <w:ind w:firstLine="851"/>
        <w:jc w:val="both"/>
        <w:rPr>
          <w:color w:val="303030"/>
          <w:sz w:val="28"/>
          <w:szCs w:val="28"/>
          <w:lang w:val="uk-UA"/>
        </w:rPr>
      </w:pPr>
      <w:r w:rsidRPr="003D26F2">
        <w:rPr>
          <w:color w:val="000000"/>
          <w:sz w:val="28"/>
          <w:szCs w:val="28"/>
          <w:lang w:val="uk-UA"/>
        </w:rPr>
        <w:t>1. Представники виконавчих органів,</w:t>
      </w:r>
      <w:r w:rsidRPr="003D26F2">
        <w:rPr>
          <w:rStyle w:val="Strong"/>
          <w:bCs/>
          <w:color w:val="000000"/>
          <w:sz w:val="28"/>
          <w:szCs w:val="28"/>
        </w:rPr>
        <w:t> </w:t>
      </w:r>
      <w:r w:rsidRPr="003D26F2">
        <w:rPr>
          <w:color w:val="000000"/>
          <w:sz w:val="28"/>
          <w:szCs w:val="28"/>
          <w:lang w:val="uk-UA"/>
        </w:rPr>
        <w:t>до повноважень яких належить подальше використання зазначених об’єктів нерухомості, надають</w:t>
      </w:r>
      <w:r w:rsidRPr="003D26F2">
        <w:rPr>
          <w:color w:val="000000"/>
          <w:sz w:val="28"/>
          <w:szCs w:val="28"/>
        </w:rPr>
        <w:t> </w:t>
      </w:r>
      <w:r w:rsidRPr="003D26F2">
        <w:rPr>
          <w:color w:val="000000"/>
          <w:sz w:val="28"/>
          <w:szCs w:val="28"/>
          <w:lang w:val="uk-UA"/>
        </w:rPr>
        <w:t>міському голові</w:t>
      </w:r>
      <w:r w:rsidRPr="003D26F2">
        <w:rPr>
          <w:color w:val="000000"/>
          <w:sz w:val="28"/>
          <w:szCs w:val="28"/>
        </w:rPr>
        <w:t> </w:t>
      </w:r>
      <w:r w:rsidRPr="003D26F2">
        <w:rPr>
          <w:color w:val="000000"/>
          <w:sz w:val="28"/>
          <w:szCs w:val="28"/>
          <w:lang w:val="uk-UA"/>
        </w:rPr>
        <w:t xml:space="preserve">обґрунтовані пропозиції щодо необхідності придбання об’єктів у комунальну власність </w:t>
      </w:r>
      <w:r>
        <w:rPr>
          <w:color w:val="000000"/>
          <w:sz w:val="28"/>
          <w:szCs w:val="28"/>
          <w:lang w:val="uk-UA"/>
        </w:rPr>
        <w:t>Тячівської міської об’єднаної територіальної громади</w:t>
      </w:r>
      <w:r w:rsidRPr="003D26F2">
        <w:rPr>
          <w:color w:val="000000"/>
          <w:sz w:val="28"/>
          <w:szCs w:val="28"/>
          <w:lang w:val="uk-UA"/>
        </w:rPr>
        <w:t>.</w:t>
      </w:r>
    </w:p>
    <w:p w:rsidR="001455D6" w:rsidRPr="003D26F2" w:rsidRDefault="001455D6" w:rsidP="006F1A17">
      <w:pPr>
        <w:pStyle w:val="NormalWeb"/>
        <w:spacing w:before="0" w:beforeAutospacing="0" w:after="0" w:afterAutospacing="0"/>
        <w:ind w:firstLine="851"/>
        <w:jc w:val="both"/>
        <w:rPr>
          <w:color w:val="303030"/>
          <w:sz w:val="28"/>
          <w:szCs w:val="28"/>
          <w:lang w:val="uk-UA"/>
        </w:rPr>
      </w:pPr>
      <w:r w:rsidRPr="003D26F2">
        <w:rPr>
          <w:color w:val="000000"/>
          <w:sz w:val="28"/>
          <w:szCs w:val="28"/>
          <w:lang w:val="uk-UA"/>
        </w:rPr>
        <w:t xml:space="preserve">2. Для проведення заходів, пов’язаних з придбанням у комунальну власність об’єктів нерухомості, розпорядженням міського голови створюється робоча група з представників </w:t>
      </w:r>
      <w:r w:rsidRPr="003D26F2">
        <w:rPr>
          <w:sz w:val="28"/>
          <w:szCs w:val="28"/>
          <w:lang w:val="uk-UA"/>
        </w:rPr>
        <w:t xml:space="preserve">структурних підрозділів </w:t>
      </w:r>
      <w:r>
        <w:rPr>
          <w:color w:val="000000"/>
          <w:sz w:val="28"/>
          <w:szCs w:val="28"/>
          <w:lang w:val="uk-UA"/>
        </w:rPr>
        <w:t>Тячі</w:t>
      </w:r>
      <w:r w:rsidRPr="003D26F2">
        <w:rPr>
          <w:color w:val="000000"/>
          <w:sz w:val="28"/>
          <w:szCs w:val="28"/>
          <w:lang w:val="uk-UA"/>
        </w:rPr>
        <w:t>вської міської ради,</w:t>
      </w:r>
      <w:r>
        <w:rPr>
          <w:color w:val="000000"/>
          <w:sz w:val="28"/>
          <w:szCs w:val="28"/>
          <w:lang w:val="uk-UA"/>
        </w:rPr>
        <w:t xml:space="preserve"> депутатів, членів виконкому,</w:t>
      </w:r>
      <w:r w:rsidRPr="006C6FA0">
        <w:rPr>
          <w:sz w:val="28"/>
          <w:szCs w:val="28"/>
          <w:lang w:val="uk-UA"/>
        </w:rPr>
        <w:t>територіального виробничого підприємства «Техбуд-Сервіс», ТМКП «Тячів-Буд</w:t>
      </w:r>
      <w:r>
        <w:rPr>
          <w:sz w:val="28"/>
          <w:szCs w:val="28"/>
          <w:lang w:val="uk-UA"/>
        </w:rPr>
        <w:t xml:space="preserve"> </w:t>
      </w:r>
      <w:r w:rsidRPr="006C6FA0">
        <w:rPr>
          <w:sz w:val="28"/>
          <w:szCs w:val="28"/>
          <w:lang w:val="uk-UA"/>
        </w:rPr>
        <w:t>Проект»</w:t>
      </w:r>
      <w:r>
        <w:rPr>
          <w:sz w:val="28"/>
          <w:szCs w:val="28"/>
          <w:lang w:val="uk-UA"/>
        </w:rPr>
        <w:t xml:space="preserve">, </w:t>
      </w:r>
      <w:r w:rsidRPr="006C6FA0">
        <w:rPr>
          <w:sz w:val="28"/>
          <w:szCs w:val="28"/>
          <w:lang w:val="uk-UA"/>
        </w:rPr>
        <w:t>представника виконавчого органу,</w:t>
      </w:r>
      <w:r w:rsidRPr="006C6FA0">
        <w:rPr>
          <w:rStyle w:val="Strong"/>
          <w:bCs/>
          <w:sz w:val="28"/>
          <w:szCs w:val="28"/>
        </w:rPr>
        <w:t> </w:t>
      </w:r>
      <w:r w:rsidRPr="006C6FA0">
        <w:rPr>
          <w:sz w:val="28"/>
          <w:szCs w:val="28"/>
          <w:lang w:val="uk-UA"/>
        </w:rPr>
        <w:t>до повноважень якого належить подальше використання зазначеного об’єкта нерухомості.</w:t>
      </w:r>
    </w:p>
    <w:p w:rsidR="001455D6" w:rsidRPr="00D73449" w:rsidRDefault="001455D6" w:rsidP="006F1A17">
      <w:pPr>
        <w:pStyle w:val="NormalWeb"/>
        <w:spacing w:before="0" w:beforeAutospacing="0" w:after="0" w:afterAutospacing="0"/>
        <w:ind w:firstLine="851"/>
        <w:jc w:val="both"/>
        <w:rPr>
          <w:color w:val="303030"/>
          <w:sz w:val="28"/>
          <w:szCs w:val="28"/>
          <w:lang w:val="uk-UA"/>
        </w:rPr>
      </w:pPr>
      <w:r w:rsidRPr="00D73449">
        <w:rPr>
          <w:color w:val="000000"/>
          <w:sz w:val="28"/>
          <w:szCs w:val="28"/>
          <w:lang w:val="uk-UA"/>
        </w:rPr>
        <w:t>Керівнику</w:t>
      </w:r>
      <w:r>
        <w:rPr>
          <w:color w:val="000000"/>
          <w:sz w:val="28"/>
          <w:szCs w:val="28"/>
          <w:lang w:val="uk-UA"/>
        </w:rPr>
        <w:t xml:space="preserve"> </w:t>
      </w:r>
      <w:r w:rsidRPr="00D73449">
        <w:rPr>
          <w:color w:val="000000"/>
          <w:sz w:val="28"/>
          <w:szCs w:val="28"/>
          <w:lang w:val="uk-UA"/>
        </w:rPr>
        <w:t>робочої</w:t>
      </w:r>
      <w:r>
        <w:rPr>
          <w:color w:val="000000"/>
          <w:sz w:val="28"/>
          <w:szCs w:val="28"/>
          <w:lang w:val="uk-UA"/>
        </w:rPr>
        <w:t xml:space="preserve"> </w:t>
      </w:r>
      <w:r w:rsidRPr="00D73449">
        <w:rPr>
          <w:color w:val="000000"/>
          <w:sz w:val="28"/>
          <w:szCs w:val="28"/>
          <w:lang w:val="uk-UA"/>
        </w:rPr>
        <w:t>групи</w:t>
      </w:r>
      <w:r>
        <w:rPr>
          <w:color w:val="000000"/>
          <w:sz w:val="28"/>
          <w:szCs w:val="28"/>
          <w:lang w:val="uk-UA"/>
        </w:rPr>
        <w:t xml:space="preserve"> </w:t>
      </w:r>
      <w:r w:rsidRPr="00D73449">
        <w:rPr>
          <w:color w:val="000000"/>
          <w:sz w:val="28"/>
          <w:szCs w:val="28"/>
          <w:lang w:val="uk-UA"/>
        </w:rPr>
        <w:t>надаються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D73449">
        <w:rPr>
          <w:color w:val="000000"/>
          <w:sz w:val="28"/>
          <w:szCs w:val="28"/>
          <w:lang w:val="uk-UA"/>
        </w:rPr>
        <w:t>повноваження на проведення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D73449">
        <w:rPr>
          <w:color w:val="000000"/>
          <w:sz w:val="28"/>
          <w:szCs w:val="28"/>
          <w:lang w:val="uk-UA"/>
        </w:rPr>
        <w:t>переговорів з власником</w:t>
      </w:r>
      <w:r>
        <w:rPr>
          <w:color w:val="000000"/>
          <w:sz w:val="28"/>
          <w:szCs w:val="28"/>
          <w:lang w:val="uk-UA"/>
        </w:rPr>
        <w:t xml:space="preserve"> </w:t>
      </w:r>
      <w:r w:rsidRPr="00D73449">
        <w:rPr>
          <w:color w:val="000000"/>
          <w:sz w:val="28"/>
          <w:szCs w:val="28"/>
          <w:lang w:val="uk-UA"/>
        </w:rPr>
        <w:t>об’єкта</w:t>
      </w:r>
      <w:r>
        <w:rPr>
          <w:color w:val="000000"/>
          <w:sz w:val="28"/>
          <w:szCs w:val="28"/>
          <w:lang w:val="uk-UA"/>
        </w:rPr>
        <w:t xml:space="preserve"> </w:t>
      </w:r>
      <w:r w:rsidRPr="00D73449">
        <w:rPr>
          <w:color w:val="000000"/>
          <w:sz w:val="28"/>
          <w:szCs w:val="28"/>
          <w:lang w:val="uk-UA"/>
        </w:rPr>
        <w:t>нерухомого майна, який</w:t>
      </w:r>
      <w:r>
        <w:rPr>
          <w:color w:val="000000"/>
          <w:sz w:val="28"/>
          <w:szCs w:val="28"/>
          <w:lang w:val="uk-UA"/>
        </w:rPr>
        <w:t xml:space="preserve"> </w:t>
      </w:r>
      <w:r w:rsidRPr="00D73449">
        <w:rPr>
          <w:color w:val="000000"/>
          <w:sz w:val="28"/>
          <w:szCs w:val="28"/>
          <w:lang w:val="uk-UA"/>
        </w:rPr>
        <w:t>планується для придбання у комунальну</w:t>
      </w:r>
      <w:r>
        <w:rPr>
          <w:color w:val="000000"/>
          <w:sz w:val="28"/>
          <w:szCs w:val="28"/>
          <w:lang w:val="uk-UA"/>
        </w:rPr>
        <w:t xml:space="preserve"> </w:t>
      </w:r>
      <w:r w:rsidRPr="00D73449">
        <w:rPr>
          <w:color w:val="000000"/>
          <w:sz w:val="28"/>
          <w:szCs w:val="28"/>
          <w:lang w:val="uk-UA"/>
        </w:rPr>
        <w:t>власність</w:t>
      </w:r>
      <w:r>
        <w:rPr>
          <w:color w:val="000000"/>
          <w:sz w:val="28"/>
          <w:szCs w:val="28"/>
          <w:lang w:val="uk-UA"/>
        </w:rPr>
        <w:t xml:space="preserve"> Тячівської міської об’єднаної територіальної громади</w:t>
      </w:r>
      <w:r w:rsidRPr="00D73449">
        <w:rPr>
          <w:color w:val="000000"/>
          <w:sz w:val="28"/>
          <w:szCs w:val="28"/>
          <w:lang w:val="uk-UA"/>
        </w:rPr>
        <w:t>.</w:t>
      </w:r>
    </w:p>
    <w:p w:rsidR="001455D6" w:rsidRPr="003D26F2" w:rsidRDefault="001455D6" w:rsidP="006F1A17">
      <w:pPr>
        <w:pStyle w:val="NormalWeb"/>
        <w:spacing w:before="0" w:beforeAutospacing="0" w:after="0" w:afterAutospacing="0"/>
        <w:ind w:firstLine="851"/>
        <w:jc w:val="both"/>
        <w:rPr>
          <w:color w:val="303030"/>
          <w:sz w:val="28"/>
          <w:szCs w:val="28"/>
        </w:rPr>
      </w:pPr>
      <w:r w:rsidRPr="003D26F2">
        <w:rPr>
          <w:color w:val="000000"/>
          <w:sz w:val="28"/>
          <w:szCs w:val="28"/>
        </w:rPr>
        <w:t>3. Розгляд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питання про придбання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об’єктів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нерухомого майна у комунальну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власність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територіальної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громади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здійснюється при наявності:</w:t>
      </w:r>
    </w:p>
    <w:p w:rsidR="001455D6" w:rsidRPr="003D26F2" w:rsidRDefault="001455D6" w:rsidP="006F1A17">
      <w:pPr>
        <w:pStyle w:val="NormalWeb"/>
        <w:spacing w:before="0" w:beforeAutospacing="0" w:after="0" w:afterAutospacing="0"/>
        <w:ind w:firstLine="851"/>
        <w:jc w:val="both"/>
        <w:rPr>
          <w:color w:val="303030"/>
          <w:sz w:val="28"/>
          <w:szCs w:val="28"/>
        </w:rPr>
      </w:pPr>
      <w:r w:rsidRPr="003D26F2">
        <w:rPr>
          <w:color w:val="000000"/>
          <w:sz w:val="28"/>
          <w:szCs w:val="28"/>
        </w:rPr>
        <w:t>- незалежної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оцінки про вартість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об’єкта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нерухомості;</w:t>
      </w:r>
    </w:p>
    <w:p w:rsidR="001455D6" w:rsidRPr="003D26F2" w:rsidRDefault="001455D6" w:rsidP="006F1A17">
      <w:pPr>
        <w:pStyle w:val="NormalWeb"/>
        <w:spacing w:before="0" w:beforeAutospacing="0" w:after="0" w:afterAutospacing="0"/>
        <w:ind w:firstLine="851"/>
        <w:jc w:val="both"/>
        <w:rPr>
          <w:color w:val="303030"/>
          <w:sz w:val="28"/>
          <w:szCs w:val="28"/>
        </w:rPr>
      </w:pPr>
      <w:r w:rsidRPr="003D26F2">
        <w:rPr>
          <w:color w:val="000000"/>
          <w:sz w:val="28"/>
          <w:szCs w:val="28"/>
        </w:rPr>
        <w:t>- технічної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документації на об’єкт;</w:t>
      </w:r>
    </w:p>
    <w:p w:rsidR="001455D6" w:rsidRPr="003D26F2" w:rsidRDefault="001455D6" w:rsidP="006F1A17">
      <w:pPr>
        <w:pStyle w:val="NormalWeb"/>
        <w:spacing w:before="0" w:beforeAutospacing="0" w:after="0" w:afterAutospacing="0"/>
        <w:ind w:firstLine="851"/>
        <w:jc w:val="both"/>
        <w:rPr>
          <w:color w:val="303030"/>
          <w:sz w:val="28"/>
          <w:szCs w:val="28"/>
        </w:rPr>
      </w:pPr>
      <w:r w:rsidRPr="003D26F2">
        <w:rPr>
          <w:color w:val="000000"/>
          <w:sz w:val="28"/>
          <w:szCs w:val="28"/>
        </w:rPr>
        <w:t>- витягу з Державного реєстру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речових прав на нерухоме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майно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щодо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об’єктів, права на які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підлягають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державній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реєстрації;</w:t>
      </w:r>
    </w:p>
    <w:p w:rsidR="001455D6" w:rsidRPr="003D26F2" w:rsidRDefault="001455D6" w:rsidP="006F1A17">
      <w:pPr>
        <w:pStyle w:val="NormalWeb"/>
        <w:spacing w:before="0" w:beforeAutospacing="0" w:after="0" w:afterAutospacing="0"/>
        <w:ind w:firstLine="851"/>
        <w:jc w:val="both"/>
        <w:rPr>
          <w:color w:val="303030"/>
          <w:sz w:val="28"/>
          <w:szCs w:val="28"/>
        </w:rPr>
      </w:pPr>
      <w:r w:rsidRPr="003D26F2">
        <w:rPr>
          <w:color w:val="000000"/>
          <w:sz w:val="28"/>
          <w:szCs w:val="28"/>
        </w:rPr>
        <w:t>- документів, що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посвідчують право на земельну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ділянку (у разі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придбання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окремо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розташованого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об’єкта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або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об’єкта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незавершенного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будівництва) у відповідності до містобудівної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документації;</w:t>
      </w:r>
    </w:p>
    <w:p w:rsidR="001455D6" w:rsidRPr="003D26F2" w:rsidRDefault="001455D6" w:rsidP="006F1A17">
      <w:pPr>
        <w:pStyle w:val="NormalWeb"/>
        <w:spacing w:before="0" w:beforeAutospacing="0" w:after="0" w:afterAutospacing="0"/>
        <w:ind w:firstLine="851"/>
        <w:jc w:val="both"/>
        <w:rPr>
          <w:color w:val="303030"/>
          <w:sz w:val="28"/>
          <w:szCs w:val="28"/>
        </w:rPr>
      </w:pPr>
      <w:r w:rsidRPr="003D26F2">
        <w:rPr>
          <w:color w:val="000000"/>
          <w:sz w:val="28"/>
          <w:szCs w:val="28"/>
        </w:rPr>
        <w:t>- проектно-кошторисної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документації (у разі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придбання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об’єкта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незавершенного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будівництва);</w:t>
      </w:r>
    </w:p>
    <w:p w:rsidR="001455D6" w:rsidRPr="003D26F2" w:rsidRDefault="001455D6" w:rsidP="006F1A17">
      <w:pPr>
        <w:pStyle w:val="NormalWeb"/>
        <w:spacing w:before="0" w:beforeAutospacing="0" w:after="0" w:afterAutospacing="0"/>
        <w:ind w:firstLine="851"/>
        <w:jc w:val="both"/>
        <w:rPr>
          <w:color w:val="303030"/>
          <w:sz w:val="28"/>
          <w:szCs w:val="28"/>
        </w:rPr>
      </w:pPr>
      <w:r w:rsidRPr="003D26F2">
        <w:rPr>
          <w:color w:val="000000"/>
          <w:sz w:val="28"/>
          <w:szCs w:val="28"/>
        </w:rPr>
        <w:t>- акта обстеження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об’єкта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щодо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визначення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його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технічного стану, складеного</w:t>
      </w:r>
      <w:r>
        <w:rPr>
          <w:color w:val="000000"/>
          <w:sz w:val="28"/>
          <w:szCs w:val="28"/>
          <w:lang w:val="uk-UA"/>
        </w:rPr>
        <w:t xml:space="preserve"> працівниками </w:t>
      </w:r>
      <w:r w:rsidRPr="006C6FA0">
        <w:rPr>
          <w:sz w:val="28"/>
          <w:szCs w:val="28"/>
          <w:lang w:val="uk-UA"/>
        </w:rPr>
        <w:t>відділу містобудування та архітектури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Тячівської </w:t>
      </w:r>
      <w:r w:rsidRPr="003D26F2">
        <w:rPr>
          <w:color w:val="000000"/>
          <w:sz w:val="28"/>
          <w:szCs w:val="28"/>
        </w:rPr>
        <w:t>міської ради .</w:t>
      </w:r>
    </w:p>
    <w:p w:rsidR="001455D6" w:rsidRPr="003D26F2" w:rsidRDefault="001455D6" w:rsidP="006F1A17">
      <w:pPr>
        <w:pStyle w:val="NormalWeb"/>
        <w:spacing w:before="0" w:beforeAutospacing="0" w:after="0" w:afterAutospacing="0"/>
        <w:ind w:firstLine="851"/>
        <w:jc w:val="both"/>
        <w:rPr>
          <w:color w:val="303030"/>
          <w:sz w:val="28"/>
          <w:szCs w:val="28"/>
        </w:rPr>
      </w:pPr>
      <w:r w:rsidRPr="003D26F2">
        <w:rPr>
          <w:color w:val="000000"/>
          <w:sz w:val="28"/>
          <w:szCs w:val="28"/>
        </w:rPr>
        <w:t>4. За результатами розгляду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наданої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документації та аналізу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цінової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ситуації на ринку нерухомості м.</w:t>
      </w:r>
      <w:r>
        <w:rPr>
          <w:color w:val="000000"/>
          <w:sz w:val="28"/>
          <w:szCs w:val="28"/>
          <w:lang w:val="uk-UA"/>
        </w:rPr>
        <w:t xml:space="preserve"> Тячів </w:t>
      </w:r>
      <w:r w:rsidRPr="003D26F2">
        <w:rPr>
          <w:color w:val="000000"/>
          <w:sz w:val="28"/>
          <w:szCs w:val="28"/>
        </w:rPr>
        <w:t>робоча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группа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надає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пропозиції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міському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голові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щодо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можливості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придбання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об’єкта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нерухомості до комунальної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власності</w:t>
      </w:r>
      <w:r>
        <w:rPr>
          <w:color w:val="000000"/>
          <w:sz w:val="28"/>
          <w:szCs w:val="28"/>
          <w:lang w:val="uk-UA"/>
        </w:rPr>
        <w:t xml:space="preserve"> об’єдна</w:t>
      </w:r>
      <w:r w:rsidRPr="003D26F2">
        <w:rPr>
          <w:color w:val="000000"/>
          <w:sz w:val="28"/>
          <w:szCs w:val="28"/>
        </w:rPr>
        <w:t>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громади.</w:t>
      </w:r>
    </w:p>
    <w:p w:rsidR="001455D6" w:rsidRPr="003D26F2" w:rsidRDefault="001455D6" w:rsidP="006F1A17">
      <w:pPr>
        <w:pStyle w:val="NormalWeb"/>
        <w:spacing w:before="0" w:beforeAutospacing="0" w:after="0" w:afterAutospacing="0"/>
        <w:ind w:firstLine="851"/>
        <w:jc w:val="both"/>
        <w:rPr>
          <w:color w:val="303030"/>
          <w:sz w:val="28"/>
          <w:szCs w:val="28"/>
        </w:rPr>
      </w:pPr>
      <w:r w:rsidRPr="003D26F2">
        <w:rPr>
          <w:color w:val="000000"/>
          <w:sz w:val="28"/>
          <w:szCs w:val="28"/>
        </w:rPr>
        <w:t>5. Після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погодження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міським головою питання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щодо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можливості </w:t>
      </w:r>
      <w:r w:rsidRPr="003D26F2">
        <w:rPr>
          <w:color w:val="000000"/>
          <w:sz w:val="28"/>
          <w:szCs w:val="28"/>
        </w:rPr>
        <w:t>придбання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об’єкта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нерухомості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виконавчим органом, до повноважень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якого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належить подальше використання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зазначеного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об’єкта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нерухомості,</w:t>
      </w:r>
      <w:r w:rsidRPr="003D26F2">
        <w:rPr>
          <w:rStyle w:val="Strong"/>
          <w:bCs/>
          <w:color w:val="000000"/>
          <w:sz w:val="28"/>
          <w:szCs w:val="28"/>
        </w:rPr>
        <w:t> </w:t>
      </w:r>
      <w:r w:rsidRPr="003D26F2">
        <w:rPr>
          <w:color w:val="000000"/>
          <w:sz w:val="28"/>
          <w:szCs w:val="28"/>
        </w:rPr>
        <w:t>дане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питання  виноситься</w:t>
      </w:r>
      <w:r w:rsidRPr="003D26F2">
        <w:rPr>
          <w:rStyle w:val="Strong"/>
          <w:bCs/>
          <w:color w:val="000000"/>
          <w:sz w:val="28"/>
          <w:szCs w:val="28"/>
        </w:rPr>
        <w:t> </w:t>
      </w:r>
      <w:r w:rsidRPr="003D26F2">
        <w:rPr>
          <w:color w:val="000000"/>
          <w:sz w:val="28"/>
          <w:szCs w:val="28"/>
        </w:rPr>
        <w:t> на розгляд  постійних</w:t>
      </w:r>
      <w:r>
        <w:rPr>
          <w:color w:val="000000"/>
          <w:sz w:val="28"/>
          <w:szCs w:val="28"/>
          <w:lang w:val="uk-UA"/>
        </w:rPr>
        <w:t xml:space="preserve"> депутатських</w:t>
      </w:r>
      <w:r w:rsidRPr="003D26F2">
        <w:rPr>
          <w:color w:val="000000"/>
          <w:sz w:val="28"/>
          <w:szCs w:val="28"/>
        </w:rPr>
        <w:t> комісій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міської ради, до повноважень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яких належать питанн</w:t>
      </w:r>
      <w:r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щодо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комунальної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власності, </w:t>
      </w:r>
      <w:r w:rsidRPr="003D26F2">
        <w:rPr>
          <w:color w:val="000000"/>
          <w:sz w:val="28"/>
          <w:szCs w:val="28"/>
        </w:rPr>
        <w:t>бюджету та фінансів.</w:t>
      </w:r>
    </w:p>
    <w:p w:rsidR="001455D6" w:rsidRPr="003D26F2" w:rsidRDefault="001455D6" w:rsidP="006F1A17">
      <w:pPr>
        <w:pStyle w:val="NormalWeb"/>
        <w:spacing w:before="0" w:beforeAutospacing="0" w:after="0" w:afterAutospacing="0"/>
        <w:ind w:firstLine="851"/>
        <w:jc w:val="both"/>
        <w:rPr>
          <w:color w:val="303030"/>
          <w:sz w:val="28"/>
          <w:szCs w:val="28"/>
        </w:rPr>
      </w:pPr>
      <w:r w:rsidRPr="003D26F2">
        <w:rPr>
          <w:color w:val="000000"/>
          <w:sz w:val="28"/>
          <w:szCs w:val="28"/>
        </w:rPr>
        <w:t>6. Після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погодження постійною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комісією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міської ради, до повноважень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якої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належить сфера бюджету та  фінансів,  питання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придбання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об’єкта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нерухомості виноситься на розгляд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відповідних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постійних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комісій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міської ради у вигляді  проекту рішення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міської ради:</w:t>
      </w:r>
    </w:p>
    <w:p w:rsidR="001455D6" w:rsidRPr="003D26F2" w:rsidRDefault="001455D6" w:rsidP="006F1A17">
      <w:pPr>
        <w:pStyle w:val="NormalWeb"/>
        <w:spacing w:before="0" w:beforeAutospacing="0" w:after="0" w:afterAutospacing="0"/>
        <w:ind w:firstLine="851"/>
        <w:jc w:val="both"/>
        <w:rPr>
          <w:color w:val="303030"/>
          <w:sz w:val="28"/>
          <w:szCs w:val="28"/>
        </w:rPr>
      </w:pPr>
      <w:r w:rsidRPr="003D26F2">
        <w:rPr>
          <w:color w:val="000000"/>
          <w:sz w:val="28"/>
          <w:szCs w:val="28"/>
        </w:rPr>
        <w:t>-  щодо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внесення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 xml:space="preserve">змін  та доповнень до </w:t>
      </w:r>
      <w:r w:rsidRPr="006C6FA0">
        <w:rPr>
          <w:sz w:val="28"/>
          <w:szCs w:val="28"/>
        </w:rPr>
        <w:t>Програми</w:t>
      </w:r>
      <w:r>
        <w:rPr>
          <w:sz w:val="28"/>
          <w:szCs w:val="28"/>
          <w:lang w:val="uk-UA"/>
        </w:rPr>
        <w:t xml:space="preserve"> </w:t>
      </w:r>
      <w:r w:rsidRPr="006C6FA0">
        <w:rPr>
          <w:sz w:val="28"/>
          <w:szCs w:val="28"/>
        </w:rPr>
        <w:t>економічного і соціального</w:t>
      </w:r>
      <w:r>
        <w:rPr>
          <w:sz w:val="28"/>
          <w:szCs w:val="28"/>
          <w:lang w:val="uk-UA"/>
        </w:rPr>
        <w:t xml:space="preserve"> </w:t>
      </w:r>
      <w:r w:rsidRPr="006C6FA0">
        <w:rPr>
          <w:sz w:val="28"/>
          <w:szCs w:val="28"/>
        </w:rPr>
        <w:t>розвитку</w:t>
      </w:r>
      <w:r>
        <w:rPr>
          <w:sz w:val="28"/>
          <w:szCs w:val="28"/>
          <w:lang w:val="uk-UA"/>
        </w:rPr>
        <w:t xml:space="preserve"> </w:t>
      </w:r>
      <w:r w:rsidRPr="006C6FA0">
        <w:rPr>
          <w:sz w:val="28"/>
          <w:szCs w:val="28"/>
          <w:lang w:val="uk-UA"/>
        </w:rPr>
        <w:t>населених пунктів об’єднаної територіальної громади</w:t>
      </w:r>
      <w:r w:rsidRPr="006C6FA0">
        <w:rPr>
          <w:sz w:val="28"/>
          <w:szCs w:val="28"/>
        </w:rPr>
        <w:t xml:space="preserve"> на відповідний</w:t>
      </w:r>
      <w:r>
        <w:rPr>
          <w:sz w:val="28"/>
          <w:szCs w:val="28"/>
          <w:lang w:val="uk-UA"/>
        </w:rPr>
        <w:t xml:space="preserve"> </w:t>
      </w:r>
      <w:r w:rsidRPr="006C6FA0">
        <w:rPr>
          <w:sz w:val="28"/>
          <w:szCs w:val="28"/>
        </w:rPr>
        <w:t xml:space="preserve">рік, </w:t>
      </w:r>
      <w:r w:rsidRPr="003D26F2">
        <w:rPr>
          <w:color w:val="000000"/>
          <w:sz w:val="28"/>
          <w:szCs w:val="28"/>
        </w:rPr>
        <w:t>в якому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передбачається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захід “Придбання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об’єкта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 xml:space="preserve">нерухомості” (виконавець проекту рішення - виконавчий орган </w:t>
      </w:r>
      <w:r>
        <w:rPr>
          <w:color w:val="000000"/>
          <w:sz w:val="28"/>
          <w:szCs w:val="28"/>
          <w:lang w:val="uk-UA"/>
        </w:rPr>
        <w:t>Тячів</w:t>
      </w:r>
      <w:r w:rsidRPr="003D26F2">
        <w:rPr>
          <w:color w:val="000000"/>
          <w:sz w:val="28"/>
          <w:szCs w:val="28"/>
        </w:rPr>
        <w:t>ської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міської ради, до повноважень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якого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належить подальше використання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зазначеного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об’єкта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нерухомості).</w:t>
      </w:r>
    </w:p>
    <w:p w:rsidR="001455D6" w:rsidRPr="003D26F2" w:rsidRDefault="001455D6" w:rsidP="006F1A17">
      <w:pPr>
        <w:pStyle w:val="NormalWeb"/>
        <w:spacing w:before="0" w:beforeAutospacing="0" w:after="0" w:afterAutospacing="0"/>
        <w:ind w:firstLine="851"/>
        <w:jc w:val="both"/>
        <w:rPr>
          <w:color w:val="303030"/>
          <w:sz w:val="28"/>
          <w:szCs w:val="28"/>
        </w:rPr>
      </w:pPr>
      <w:r w:rsidRPr="003D26F2">
        <w:rPr>
          <w:color w:val="000000"/>
          <w:sz w:val="28"/>
          <w:szCs w:val="28"/>
        </w:rPr>
        <w:t>Відповідний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 xml:space="preserve">виконавчий орган </w:t>
      </w:r>
      <w:r>
        <w:rPr>
          <w:color w:val="000000"/>
          <w:sz w:val="28"/>
          <w:szCs w:val="28"/>
          <w:lang w:val="uk-UA"/>
        </w:rPr>
        <w:t xml:space="preserve">Тячівської </w:t>
      </w:r>
      <w:r w:rsidRPr="003D26F2">
        <w:rPr>
          <w:color w:val="000000"/>
          <w:sz w:val="28"/>
          <w:szCs w:val="28"/>
        </w:rPr>
        <w:t>міської ради, до повноважень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якого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належить подальше використання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зазначеного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об’єкта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 xml:space="preserve">нерухомості, звертається до </w:t>
      </w:r>
      <w:r>
        <w:rPr>
          <w:color w:val="000000"/>
          <w:sz w:val="28"/>
          <w:szCs w:val="28"/>
        </w:rPr>
        <w:t>фінансового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відділу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міської ради з питання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внесення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 xml:space="preserve">змін до бюджету </w:t>
      </w:r>
      <w:r>
        <w:rPr>
          <w:color w:val="000000"/>
          <w:sz w:val="28"/>
          <w:szCs w:val="28"/>
          <w:lang w:val="uk-UA"/>
        </w:rPr>
        <w:t>громади</w:t>
      </w:r>
      <w:r w:rsidRPr="003D26F2">
        <w:rPr>
          <w:color w:val="000000"/>
          <w:sz w:val="28"/>
          <w:szCs w:val="28"/>
        </w:rPr>
        <w:t xml:space="preserve"> на відповідний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рік (виконавець проекту рішення</w:t>
      </w:r>
      <w:r>
        <w:rPr>
          <w:color w:val="000000"/>
          <w:sz w:val="28"/>
          <w:szCs w:val="28"/>
        </w:rPr>
        <w:t>–фінансовий</w:t>
      </w:r>
      <w:r>
        <w:rPr>
          <w:color w:val="000000"/>
          <w:sz w:val="28"/>
          <w:szCs w:val="28"/>
          <w:lang w:val="uk-UA"/>
        </w:rPr>
        <w:t xml:space="preserve"> відділ </w:t>
      </w:r>
      <w:r w:rsidRPr="003D26F2">
        <w:rPr>
          <w:color w:val="000000"/>
          <w:sz w:val="28"/>
          <w:szCs w:val="28"/>
        </w:rPr>
        <w:t>міської ради). </w:t>
      </w:r>
    </w:p>
    <w:p w:rsidR="001455D6" w:rsidRPr="003D26F2" w:rsidRDefault="001455D6" w:rsidP="006F1A17">
      <w:pPr>
        <w:pStyle w:val="NormalWeb"/>
        <w:spacing w:before="0" w:beforeAutospacing="0" w:after="0" w:afterAutospacing="0"/>
        <w:ind w:firstLine="851"/>
        <w:jc w:val="both"/>
        <w:rPr>
          <w:color w:val="303030"/>
          <w:sz w:val="28"/>
          <w:szCs w:val="28"/>
        </w:rPr>
      </w:pPr>
      <w:r w:rsidRPr="003D26F2">
        <w:rPr>
          <w:color w:val="000000"/>
          <w:sz w:val="28"/>
          <w:szCs w:val="28"/>
        </w:rPr>
        <w:t>7. Головний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розпорядник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коштів, від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якого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надійшла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пропозиція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щодо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придбання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об’єкта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нерухомості:</w:t>
      </w:r>
    </w:p>
    <w:p w:rsidR="001455D6" w:rsidRPr="003D26F2" w:rsidRDefault="001455D6" w:rsidP="00CE5329">
      <w:pPr>
        <w:pStyle w:val="NormalWeb"/>
        <w:spacing w:before="0" w:beforeAutospacing="0" w:after="0" w:afterAutospacing="0"/>
        <w:ind w:firstLine="708"/>
        <w:jc w:val="both"/>
        <w:rPr>
          <w:color w:val="303030"/>
          <w:sz w:val="28"/>
          <w:szCs w:val="28"/>
        </w:rPr>
      </w:pPr>
      <w:r w:rsidRPr="003D26F2">
        <w:rPr>
          <w:color w:val="000000"/>
          <w:sz w:val="28"/>
          <w:szCs w:val="28"/>
        </w:rPr>
        <w:t>-  здійснює заходи щодо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укладання договору купівлі-продажу;</w:t>
      </w:r>
    </w:p>
    <w:p w:rsidR="001455D6" w:rsidRDefault="001455D6" w:rsidP="00CE5329">
      <w:pPr>
        <w:pStyle w:val="NormalWe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D26F2">
        <w:rPr>
          <w:color w:val="000000"/>
          <w:sz w:val="28"/>
          <w:szCs w:val="28"/>
        </w:rPr>
        <w:t>- укладає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договір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купівлі-продажу з продавцем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об’єкта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нерухомос</w:t>
      </w:r>
      <w:r>
        <w:rPr>
          <w:color w:val="000000"/>
          <w:sz w:val="28"/>
          <w:szCs w:val="28"/>
        </w:rPr>
        <w:t xml:space="preserve">ті;   </w:t>
      </w:r>
    </w:p>
    <w:p w:rsidR="001455D6" w:rsidRPr="003D26F2" w:rsidRDefault="001455D6" w:rsidP="00CE5329">
      <w:pPr>
        <w:pStyle w:val="NormalWeb"/>
        <w:spacing w:before="0" w:beforeAutospacing="0" w:after="0" w:afterAutospacing="0"/>
        <w:ind w:firstLine="708"/>
        <w:jc w:val="both"/>
        <w:rPr>
          <w:color w:val="303030"/>
          <w:sz w:val="28"/>
          <w:szCs w:val="28"/>
        </w:rPr>
      </w:pPr>
      <w:r w:rsidRPr="003D26F2">
        <w:rPr>
          <w:color w:val="000000"/>
          <w:sz w:val="28"/>
          <w:szCs w:val="28"/>
        </w:rPr>
        <w:t>-  підписує акт приймання-передачі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об’єкта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нерухомості;</w:t>
      </w:r>
    </w:p>
    <w:p w:rsidR="001455D6" w:rsidRPr="003D26F2" w:rsidRDefault="001455D6" w:rsidP="00CE5329">
      <w:pPr>
        <w:pStyle w:val="NormalWeb"/>
        <w:spacing w:before="0" w:beforeAutospacing="0" w:after="0" w:afterAutospacing="0"/>
        <w:ind w:firstLine="708"/>
        <w:jc w:val="both"/>
        <w:rPr>
          <w:color w:val="303030"/>
          <w:sz w:val="28"/>
          <w:szCs w:val="28"/>
        </w:rPr>
      </w:pPr>
      <w:r w:rsidRPr="003D26F2">
        <w:rPr>
          <w:color w:val="000000"/>
          <w:sz w:val="28"/>
          <w:szCs w:val="28"/>
        </w:rPr>
        <w:t>-  оприбутковує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зазначений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об’єкт з подальшою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постановкою на баланс;</w:t>
      </w:r>
    </w:p>
    <w:p w:rsidR="001455D6" w:rsidRDefault="001455D6" w:rsidP="00CE5329">
      <w:pPr>
        <w:pStyle w:val="NormalWe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D26F2">
        <w:rPr>
          <w:color w:val="000000"/>
          <w:sz w:val="28"/>
          <w:szCs w:val="28"/>
        </w:rPr>
        <w:t>- здійснює заходи щодо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державної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реєстрації прав власності на даний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об’єкт за</w:t>
      </w:r>
      <w:r>
        <w:rPr>
          <w:color w:val="000000"/>
          <w:sz w:val="28"/>
          <w:szCs w:val="28"/>
          <w:lang w:val="uk-UA"/>
        </w:rPr>
        <w:t xml:space="preserve"> об’єднаною </w:t>
      </w:r>
      <w:r w:rsidRPr="003D26F2">
        <w:rPr>
          <w:color w:val="000000"/>
          <w:sz w:val="28"/>
          <w:szCs w:val="28"/>
        </w:rPr>
        <w:t>територіальною громадою.</w:t>
      </w:r>
    </w:p>
    <w:p w:rsidR="001455D6" w:rsidRPr="005E4F9A" w:rsidRDefault="001455D6" w:rsidP="006F1A17">
      <w:pPr>
        <w:pStyle w:val="NormalWeb"/>
        <w:spacing w:before="0" w:beforeAutospacing="0" w:after="0" w:afterAutospacing="0"/>
        <w:ind w:firstLine="851"/>
        <w:jc w:val="both"/>
        <w:rPr>
          <w:color w:val="303030"/>
          <w:sz w:val="28"/>
          <w:szCs w:val="28"/>
        </w:rPr>
      </w:pPr>
      <w:r w:rsidRPr="003D26F2">
        <w:rPr>
          <w:color w:val="000000"/>
          <w:sz w:val="28"/>
          <w:szCs w:val="28"/>
        </w:rPr>
        <w:t xml:space="preserve">8. </w:t>
      </w:r>
      <w:r>
        <w:rPr>
          <w:sz w:val="28"/>
          <w:szCs w:val="28"/>
        </w:rPr>
        <w:t>Координацію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взаємодії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структурних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підрозділів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міської ради з питань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придбання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об’єктів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нерухомого майна у комунальну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власність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громади, </w:t>
      </w:r>
      <w:r>
        <w:rPr>
          <w:sz w:val="28"/>
          <w:szCs w:val="28"/>
          <w:lang w:val="uk-UA"/>
        </w:rPr>
        <w:t>здійснюють відділ житлово-комунального господарства, комунальної власності, транспорту і благоустрою апарату виконкому</w:t>
      </w:r>
      <w:r>
        <w:rPr>
          <w:sz w:val="28"/>
          <w:szCs w:val="28"/>
        </w:rPr>
        <w:t xml:space="preserve"> та фінансовий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відділ</w:t>
      </w:r>
      <w:r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</w:rPr>
        <w:t>.</w:t>
      </w:r>
    </w:p>
    <w:p w:rsidR="001455D6" w:rsidRPr="003D26F2" w:rsidRDefault="001455D6" w:rsidP="006F1A17">
      <w:pPr>
        <w:pStyle w:val="NormalWeb"/>
        <w:spacing w:before="0" w:beforeAutospacing="0" w:after="0" w:afterAutospacing="0"/>
        <w:ind w:firstLine="851"/>
        <w:jc w:val="both"/>
        <w:rPr>
          <w:color w:val="303030"/>
          <w:sz w:val="28"/>
          <w:szCs w:val="28"/>
        </w:rPr>
      </w:pPr>
      <w:r w:rsidRPr="003D26F2">
        <w:rPr>
          <w:color w:val="000000"/>
          <w:sz w:val="28"/>
          <w:szCs w:val="28"/>
        </w:rPr>
        <w:t>9. Усі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дії, не передбачені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цим Порядком, регулюються нормами чинного законодавства</w:t>
      </w:r>
      <w:r>
        <w:rPr>
          <w:color w:val="000000"/>
          <w:sz w:val="28"/>
          <w:szCs w:val="28"/>
          <w:lang w:val="uk-UA"/>
        </w:rPr>
        <w:t xml:space="preserve"> </w:t>
      </w:r>
      <w:r w:rsidRPr="003D26F2">
        <w:rPr>
          <w:color w:val="000000"/>
          <w:sz w:val="28"/>
          <w:szCs w:val="28"/>
        </w:rPr>
        <w:t>України.</w:t>
      </w:r>
    </w:p>
    <w:p w:rsidR="001455D6" w:rsidRPr="003D26F2" w:rsidRDefault="001455D6" w:rsidP="006F1A17">
      <w:pPr>
        <w:pStyle w:val="NormalWeb"/>
        <w:spacing w:before="0" w:beforeAutospacing="0" w:after="0" w:afterAutospacing="0"/>
        <w:ind w:firstLine="851"/>
        <w:jc w:val="both"/>
        <w:rPr>
          <w:color w:val="303030"/>
          <w:sz w:val="28"/>
          <w:szCs w:val="28"/>
        </w:rPr>
      </w:pPr>
      <w:r w:rsidRPr="003D26F2">
        <w:rPr>
          <w:color w:val="000000"/>
          <w:sz w:val="28"/>
          <w:szCs w:val="28"/>
        </w:rPr>
        <w:t> </w:t>
      </w:r>
    </w:p>
    <w:p w:rsidR="001455D6" w:rsidRPr="003D26F2" w:rsidRDefault="001455D6" w:rsidP="006F1A17">
      <w:pPr>
        <w:rPr>
          <w:sz w:val="28"/>
          <w:szCs w:val="28"/>
        </w:rPr>
      </w:pPr>
    </w:p>
    <w:p w:rsidR="001455D6" w:rsidRPr="0081513F" w:rsidRDefault="001455D6" w:rsidP="008D269A">
      <w:pPr>
        <w:ind w:right="-142"/>
        <w:jc w:val="both"/>
        <w:rPr>
          <w:sz w:val="28"/>
          <w:szCs w:val="28"/>
        </w:rPr>
      </w:pPr>
    </w:p>
    <w:sectPr w:rsidR="001455D6" w:rsidRPr="0081513F" w:rsidSect="006F250F">
      <w:pgSz w:w="11906" w:h="16838"/>
      <w:pgMar w:top="899" w:right="849" w:bottom="89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669B"/>
    <w:multiLevelType w:val="hybridMultilevel"/>
    <w:tmpl w:val="D504B056"/>
    <w:lvl w:ilvl="0" w:tplc="8A74E6A8">
      <w:start w:val="1"/>
      <w:numFmt w:val="decimal"/>
      <w:lvlText w:val="%1."/>
      <w:lvlJc w:val="left"/>
      <w:pPr>
        <w:ind w:left="801" w:hanging="375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4632FC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3C0A6F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5070F66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24575B8"/>
    <w:multiLevelType w:val="hybridMultilevel"/>
    <w:tmpl w:val="03F05396"/>
    <w:lvl w:ilvl="0" w:tplc="38F8EE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616D5BCC"/>
    <w:multiLevelType w:val="hybridMultilevel"/>
    <w:tmpl w:val="C72A1D9A"/>
    <w:lvl w:ilvl="0" w:tplc="007275D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73AE3AF7"/>
    <w:multiLevelType w:val="hybridMultilevel"/>
    <w:tmpl w:val="64C67FCE"/>
    <w:lvl w:ilvl="0" w:tplc="8BFA7A7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2D83"/>
    <w:rsid w:val="000145B1"/>
    <w:rsid w:val="000230DC"/>
    <w:rsid w:val="00037A55"/>
    <w:rsid w:val="00062ACE"/>
    <w:rsid w:val="00064029"/>
    <w:rsid w:val="000754C5"/>
    <w:rsid w:val="000829F3"/>
    <w:rsid w:val="000938AA"/>
    <w:rsid w:val="000A4CA8"/>
    <w:rsid w:val="000B2F94"/>
    <w:rsid w:val="000B7F9B"/>
    <w:rsid w:val="000C462E"/>
    <w:rsid w:val="000D3C53"/>
    <w:rsid w:val="000F168A"/>
    <w:rsid w:val="0011453E"/>
    <w:rsid w:val="00115090"/>
    <w:rsid w:val="0011572C"/>
    <w:rsid w:val="001359CF"/>
    <w:rsid w:val="0014043C"/>
    <w:rsid w:val="001455D6"/>
    <w:rsid w:val="0016149A"/>
    <w:rsid w:val="001635F8"/>
    <w:rsid w:val="00194F1B"/>
    <w:rsid w:val="00195BEC"/>
    <w:rsid w:val="001C1529"/>
    <w:rsid w:val="001F33F8"/>
    <w:rsid w:val="00204C5E"/>
    <w:rsid w:val="00216462"/>
    <w:rsid w:val="00222894"/>
    <w:rsid w:val="002231B6"/>
    <w:rsid w:val="00234731"/>
    <w:rsid w:val="00240B8E"/>
    <w:rsid w:val="00242666"/>
    <w:rsid w:val="00253577"/>
    <w:rsid w:val="00255DAC"/>
    <w:rsid w:val="00260650"/>
    <w:rsid w:val="0027343E"/>
    <w:rsid w:val="00277A47"/>
    <w:rsid w:val="00292A65"/>
    <w:rsid w:val="002A1F17"/>
    <w:rsid w:val="002B4613"/>
    <w:rsid w:val="002B7189"/>
    <w:rsid w:val="002D0E11"/>
    <w:rsid w:val="002D4CE0"/>
    <w:rsid w:val="002E2824"/>
    <w:rsid w:val="002E54D4"/>
    <w:rsid w:val="00302DBA"/>
    <w:rsid w:val="00333FAE"/>
    <w:rsid w:val="00342CE8"/>
    <w:rsid w:val="00342F8A"/>
    <w:rsid w:val="003513A7"/>
    <w:rsid w:val="00351545"/>
    <w:rsid w:val="00360CDC"/>
    <w:rsid w:val="00361DD7"/>
    <w:rsid w:val="003661DC"/>
    <w:rsid w:val="003818B1"/>
    <w:rsid w:val="00395AB6"/>
    <w:rsid w:val="003D26F2"/>
    <w:rsid w:val="003D596F"/>
    <w:rsid w:val="003E24F6"/>
    <w:rsid w:val="003F1530"/>
    <w:rsid w:val="00401A21"/>
    <w:rsid w:val="00412D98"/>
    <w:rsid w:val="0041637C"/>
    <w:rsid w:val="00435BCF"/>
    <w:rsid w:val="00440E5E"/>
    <w:rsid w:val="00443624"/>
    <w:rsid w:val="00464C9C"/>
    <w:rsid w:val="0046610B"/>
    <w:rsid w:val="00475D8D"/>
    <w:rsid w:val="00480F8E"/>
    <w:rsid w:val="004832AE"/>
    <w:rsid w:val="00495BE1"/>
    <w:rsid w:val="004A6136"/>
    <w:rsid w:val="004B214A"/>
    <w:rsid w:val="004B426F"/>
    <w:rsid w:val="004E56B5"/>
    <w:rsid w:val="004F2BE4"/>
    <w:rsid w:val="00503DCA"/>
    <w:rsid w:val="00507F37"/>
    <w:rsid w:val="00521381"/>
    <w:rsid w:val="005239C3"/>
    <w:rsid w:val="00533EEB"/>
    <w:rsid w:val="00551100"/>
    <w:rsid w:val="00564365"/>
    <w:rsid w:val="00581958"/>
    <w:rsid w:val="00581C82"/>
    <w:rsid w:val="005933A7"/>
    <w:rsid w:val="0059703D"/>
    <w:rsid w:val="005A3235"/>
    <w:rsid w:val="005A7720"/>
    <w:rsid w:val="005B6BB2"/>
    <w:rsid w:val="005C2F08"/>
    <w:rsid w:val="005E4F9A"/>
    <w:rsid w:val="005E7239"/>
    <w:rsid w:val="0060275D"/>
    <w:rsid w:val="006036C2"/>
    <w:rsid w:val="0063195F"/>
    <w:rsid w:val="00636E8D"/>
    <w:rsid w:val="0064411E"/>
    <w:rsid w:val="00651B1E"/>
    <w:rsid w:val="0065372B"/>
    <w:rsid w:val="0065634F"/>
    <w:rsid w:val="00660DC1"/>
    <w:rsid w:val="00663866"/>
    <w:rsid w:val="00663DAF"/>
    <w:rsid w:val="0066660D"/>
    <w:rsid w:val="00671DB6"/>
    <w:rsid w:val="006A7ABF"/>
    <w:rsid w:val="006C1F7A"/>
    <w:rsid w:val="006C6FA0"/>
    <w:rsid w:val="006E1E86"/>
    <w:rsid w:val="006F1A17"/>
    <w:rsid w:val="006F250F"/>
    <w:rsid w:val="0072103D"/>
    <w:rsid w:val="00723944"/>
    <w:rsid w:val="00751FE3"/>
    <w:rsid w:val="00754107"/>
    <w:rsid w:val="007750C6"/>
    <w:rsid w:val="00797B35"/>
    <w:rsid w:val="007B73EA"/>
    <w:rsid w:val="007C265A"/>
    <w:rsid w:val="007E16E3"/>
    <w:rsid w:val="007F0A81"/>
    <w:rsid w:val="007F1918"/>
    <w:rsid w:val="007F3E03"/>
    <w:rsid w:val="007F5F55"/>
    <w:rsid w:val="00814E0C"/>
    <w:rsid w:val="008150BB"/>
    <w:rsid w:val="0081513F"/>
    <w:rsid w:val="00832713"/>
    <w:rsid w:val="00861AC9"/>
    <w:rsid w:val="00874857"/>
    <w:rsid w:val="00875DB3"/>
    <w:rsid w:val="008879AC"/>
    <w:rsid w:val="00887A06"/>
    <w:rsid w:val="00887F6D"/>
    <w:rsid w:val="008A1396"/>
    <w:rsid w:val="008A1EAE"/>
    <w:rsid w:val="008B15E6"/>
    <w:rsid w:val="008C15B5"/>
    <w:rsid w:val="008D269A"/>
    <w:rsid w:val="008E3665"/>
    <w:rsid w:val="0090575F"/>
    <w:rsid w:val="00925D86"/>
    <w:rsid w:val="00946F49"/>
    <w:rsid w:val="00950200"/>
    <w:rsid w:val="00951316"/>
    <w:rsid w:val="00983E0E"/>
    <w:rsid w:val="00984D05"/>
    <w:rsid w:val="00985E34"/>
    <w:rsid w:val="00992A62"/>
    <w:rsid w:val="00993D43"/>
    <w:rsid w:val="009A75F3"/>
    <w:rsid w:val="009C2116"/>
    <w:rsid w:val="009D0C88"/>
    <w:rsid w:val="00A025E0"/>
    <w:rsid w:val="00A079C0"/>
    <w:rsid w:val="00A139C2"/>
    <w:rsid w:val="00A204A3"/>
    <w:rsid w:val="00A21EFB"/>
    <w:rsid w:val="00A23E63"/>
    <w:rsid w:val="00A60135"/>
    <w:rsid w:val="00A66280"/>
    <w:rsid w:val="00A7624E"/>
    <w:rsid w:val="00A856A3"/>
    <w:rsid w:val="00A94721"/>
    <w:rsid w:val="00AA0BFF"/>
    <w:rsid w:val="00AA54E5"/>
    <w:rsid w:val="00AB1224"/>
    <w:rsid w:val="00AB30CD"/>
    <w:rsid w:val="00AC3E4C"/>
    <w:rsid w:val="00AF6979"/>
    <w:rsid w:val="00AF69D3"/>
    <w:rsid w:val="00B114FA"/>
    <w:rsid w:val="00B14CD8"/>
    <w:rsid w:val="00B33A2F"/>
    <w:rsid w:val="00B3482A"/>
    <w:rsid w:val="00B42B33"/>
    <w:rsid w:val="00B62AF5"/>
    <w:rsid w:val="00B64406"/>
    <w:rsid w:val="00B653E2"/>
    <w:rsid w:val="00B6674E"/>
    <w:rsid w:val="00B83C48"/>
    <w:rsid w:val="00BA2193"/>
    <w:rsid w:val="00BB1D4A"/>
    <w:rsid w:val="00BC06E9"/>
    <w:rsid w:val="00BC45F3"/>
    <w:rsid w:val="00BF0DDE"/>
    <w:rsid w:val="00C07745"/>
    <w:rsid w:val="00C21AEE"/>
    <w:rsid w:val="00C242E6"/>
    <w:rsid w:val="00C26659"/>
    <w:rsid w:val="00C26996"/>
    <w:rsid w:val="00C278CD"/>
    <w:rsid w:val="00C33B7B"/>
    <w:rsid w:val="00C34B7F"/>
    <w:rsid w:val="00C465BD"/>
    <w:rsid w:val="00C47842"/>
    <w:rsid w:val="00C52C7E"/>
    <w:rsid w:val="00C55CAF"/>
    <w:rsid w:val="00C66B40"/>
    <w:rsid w:val="00C966C4"/>
    <w:rsid w:val="00C96DFF"/>
    <w:rsid w:val="00C976D2"/>
    <w:rsid w:val="00CB2885"/>
    <w:rsid w:val="00CB2D83"/>
    <w:rsid w:val="00CB40EF"/>
    <w:rsid w:val="00CB4BE4"/>
    <w:rsid w:val="00CC4D01"/>
    <w:rsid w:val="00CD1C50"/>
    <w:rsid w:val="00CE5329"/>
    <w:rsid w:val="00CE7E45"/>
    <w:rsid w:val="00CF566D"/>
    <w:rsid w:val="00D037DE"/>
    <w:rsid w:val="00D042CD"/>
    <w:rsid w:val="00D23CE7"/>
    <w:rsid w:val="00D409FB"/>
    <w:rsid w:val="00D45797"/>
    <w:rsid w:val="00D46D34"/>
    <w:rsid w:val="00D553E1"/>
    <w:rsid w:val="00D73449"/>
    <w:rsid w:val="00D75944"/>
    <w:rsid w:val="00D900BA"/>
    <w:rsid w:val="00D96398"/>
    <w:rsid w:val="00DA5A8B"/>
    <w:rsid w:val="00DB4762"/>
    <w:rsid w:val="00DD4A26"/>
    <w:rsid w:val="00DF0D71"/>
    <w:rsid w:val="00E005EE"/>
    <w:rsid w:val="00E01094"/>
    <w:rsid w:val="00E125D1"/>
    <w:rsid w:val="00E156F6"/>
    <w:rsid w:val="00E305A6"/>
    <w:rsid w:val="00E31C10"/>
    <w:rsid w:val="00E54884"/>
    <w:rsid w:val="00E63BD9"/>
    <w:rsid w:val="00E73B00"/>
    <w:rsid w:val="00E743C1"/>
    <w:rsid w:val="00E75391"/>
    <w:rsid w:val="00E7717F"/>
    <w:rsid w:val="00E87BE2"/>
    <w:rsid w:val="00EA19AF"/>
    <w:rsid w:val="00EB15DE"/>
    <w:rsid w:val="00EB79D2"/>
    <w:rsid w:val="00EC1CEF"/>
    <w:rsid w:val="00EC290A"/>
    <w:rsid w:val="00EE4120"/>
    <w:rsid w:val="00EF1D27"/>
    <w:rsid w:val="00EF5CB6"/>
    <w:rsid w:val="00F04D20"/>
    <w:rsid w:val="00F07268"/>
    <w:rsid w:val="00F105C3"/>
    <w:rsid w:val="00F2314C"/>
    <w:rsid w:val="00F240E6"/>
    <w:rsid w:val="00F32401"/>
    <w:rsid w:val="00F53D75"/>
    <w:rsid w:val="00F95F89"/>
    <w:rsid w:val="00FA4078"/>
    <w:rsid w:val="00FB47E5"/>
    <w:rsid w:val="00FD38A0"/>
    <w:rsid w:val="00FE6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FAE"/>
    <w:pPr>
      <w:suppressAutoHyphens/>
    </w:pPr>
    <w:rPr>
      <w:rFonts w:ascii="Times New Roman" w:eastAsia="Times New Roman" w:hAnsi="Times New Roman"/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75391"/>
    <w:pPr>
      <w:keepNext/>
      <w:suppressAutoHyphens w:val="0"/>
      <w:jc w:val="center"/>
      <w:outlineLvl w:val="0"/>
    </w:pPr>
    <w:rPr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75391"/>
    <w:pPr>
      <w:keepNext/>
      <w:suppressAutoHyphens w:val="0"/>
      <w:jc w:val="center"/>
      <w:outlineLvl w:val="2"/>
    </w:pPr>
    <w:rPr>
      <w:b/>
      <w:bCs/>
      <w:sz w:val="36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75391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75391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333FAE"/>
    <w:pPr>
      <w:suppressAutoHyphens/>
    </w:pPr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C3E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3E4C"/>
    <w:rPr>
      <w:rFonts w:ascii="Segoe UI" w:hAnsi="Segoe UI" w:cs="Segoe UI"/>
      <w:sz w:val="18"/>
      <w:szCs w:val="18"/>
      <w:lang w:val="uk-UA" w:eastAsia="ru-RU"/>
    </w:rPr>
  </w:style>
  <w:style w:type="paragraph" w:styleId="ListParagraph">
    <w:name w:val="List Paragraph"/>
    <w:basedOn w:val="Normal"/>
    <w:uiPriority w:val="99"/>
    <w:qFormat/>
    <w:rsid w:val="00E305A6"/>
    <w:pPr>
      <w:ind w:left="720"/>
      <w:contextualSpacing/>
    </w:pPr>
  </w:style>
  <w:style w:type="paragraph" w:customStyle="1" w:styleId="1">
    <w:name w:val="Абзац списку1"/>
    <w:basedOn w:val="Normal"/>
    <w:uiPriority w:val="99"/>
    <w:rsid w:val="001C1529"/>
    <w:pPr>
      <w:ind w:left="720"/>
      <w:contextualSpacing/>
    </w:pPr>
  </w:style>
  <w:style w:type="paragraph" w:styleId="NormalWeb">
    <w:name w:val="Normal (Web)"/>
    <w:basedOn w:val="Normal"/>
    <w:uiPriority w:val="99"/>
    <w:rsid w:val="006F1A17"/>
    <w:pPr>
      <w:suppressAutoHyphens w:val="0"/>
      <w:spacing w:before="100" w:beforeAutospacing="1" w:after="100" w:afterAutospacing="1"/>
    </w:pPr>
    <w:rPr>
      <w:sz w:val="24"/>
      <w:szCs w:val="24"/>
      <w:lang w:val="ru-RU"/>
    </w:rPr>
  </w:style>
  <w:style w:type="character" w:styleId="Strong">
    <w:name w:val="Strong"/>
    <w:basedOn w:val="DefaultParagraphFont"/>
    <w:uiPriority w:val="99"/>
    <w:qFormat/>
    <w:rsid w:val="006F1A17"/>
    <w:rPr>
      <w:rFonts w:cs="Times New Roman"/>
      <w:b/>
    </w:rPr>
  </w:style>
  <w:style w:type="paragraph" w:styleId="HTMLPreformatted">
    <w:name w:val="HTML Preformatted"/>
    <w:basedOn w:val="Normal"/>
    <w:link w:val="HTMLPreformattedChar"/>
    <w:uiPriority w:val="99"/>
    <w:semiHidden/>
    <w:rsid w:val="00984D05"/>
    <w:rPr>
      <w:rFonts w:ascii="Consolas" w:hAnsi="Consolas" w:cs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984D05"/>
    <w:rPr>
      <w:rFonts w:ascii="Consolas" w:hAnsi="Consolas" w:cs="Consolas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01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901</TotalTime>
  <Pages>4</Pages>
  <Words>1247</Words>
  <Characters>7112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51</cp:revision>
  <cp:lastPrinted>2019-04-05T11:59:00Z</cp:lastPrinted>
  <dcterms:created xsi:type="dcterms:W3CDTF">2019-01-18T12:56:00Z</dcterms:created>
  <dcterms:modified xsi:type="dcterms:W3CDTF">2019-04-05T12:06:00Z</dcterms:modified>
</cp:coreProperties>
</file>