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BA9" w:rsidRDefault="004A6BA9" w:rsidP="002A4E3E">
      <w:pPr>
        <w:jc w:val="right"/>
      </w:pPr>
    </w:p>
    <w:p w:rsidR="004A6BA9" w:rsidRDefault="004A6BA9" w:rsidP="007F2FC4">
      <w:pPr>
        <w:pStyle w:val="Heading1"/>
        <w:tabs>
          <w:tab w:val="left" w:pos="6120"/>
        </w:tabs>
        <w:jc w:val="left"/>
        <w:rPr>
          <w:sz w:val="31"/>
          <w:szCs w:val="31"/>
        </w:rPr>
      </w:pPr>
      <w:r>
        <w:rPr>
          <w:szCs w:val="28"/>
        </w:rPr>
        <w:t xml:space="preserve">                                                               </w:t>
      </w:r>
      <w:r w:rsidRPr="00193ABF">
        <w:rPr>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571572211" r:id="rId7"/>
        </w:object>
      </w:r>
    </w:p>
    <w:p w:rsidR="004A6BA9" w:rsidRPr="00DA2CEF" w:rsidRDefault="004A6BA9" w:rsidP="002A4E3E">
      <w:pPr>
        <w:pStyle w:val="Heading1"/>
        <w:tabs>
          <w:tab w:val="left" w:pos="6120"/>
        </w:tabs>
        <w:rPr>
          <w:sz w:val="31"/>
          <w:szCs w:val="31"/>
        </w:rPr>
      </w:pPr>
      <w:r w:rsidRPr="00DA2CEF">
        <w:rPr>
          <w:sz w:val="31"/>
          <w:szCs w:val="31"/>
        </w:rPr>
        <w:t>У К Р А Ї Н А</w:t>
      </w:r>
    </w:p>
    <w:p w:rsidR="004A6BA9" w:rsidRPr="00DA2CEF" w:rsidRDefault="004A6BA9" w:rsidP="002A4E3E">
      <w:pPr>
        <w:jc w:val="center"/>
        <w:rPr>
          <w:b/>
          <w:bCs/>
          <w:sz w:val="31"/>
          <w:szCs w:val="31"/>
        </w:rPr>
      </w:pPr>
      <w:r w:rsidRPr="00DA2CEF">
        <w:rPr>
          <w:b/>
          <w:bCs/>
          <w:sz w:val="31"/>
          <w:szCs w:val="31"/>
        </w:rPr>
        <w:t>ТЯЧІВСЬКА  МІСЬКА  РАДА</w:t>
      </w:r>
    </w:p>
    <w:p w:rsidR="004A6BA9" w:rsidRDefault="004A6BA9" w:rsidP="002A4E3E">
      <w:pPr>
        <w:jc w:val="center"/>
        <w:rPr>
          <w:b/>
          <w:bCs/>
          <w:sz w:val="31"/>
          <w:szCs w:val="31"/>
        </w:rPr>
      </w:pPr>
      <w:r>
        <w:rPr>
          <w:b/>
          <w:bCs/>
          <w:sz w:val="31"/>
          <w:szCs w:val="31"/>
        </w:rPr>
        <w:t>Дев’ятнадцята (позачергова)</w:t>
      </w:r>
      <w:r w:rsidRPr="00DA2CEF">
        <w:rPr>
          <w:b/>
          <w:bCs/>
          <w:sz w:val="31"/>
          <w:szCs w:val="31"/>
        </w:rPr>
        <w:t xml:space="preserve"> сесія сьомого скликання</w:t>
      </w:r>
    </w:p>
    <w:p w:rsidR="004A6BA9" w:rsidRPr="00DA2CEF" w:rsidRDefault="004A6BA9" w:rsidP="002A4E3E">
      <w:pPr>
        <w:pStyle w:val="Heading3"/>
        <w:tabs>
          <w:tab w:val="left" w:pos="1800"/>
        </w:tabs>
        <w:rPr>
          <w:sz w:val="31"/>
          <w:szCs w:val="31"/>
        </w:rPr>
      </w:pPr>
      <w:r w:rsidRPr="00DA2CEF">
        <w:rPr>
          <w:sz w:val="31"/>
          <w:szCs w:val="31"/>
        </w:rPr>
        <w:t>Р  І  Ш  Е  Н  Н  Я</w:t>
      </w:r>
    </w:p>
    <w:p w:rsidR="004A6BA9" w:rsidRPr="00821DB4" w:rsidRDefault="004A6BA9" w:rsidP="002A4E3E"/>
    <w:p w:rsidR="004A6BA9" w:rsidRPr="007D0354" w:rsidRDefault="004A6BA9" w:rsidP="002A4E3E">
      <w:pPr>
        <w:pStyle w:val="Heading4"/>
        <w:tabs>
          <w:tab w:val="left" w:pos="180"/>
        </w:tabs>
        <w:ind w:left="180" w:hanging="180"/>
        <w:jc w:val="both"/>
        <w:rPr>
          <w:b w:val="0"/>
          <w:szCs w:val="28"/>
        </w:rPr>
      </w:pPr>
      <w:r>
        <w:rPr>
          <w:b w:val="0"/>
          <w:szCs w:val="28"/>
        </w:rPr>
        <w:t xml:space="preserve">від  </w:t>
      </w:r>
      <w:r w:rsidRPr="00644C31">
        <w:rPr>
          <w:b w:val="0"/>
          <w:szCs w:val="28"/>
        </w:rPr>
        <w:t>31</w:t>
      </w:r>
      <w:r>
        <w:rPr>
          <w:b w:val="0"/>
          <w:szCs w:val="28"/>
        </w:rPr>
        <w:t xml:space="preserve"> жовтня 2017  року  № 1951 </w:t>
      </w:r>
    </w:p>
    <w:p w:rsidR="004A6BA9" w:rsidRDefault="004A6BA9" w:rsidP="002A4E3E">
      <w:pPr>
        <w:pStyle w:val="Heading4"/>
        <w:tabs>
          <w:tab w:val="left" w:pos="180"/>
        </w:tabs>
        <w:ind w:left="180" w:hanging="180"/>
        <w:jc w:val="both"/>
        <w:rPr>
          <w:b w:val="0"/>
          <w:szCs w:val="28"/>
        </w:rPr>
      </w:pPr>
      <w:r w:rsidRPr="007D0354">
        <w:rPr>
          <w:b w:val="0"/>
          <w:szCs w:val="28"/>
        </w:rPr>
        <w:t>м. Тячів</w:t>
      </w:r>
    </w:p>
    <w:p w:rsidR="004A6BA9" w:rsidRDefault="004A6BA9" w:rsidP="002A4E3E">
      <w:pPr>
        <w:tabs>
          <w:tab w:val="left" w:pos="180"/>
        </w:tabs>
        <w:ind w:left="180" w:hanging="180"/>
      </w:pPr>
    </w:p>
    <w:tbl>
      <w:tblPr>
        <w:tblW w:w="9823" w:type="dxa"/>
        <w:tblInd w:w="108" w:type="dxa"/>
        <w:tblLook w:val="01E0"/>
      </w:tblPr>
      <w:tblGrid>
        <w:gridCol w:w="5813"/>
        <w:gridCol w:w="4010"/>
      </w:tblGrid>
      <w:tr w:rsidR="004A6BA9" w:rsidTr="00794DBD">
        <w:tc>
          <w:tcPr>
            <w:tcW w:w="5813" w:type="dxa"/>
          </w:tcPr>
          <w:p w:rsidR="004A6BA9" w:rsidRDefault="004A6BA9" w:rsidP="00794DBD">
            <w:pPr>
              <w:ind w:left="-108"/>
              <w:jc w:val="both"/>
              <w:rPr>
                <w:bCs/>
                <w:sz w:val="28"/>
                <w:szCs w:val="28"/>
              </w:rPr>
            </w:pPr>
            <w:r>
              <w:rPr>
                <w:bCs/>
                <w:sz w:val="28"/>
                <w:szCs w:val="28"/>
              </w:rPr>
              <w:t>Про затвердження містобудівної      документації – детального плану території земельної ділянки в м. Тячів, ур. «Варош-вейг» для будівництва та обслуговування інших будівель громадської забудови</w:t>
            </w:r>
            <w:r>
              <w:rPr>
                <w:sz w:val="28"/>
                <w:szCs w:val="28"/>
              </w:rPr>
              <w:t>.</w:t>
            </w:r>
          </w:p>
          <w:p w:rsidR="004A6BA9" w:rsidRDefault="004A6BA9" w:rsidP="00794DBD">
            <w:pPr>
              <w:tabs>
                <w:tab w:val="left" w:pos="-108"/>
              </w:tabs>
              <w:ind w:left="180" w:hanging="180"/>
              <w:jc w:val="both"/>
              <w:rPr>
                <w:bCs/>
                <w:sz w:val="28"/>
                <w:szCs w:val="28"/>
              </w:rPr>
            </w:pPr>
          </w:p>
        </w:tc>
        <w:tc>
          <w:tcPr>
            <w:tcW w:w="4010" w:type="dxa"/>
          </w:tcPr>
          <w:p w:rsidR="004A6BA9" w:rsidRDefault="004A6BA9">
            <w:pPr>
              <w:tabs>
                <w:tab w:val="left" w:pos="180"/>
              </w:tabs>
              <w:ind w:left="180" w:hanging="180"/>
              <w:jc w:val="both"/>
              <w:rPr>
                <w:bCs/>
                <w:sz w:val="28"/>
                <w:szCs w:val="28"/>
              </w:rPr>
            </w:pPr>
          </w:p>
        </w:tc>
      </w:tr>
    </w:tbl>
    <w:p w:rsidR="004A6BA9" w:rsidRDefault="004A6BA9" w:rsidP="002A4E3E">
      <w:pPr>
        <w:pStyle w:val="ListParagraph"/>
        <w:ind w:left="0" w:firstLine="708"/>
        <w:jc w:val="both"/>
        <w:rPr>
          <w:sz w:val="28"/>
          <w:szCs w:val="28"/>
        </w:rPr>
      </w:pPr>
      <w:r>
        <w:rPr>
          <w:sz w:val="28"/>
          <w:szCs w:val="28"/>
        </w:rPr>
        <w:t xml:space="preserve">Розглянувши містобудівну документацію – детальний план території земельної ділянки в м. Тячів, </w:t>
      </w:r>
      <w:r>
        <w:rPr>
          <w:bCs/>
          <w:sz w:val="28"/>
          <w:szCs w:val="28"/>
        </w:rPr>
        <w:t>ур. «Варош-вейг»</w:t>
      </w:r>
      <w:r>
        <w:rPr>
          <w:sz w:val="28"/>
          <w:szCs w:val="28"/>
        </w:rPr>
        <w:t xml:space="preserve"> площею 0,1147 га для будівництва та обслуговування інших будівель громадської забудови, розроблену відповідно до рішення Тячівської міської ради від 23.03.2017 року №1395, беручи до уваги протокол громадських слухань щодо врахування громадських інтересів під час розроблення проектів містобудівної документації від 18.10.2017 року, керуючись Законом України «Про основи містобудування», статтею 19 Закону України «Про регулювання містобудівної діяльності», пунктом 42 статті 26 та статтею 31 Закону України «Про місцеве самоврядування в Україні»,</w:t>
      </w:r>
      <w:r>
        <w:rPr>
          <w:bCs/>
          <w:sz w:val="28"/>
          <w:szCs w:val="28"/>
        </w:rPr>
        <w:t xml:space="preserve"> дев’ятнадцята (позачергова) сесія сьомого скликання Тячівської міської ради</w:t>
      </w:r>
    </w:p>
    <w:p w:rsidR="004A6BA9" w:rsidRDefault="004A6BA9" w:rsidP="002A4E3E">
      <w:pPr>
        <w:ind w:right="-365"/>
        <w:jc w:val="center"/>
        <w:rPr>
          <w:b/>
          <w:bCs/>
          <w:sz w:val="28"/>
          <w:szCs w:val="28"/>
        </w:rPr>
      </w:pPr>
      <w:r>
        <w:rPr>
          <w:b/>
          <w:bCs/>
          <w:sz w:val="28"/>
          <w:szCs w:val="28"/>
        </w:rPr>
        <w:t>в и р і ш и л а :</w:t>
      </w:r>
    </w:p>
    <w:p w:rsidR="004A6BA9" w:rsidRDefault="004A6BA9" w:rsidP="002A4E3E">
      <w:pPr>
        <w:ind w:right="-365"/>
        <w:jc w:val="center"/>
        <w:rPr>
          <w:b/>
          <w:bCs/>
          <w:sz w:val="28"/>
          <w:szCs w:val="28"/>
        </w:rPr>
      </w:pPr>
    </w:p>
    <w:p w:rsidR="004A6BA9" w:rsidRDefault="004A6BA9" w:rsidP="002A4E3E">
      <w:pPr>
        <w:ind w:firstLine="708"/>
        <w:jc w:val="both"/>
        <w:rPr>
          <w:sz w:val="28"/>
          <w:szCs w:val="28"/>
        </w:rPr>
      </w:pPr>
      <w:r>
        <w:rPr>
          <w:sz w:val="28"/>
          <w:szCs w:val="28"/>
        </w:rPr>
        <w:t xml:space="preserve">1. Затвердити містобудівну документацію – детальний план території земельної ділянки в м. Тячів, </w:t>
      </w:r>
      <w:r>
        <w:rPr>
          <w:bCs/>
          <w:sz w:val="28"/>
          <w:szCs w:val="28"/>
        </w:rPr>
        <w:t>ур. «Варош-вейг»</w:t>
      </w:r>
      <w:r>
        <w:rPr>
          <w:sz w:val="28"/>
          <w:szCs w:val="28"/>
        </w:rPr>
        <w:t xml:space="preserve"> площею 0,1147 га для будівництва та обслуговування інших будівель громадської забудови. </w:t>
      </w:r>
    </w:p>
    <w:p w:rsidR="004A6BA9" w:rsidRDefault="004A6BA9" w:rsidP="002A4E3E">
      <w:pPr>
        <w:ind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земельної ділянки </w:t>
      </w:r>
      <w:r>
        <w:rPr>
          <w:sz w:val="28"/>
          <w:szCs w:val="28"/>
        </w:rPr>
        <w:t xml:space="preserve">в м. Тячів, </w:t>
      </w:r>
      <w:r>
        <w:rPr>
          <w:bCs/>
          <w:sz w:val="28"/>
          <w:szCs w:val="28"/>
        </w:rPr>
        <w:t>ур. «Варош-вейг»</w:t>
      </w:r>
      <w:r>
        <w:rPr>
          <w:sz w:val="28"/>
          <w:szCs w:val="28"/>
        </w:rPr>
        <w:t xml:space="preserve"> площею 0,1147 га для будівництва та обслуговування інших будівель громадської забудови</w:t>
      </w:r>
      <w:bookmarkStart w:id="0" w:name="_GoBack"/>
      <w:bookmarkEnd w:id="0"/>
      <w:r>
        <w:rPr>
          <w:sz w:val="28"/>
          <w:szCs w:val="28"/>
        </w:rPr>
        <w:t xml:space="preserve"> включити до Генерального плану м. Тячів.</w:t>
      </w:r>
    </w:p>
    <w:p w:rsidR="004A6BA9" w:rsidRDefault="004A6BA9" w:rsidP="002A4E3E">
      <w:pPr>
        <w:ind w:firstLine="708"/>
        <w:jc w:val="both"/>
        <w:rPr>
          <w:bCs/>
          <w:sz w:val="28"/>
          <w:szCs w:val="28"/>
        </w:rPr>
      </w:pPr>
      <w:r>
        <w:rPr>
          <w:bCs/>
          <w:sz w:val="28"/>
          <w:szCs w:val="28"/>
        </w:rPr>
        <w:t xml:space="preserve">3. Контроль за виконанням рішення покласти на депутатську комісію з питань </w:t>
      </w:r>
      <w:r>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Манзюк В.М.) та  першого заступника міського голови Клебана І.Я.</w:t>
      </w:r>
    </w:p>
    <w:p w:rsidR="004A6BA9" w:rsidRDefault="004A6BA9" w:rsidP="002A4E3E">
      <w:pPr>
        <w:ind w:right="-365"/>
        <w:jc w:val="both"/>
        <w:rPr>
          <w:b/>
          <w:bCs/>
          <w:sz w:val="28"/>
          <w:szCs w:val="28"/>
        </w:rPr>
      </w:pPr>
    </w:p>
    <w:p w:rsidR="004A6BA9" w:rsidRDefault="004A6BA9" w:rsidP="002A4E3E">
      <w:pPr>
        <w:ind w:right="-365"/>
        <w:jc w:val="both"/>
        <w:rPr>
          <w:bCs/>
          <w:sz w:val="28"/>
          <w:szCs w:val="28"/>
        </w:rPr>
      </w:pPr>
    </w:p>
    <w:p w:rsidR="004A6BA9" w:rsidRDefault="004A6BA9" w:rsidP="002A4E3E">
      <w:pPr>
        <w:ind w:right="-365"/>
        <w:jc w:val="both"/>
        <w:rPr>
          <w:bCs/>
          <w:sz w:val="28"/>
          <w:szCs w:val="28"/>
        </w:rPr>
      </w:pPr>
    </w:p>
    <w:p w:rsidR="004A6BA9" w:rsidRDefault="004A6BA9" w:rsidP="002A4E3E">
      <w:pPr>
        <w:ind w:right="-365"/>
        <w:jc w:val="both"/>
        <w:rPr>
          <w:bCs/>
          <w:sz w:val="28"/>
          <w:szCs w:val="28"/>
        </w:rPr>
      </w:pPr>
    </w:p>
    <w:p w:rsidR="004A6BA9" w:rsidRDefault="004A6BA9" w:rsidP="002A4E3E">
      <w:pPr>
        <w:ind w:right="-365"/>
        <w:jc w:val="both"/>
        <w:rPr>
          <w:bCs/>
          <w:sz w:val="28"/>
          <w:szCs w:val="28"/>
        </w:rPr>
      </w:pPr>
      <w:r>
        <w:rPr>
          <w:bCs/>
          <w:sz w:val="28"/>
          <w:szCs w:val="28"/>
        </w:rPr>
        <w:t>Міський голова                                                                                              І.І. Ковач</w:t>
      </w:r>
    </w:p>
    <w:p w:rsidR="004A6BA9" w:rsidRDefault="004A6BA9" w:rsidP="002A4E3E"/>
    <w:p w:rsidR="004A6BA9" w:rsidRDefault="004A6BA9" w:rsidP="002A4E3E"/>
    <w:p w:rsidR="004A6BA9" w:rsidRDefault="004A6BA9" w:rsidP="002A4E3E"/>
    <w:sectPr w:rsidR="004A6BA9" w:rsidSect="00064458">
      <w:headerReference w:type="default" r:id="rId8"/>
      <w:pgSz w:w="11906" w:h="16838"/>
      <w:pgMar w:top="284" w:right="707" w:bottom="719" w:left="1134" w:header="27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BA9" w:rsidRDefault="004A6BA9">
      <w:r>
        <w:separator/>
      </w:r>
    </w:p>
  </w:endnote>
  <w:endnote w:type="continuationSeparator" w:id="1">
    <w:p w:rsidR="004A6BA9" w:rsidRDefault="004A6B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BA9" w:rsidRDefault="004A6BA9">
      <w:r>
        <w:separator/>
      </w:r>
    </w:p>
  </w:footnote>
  <w:footnote w:type="continuationSeparator" w:id="1">
    <w:p w:rsidR="004A6BA9" w:rsidRDefault="004A6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BA9" w:rsidRDefault="004A6BA9" w:rsidP="004726A3">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C10"/>
    <w:rsid w:val="00064458"/>
    <w:rsid w:val="00193ABF"/>
    <w:rsid w:val="00204BA8"/>
    <w:rsid w:val="00252C10"/>
    <w:rsid w:val="002A4E3E"/>
    <w:rsid w:val="00384A2D"/>
    <w:rsid w:val="00422A92"/>
    <w:rsid w:val="004726A3"/>
    <w:rsid w:val="004A6BA9"/>
    <w:rsid w:val="004F5542"/>
    <w:rsid w:val="00634978"/>
    <w:rsid w:val="00644C31"/>
    <w:rsid w:val="006A2E5E"/>
    <w:rsid w:val="006C5691"/>
    <w:rsid w:val="00794DBD"/>
    <w:rsid w:val="007D0354"/>
    <w:rsid w:val="007D2C17"/>
    <w:rsid w:val="007F2FC4"/>
    <w:rsid w:val="00821DB4"/>
    <w:rsid w:val="00861429"/>
    <w:rsid w:val="009517D4"/>
    <w:rsid w:val="00BB5A74"/>
    <w:rsid w:val="00BC117B"/>
    <w:rsid w:val="00C8582C"/>
    <w:rsid w:val="00DA2CEF"/>
    <w:rsid w:val="00E72E50"/>
    <w:rsid w:val="00EF33F0"/>
    <w:rsid w:val="00FA2B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542"/>
    <w:rPr>
      <w:rFonts w:ascii="Times New Roman"/>
      <w:sz w:val="24"/>
      <w:szCs w:val="24"/>
      <w:lang w:val="uk-UA"/>
    </w:rPr>
  </w:style>
  <w:style w:type="paragraph" w:styleId="Heading1">
    <w:name w:val="heading 1"/>
    <w:basedOn w:val="Normal"/>
    <w:next w:val="Normal"/>
    <w:link w:val="Heading1Char"/>
    <w:uiPriority w:val="99"/>
    <w:qFormat/>
    <w:rsid w:val="004F5542"/>
    <w:pPr>
      <w:keepNext/>
      <w:jc w:val="center"/>
      <w:outlineLvl w:val="0"/>
    </w:pPr>
    <w:rPr>
      <w:b/>
      <w:bCs/>
      <w:sz w:val="28"/>
    </w:rPr>
  </w:style>
  <w:style w:type="paragraph" w:styleId="Heading3">
    <w:name w:val="heading 3"/>
    <w:basedOn w:val="Normal"/>
    <w:next w:val="Normal"/>
    <w:link w:val="Heading3Char"/>
    <w:uiPriority w:val="99"/>
    <w:qFormat/>
    <w:rsid w:val="004F5542"/>
    <w:pPr>
      <w:keepNext/>
      <w:jc w:val="center"/>
      <w:outlineLvl w:val="2"/>
    </w:pPr>
    <w:rPr>
      <w:b/>
      <w:bCs/>
      <w:sz w:val="36"/>
    </w:rPr>
  </w:style>
  <w:style w:type="paragraph" w:styleId="Heading4">
    <w:name w:val="heading 4"/>
    <w:basedOn w:val="Normal"/>
    <w:next w:val="Normal"/>
    <w:link w:val="Heading4Char"/>
    <w:uiPriority w:val="99"/>
    <w:qFormat/>
    <w:rsid w:val="004F5542"/>
    <w:pPr>
      <w:keepNext/>
      <w:outlineLvl w:val="3"/>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5542"/>
    <w:rPr>
      <w:rFonts w:ascii="Times New Roman" w:cs="Times New Roman"/>
      <w:b/>
      <w:bCs/>
      <w:sz w:val="24"/>
      <w:szCs w:val="24"/>
      <w:lang w:eastAsia="ru-RU"/>
    </w:rPr>
  </w:style>
  <w:style w:type="character" w:customStyle="1" w:styleId="Heading3Char">
    <w:name w:val="Heading 3 Char"/>
    <w:basedOn w:val="DefaultParagraphFont"/>
    <w:link w:val="Heading3"/>
    <w:uiPriority w:val="99"/>
    <w:locked/>
    <w:rsid w:val="004F5542"/>
    <w:rPr>
      <w:rFonts w:ascii="Times New Roman" w:cs="Times New Roman"/>
      <w:b/>
      <w:bCs/>
      <w:sz w:val="24"/>
      <w:szCs w:val="24"/>
      <w:lang w:eastAsia="ru-RU"/>
    </w:rPr>
  </w:style>
  <w:style w:type="character" w:customStyle="1" w:styleId="Heading4Char">
    <w:name w:val="Heading 4 Char"/>
    <w:basedOn w:val="DefaultParagraphFont"/>
    <w:link w:val="Heading4"/>
    <w:uiPriority w:val="99"/>
    <w:locked/>
    <w:rsid w:val="004F5542"/>
    <w:rPr>
      <w:rFonts w:ascii="Times New Roman" w:cs="Times New Roman"/>
      <w:b/>
      <w:bCs/>
      <w:sz w:val="24"/>
      <w:szCs w:val="24"/>
      <w:lang w:eastAsia="ru-RU"/>
    </w:rPr>
  </w:style>
  <w:style w:type="paragraph" w:styleId="Header">
    <w:name w:val="header"/>
    <w:basedOn w:val="Normal"/>
    <w:link w:val="HeaderChar"/>
    <w:uiPriority w:val="99"/>
    <w:rsid w:val="004F5542"/>
    <w:pPr>
      <w:tabs>
        <w:tab w:val="center" w:pos="4819"/>
        <w:tab w:val="right" w:pos="9639"/>
      </w:tabs>
    </w:pPr>
  </w:style>
  <w:style w:type="character" w:customStyle="1" w:styleId="HeaderChar">
    <w:name w:val="Header Char"/>
    <w:basedOn w:val="DefaultParagraphFont"/>
    <w:link w:val="Header"/>
    <w:uiPriority w:val="99"/>
    <w:locked/>
    <w:rsid w:val="004F5542"/>
    <w:rPr>
      <w:rFonts w:ascii="Times New Roman" w:cs="Times New Roman"/>
      <w:sz w:val="24"/>
      <w:szCs w:val="24"/>
      <w:lang w:eastAsia="ru-RU"/>
    </w:rPr>
  </w:style>
  <w:style w:type="paragraph" w:styleId="ListParagraph">
    <w:name w:val="List Paragraph"/>
    <w:basedOn w:val="Normal"/>
    <w:uiPriority w:val="99"/>
    <w:qFormat/>
    <w:rsid w:val="004F5542"/>
    <w:pPr>
      <w:ind w:left="720"/>
      <w:contextualSpacing/>
    </w:pPr>
  </w:style>
  <w:style w:type="paragraph" w:styleId="BalloonText">
    <w:name w:val="Balloon Text"/>
    <w:basedOn w:val="Normal"/>
    <w:link w:val="BalloonTextChar"/>
    <w:uiPriority w:val="99"/>
    <w:semiHidden/>
    <w:rsid w:val="009517D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517D4"/>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902982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298</Words>
  <Characters>1699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dc:creator>
  <cp:keywords/>
  <dc:description/>
  <cp:lastModifiedBy>user3344</cp:lastModifiedBy>
  <cp:revision>10</cp:revision>
  <cp:lastPrinted>2017-10-27T05:52:00Z</cp:lastPrinted>
  <dcterms:created xsi:type="dcterms:W3CDTF">2017-10-27T05:27:00Z</dcterms:created>
  <dcterms:modified xsi:type="dcterms:W3CDTF">2017-11-07T13:04:00Z</dcterms:modified>
</cp:coreProperties>
</file>