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EC" w:rsidRPr="00257D23" w:rsidRDefault="001D4BEC" w:rsidP="00257D23">
      <w:pPr>
        <w:ind w:left="-360"/>
        <w:jc w:val="right"/>
        <w:rPr>
          <w:rFonts w:eastAsia="SimSun"/>
          <w:lang w:val="uk-UA" w:eastAsia="uk-UA"/>
        </w:rPr>
      </w:pPr>
    </w:p>
    <w:p w:rsidR="001D4BEC" w:rsidRPr="00164665" w:rsidRDefault="00282790" w:rsidP="00282790">
      <w:pPr>
        <w:ind w:left="-284"/>
        <w:jc w:val="center"/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39032306" r:id="rId7"/>
        </w:object>
      </w:r>
    </w:p>
    <w:p w:rsidR="001D4BEC" w:rsidRDefault="001D4BEC" w:rsidP="00282790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282790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282790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282790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F418E8">
        <w:rPr>
          <w:sz w:val="28"/>
          <w:szCs w:val="28"/>
          <w:lang w:val="uk-UA"/>
        </w:rPr>
        <w:t>27</w:t>
      </w:r>
      <w:r w:rsidR="00244DE6">
        <w:rPr>
          <w:sz w:val="28"/>
          <w:szCs w:val="28"/>
          <w:lang w:val="uk-UA"/>
        </w:rPr>
        <w:t xml:space="preserve"> </w:t>
      </w:r>
      <w:r w:rsidR="00A55A0F">
        <w:rPr>
          <w:sz w:val="28"/>
          <w:szCs w:val="28"/>
          <w:lang w:val="uk-UA"/>
        </w:rPr>
        <w:t>грудня</w:t>
      </w:r>
      <w:r w:rsidR="00244DE6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201</w:t>
      </w:r>
      <w:r w:rsidR="005F4375">
        <w:rPr>
          <w:sz w:val="28"/>
          <w:szCs w:val="28"/>
          <w:lang w:val="uk-UA"/>
        </w:rPr>
        <w:t>9</w:t>
      </w:r>
      <w:r w:rsidRPr="00A47F0F">
        <w:rPr>
          <w:sz w:val="28"/>
          <w:szCs w:val="28"/>
          <w:lang w:val="uk-UA"/>
        </w:rPr>
        <w:t xml:space="preserve"> року №</w:t>
      </w:r>
      <w:r w:rsidR="005F4375">
        <w:rPr>
          <w:sz w:val="28"/>
          <w:szCs w:val="28"/>
          <w:lang w:val="uk-UA"/>
        </w:rPr>
        <w:t xml:space="preserve"> </w:t>
      </w:r>
      <w:r w:rsidR="00282790">
        <w:rPr>
          <w:sz w:val="28"/>
          <w:szCs w:val="28"/>
          <w:lang w:val="uk-UA"/>
        </w:rPr>
        <w:t>324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EA5AFC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18"/>
          <w:szCs w:val="18"/>
          <w:lang w:val="uk-UA"/>
        </w:rPr>
      </w:pPr>
    </w:p>
    <w:p w:rsidR="00244DE6" w:rsidRDefault="00244DE6" w:rsidP="00EA5AFC">
      <w:pPr>
        <w:ind w:left="-426" w:right="510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EA5AFC">
        <w:rPr>
          <w:sz w:val="28"/>
          <w:lang w:val="uk-UA"/>
        </w:rPr>
        <w:t>підсумки оздоровлення та відпочинку дітей Тячівської  об’єднано</w:t>
      </w:r>
      <w:r w:rsidR="0052285F">
        <w:rPr>
          <w:sz w:val="28"/>
          <w:lang w:val="uk-UA"/>
        </w:rPr>
        <w:t>ї  територіальної громади у 2019 році</w:t>
      </w:r>
    </w:p>
    <w:p w:rsidR="001D4BEC" w:rsidRPr="00E20EFA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0"/>
          <w:szCs w:val="20"/>
          <w:lang w:val="uk-UA"/>
        </w:rPr>
      </w:pPr>
    </w:p>
    <w:p w:rsidR="0014239D" w:rsidRDefault="006C0457" w:rsidP="0014239D">
      <w:pPr>
        <w:ind w:left="-426" w:right="-1" w:firstLine="71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Заслухавши</w:t>
      </w:r>
      <w:r w:rsidR="0014239D">
        <w:rPr>
          <w:sz w:val="28"/>
          <w:lang w:val="uk-UA"/>
        </w:rPr>
        <w:t xml:space="preserve"> інформацію головного спеціаліста юридичного відділу апарату виконкому Тячівської міської ради</w:t>
      </w:r>
      <w:r w:rsidR="003864E2">
        <w:rPr>
          <w:sz w:val="28"/>
          <w:lang w:val="uk-UA"/>
        </w:rPr>
        <w:t xml:space="preserve"> </w:t>
      </w:r>
      <w:proofErr w:type="spellStart"/>
      <w:r w:rsidR="003864E2">
        <w:rPr>
          <w:sz w:val="28"/>
          <w:lang w:val="uk-UA"/>
        </w:rPr>
        <w:t>Тиводар</w:t>
      </w:r>
      <w:proofErr w:type="spellEnd"/>
      <w:r w:rsidR="003864E2">
        <w:rPr>
          <w:sz w:val="28"/>
          <w:lang w:val="uk-UA"/>
        </w:rPr>
        <w:t xml:space="preserve"> М.В. </w:t>
      </w:r>
      <w:r w:rsidR="0014239D">
        <w:rPr>
          <w:sz w:val="28"/>
          <w:lang w:val="uk-UA"/>
        </w:rPr>
        <w:t>про підсумки оздоровлення та відпочинку дітей Тячівської  об’єднаної  територіальної громади у 201</w:t>
      </w:r>
      <w:r w:rsidR="0052285F">
        <w:rPr>
          <w:sz w:val="28"/>
          <w:lang w:val="uk-UA"/>
        </w:rPr>
        <w:t>9</w:t>
      </w:r>
      <w:r w:rsidR="0014239D">
        <w:rPr>
          <w:sz w:val="28"/>
          <w:lang w:val="uk-UA"/>
        </w:rPr>
        <w:t xml:space="preserve"> році, виконавчий комітет відмічає, що </w:t>
      </w:r>
      <w:r w:rsidR="00D2141F">
        <w:rPr>
          <w:color w:val="000000"/>
          <w:sz w:val="28"/>
          <w:szCs w:val="28"/>
          <w:shd w:val="clear" w:color="auto" w:fill="FFFFFF"/>
          <w:lang w:val="uk-UA"/>
        </w:rPr>
        <w:t>відповідальними особами структурних підрозділів</w:t>
      </w:r>
      <w:r w:rsidR="0014239D" w:rsidRPr="0014239D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 проведено відповідну роботу</w:t>
      </w:r>
      <w:r w:rsidR="0014239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239D" w:rsidRPr="0014239D">
        <w:rPr>
          <w:color w:val="000000"/>
          <w:sz w:val="28"/>
          <w:szCs w:val="28"/>
          <w:lang w:val="uk-UA"/>
        </w:rPr>
        <w:t>щодо сприяння оздоровленн</w:t>
      </w:r>
      <w:r w:rsidR="00DC330C">
        <w:rPr>
          <w:color w:val="000000"/>
          <w:sz w:val="28"/>
          <w:szCs w:val="28"/>
          <w:lang w:val="uk-UA"/>
        </w:rPr>
        <w:t>ю</w:t>
      </w:r>
      <w:r w:rsidR="0014239D" w:rsidRPr="0014239D">
        <w:rPr>
          <w:color w:val="000000"/>
          <w:sz w:val="28"/>
          <w:szCs w:val="28"/>
          <w:lang w:val="uk-UA"/>
        </w:rPr>
        <w:t xml:space="preserve"> і відпочинку дітей</w:t>
      </w:r>
      <w:r w:rsidR="0014239D" w:rsidRPr="0014239D">
        <w:rPr>
          <w:color w:val="000000"/>
          <w:sz w:val="28"/>
          <w:szCs w:val="28"/>
        </w:rPr>
        <w:t> </w:t>
      </w:r>
      <w:r w:rsidR="0052285F">
        <w:rPr>
          <w:color w:val="000000"/>
          <w:sz w:val="28"/>
          <w:szCs w:val="28"/>
          <w:lang w:val="uk-UA"/>
        </w:rPr>
        <w:t>протягом 2019</w:t>
      </w:r>
      <w:r w:rsidR="0014239D" w:rsidRPr="0014239D">
        <w:rPr>
          <w:color w:val="000000"/>
          <w:sz w:val="28"/>
          <w:szCs w:val="28"/>
          <w:lang w:val="uk-UA"/>
        </w:rPr>
        <w:t xml:space="preserve"> року.</w:t>
      </w:r>
    </w:p>
    <w:p w:rsidR="00080AB9" w:rsidRDefault="00080AB9" w:rsidP="0014239D">
      <w:pPr>
        <w:ind w:left="-426" w:right="-1" w:firstLine="71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</w:t>
      </w:r>
      <w:r w:rsidR="0052285F">
        <w:rPr>
          <w:color w:val="000000"/>
          <w:sz w:val="28"/>
          <w:szCs w:val="28"/>
          <w:lang w:val="uk-UA"/>
        </w:rPr>
        <w:t xml:space="preserve">2019 </w:t>
      </w:r>
      <w:r>
        <w:rPr>
          <w:color w:val="000000"/>
          <w:sz w:val="28"/>
          <w:szCs w:val="28"/>
          <w:lang w:val="uk-UA"/>
        </w:rPr>
        <w:t xml:space="preserve">рік було заплановано охопити оздоровленням та відпочинком </w:t>
      </w:r>
      <w:r w:rsidR="0052285F">
        <w:rPr>
          <w:color w:val="000000"/>
          <w:sz w:val="28"/>
          <w:szCs w:val="28"/>
          <w:lang w:val="uk-UA"/>
        </w:rPr>
        <w:t>220 дітей, фактично охоплено – 18</w:t>
      </w:r>
      <w:r>
        <w:rPr>
          <w:color w:val="000000"/>
          <w:sz w:val="28"/>
          <w:szCs w:val="28"/>
          <w:lang w:val="uk-UA"/>
        </w:rPr>
        <w:t xml:space="preserve">7 дітей </w:t>
      </w:r>
      <w:r w:rsidR="00643F44">
        <w:rPr>
          <w:color w:val="000000"/>
          <w:sz w:val="28"/>
          <w:szCs w:val="28"/>
          <w:lang w:val="uk-UA"/>
        </w:rPr>
        <w:t>(</w:t>
      </w:r>
      <w:r w:rsidR="003C33EB">
        <w:rPr>
          <w:color w:val="000000"/>
          <w:sz w:val="28"/>
          <w:szCs w:val="28"/>
          <w:lang w:val="uk-UA"/>
        </w:rPr>
        <w:t>з них: 13</w:t>
      </w:r>
      <w:r w:rsidR="0052285F">
        <w:rPr>
          <w:color w:val="000000"/>
          <w:sz w:val="28"/>
          <w:szCs w:val="28"/>
          <w:lang w:val="uk-UA"/>
        </w:rPr>
        <w:t>2 – відпочинком та 55</w:t>
      </w:r>
      <w:r>
        <w:rPr>
          <w:color w:val="000000"/>
          <w:sz w:val="28"/>
          <w:szCs w:val="28"/>
          <w:lang w:val="uk-UA"/>
        </w:rPr>
        <w:t xml:space="preserve"> – оздоровленням</w:t>
      </w:r>
      <w:r w:rsidR="00643F44">
        <w:rPr>
          <w:color w:val="000000"/>
          <w:sz w:val="28"/>
          <w:szCs w:val="28"/>
          <w:lang w:val="uk-UA"/>
        </w:rPr>
        <w:t>), які відносяться до соціально-вразливих категорій, а саме: діти-сироти та діти, позбавлені батьківсь</w:t>
      </w:r>
      <w:r w:rsidR="00F91C02">
        <w:rPr>
          <w:color w:val="000000"/>
          <w:sz w:val="28"/>
          <w:szCs w:val="28"/>
          <w:lang w:val="uk-UA"/>
        </w:rPr>
        <w:t>кого піклування (10); діти з інвалідністю (1); діти з багатодітних сімей (82</w:t>
      </w:r>
      <w:r w:rsidR="00643F44">
        <w:rPr>
          <w:color w:val="000000"/>
          <w:sz w:val="28"/>
          <w:szCs w:val="28"/>
          <w:lang w:val="uk-UA"/>
        </w:rPr>
        <w:t>); діти осіб, визнаних учасниками бойових дій, відповідно до пункту 19 частини 1 статті 6 Закону України «Про статус ветеранів війни, гарантії їх соціального захисту» (5); діти, зареєстровані як внутрішньо переміщені особи (1); діти, які перебу</w:t>
      </w:r>
      <w:r w:rsidR="00F91C02">
        <w:rPr>
          <w:color w:val="000000"/>
          <w:sz w:val="28"/>
          <w:szCs w:val="28"/>
          <w:lang w:val="uk-UA"/>
        </w:rPr>
        <w:t>вають на диспансерному обліку (7</w:t>
      </w:r>
      <w:r w:rsidR="00643F44">
        <w:rPr>
          <w:color w:val="000000"/>
          <w:sz w:val="28"/>
          <w:szCs w:val="28"/>
          <w:lang w:val="uk-UA"/>
        </w:rPr>
        <w:t>); талановиті та обдаровані ді</w:t>
      </w:r>
      <w:r w:rsidR="002A19DD">
        <w:rPr>
          <w:color w:val="000000"/>
          <w:sz w:val="28"/>
          <w:szCs w:val="28"/>
          <w:lang w:val="uk-UA"/>
        </w:rPr>
        <w:t>ти – переможці міжнародних, все</w:t>
      </w:r>
      <w:r w:rsidR="00643F44">
        <w:rPr>
          <w:color w:val="000000"/>
          <w:sz w:val="28"/>
          <w:szCs w:val="28"/>
          <w:lang w:val="uk-UA"/>
        </w:rPr>
        <w:t>українських, обласних, міських, районних олімпіад, конкурсів, фестивалів, змагань</w:t>
      </w:r>
      <w:r w:rsidR="00D831D9">
        <w:rPr>
          <w:color w:val="000000"/>
          <w:sz w:val="28"/>
          <w:szCs w:val="28"/>
          <w:lang w:val="uk-UA"/>
        </w:rPr>
        <w:t>, відмінники навчання, лідери дит</w:t>
      </w:r>
      <w:r w:rsidR="00F91C02">
        <w:rPr>
          <w:color w:val="000000"/>
          <w:sz w:val="28"/>
          <w:szCs w:val="28"/>
          <w:lang w:val="uk-UA"/>
        </w:rPr>
        <w:t>ячих громадських організацій (80</w:t>
      </w:r>
      <w:r w:rsidR="00D831D9">
        <w:rPr>
          <w:color w:val="000000"/>
          <w:sz w:val="28"/>
          <w:szCs w:val="28"/>
          <w:lang w:val="uk-UA"/>
        </w:rPr>
        <w:t xml:space="preserve">);  діти, </w:t>
      </w:r>
      <w:r w:rsidR="00F91C02">
        <w:rPr>
          <w:color w:val="000000"/>
          <w:sz w:val="28"/>
          <w:szCs w:val="28"/>
          <w:lang w:val="uk-UA"/>
        </w:rPr>
        <w:t>одному з батьків яких встановлено інвалідність</w:t>
      </w:r>
      <w:r w:rsidR="00D831D9">
        <w:rPr>
          <w:color w:val="000000"/>
          <w:sz w:val="28"/>
          <w:szCs w:val="28"/>
          <w:lang w:val="uk-UA"/>
        </w:rPr>
        <w:t xml:space="preserve"> </w:t>
      </w:r>
      <w:r w:rsidR="00F91C02">
        <w:rPr>
          <w:color w:val="000000"/>
          <w:sz w:val="28"/>
          <w:szCs w:val="28"/>
          <w:lang w:val="uk-UA"/>
        </w:rPr>
        <w:t xml:space="preserve">І або ІІ групи </w:t>
      </w:r>
      <w:r w:rsidR="00D831D9">
        <w:rPr>
          <w:color w:val="000000"/>
          <w:sz w:val="28"/>
          <w:szCs w:val="28"/>
          <w:lang w:val="uk-UA"/>
        </w:rPr>
        <w:t>(</w:t>
      </w:r>
      <w:r w:rsidR="00F91C02">
        <w:rPr>
          <w:color w:val="000000"/>
          <w:sz w:val="28"/>
          <w:szCs w:val="28"/>
          <w:lang w:val="uk-UA"/>
        </w:rPr>
        <w:t>1</w:t>
      </w:r>
      <w:r w:rsidR="00D831D9">
        <w:rPr>
          <w:color w:val="000000"/>
          <w:sz w:val="28"/>
          <w:szCs w:val="28"/>
          <w:lang w:val="uk-UA"/>
        </w:rPr>
        <w:t>).</w:t>
      </w:r>
    </w:p>
    <w:p w:rsidR="00172B1E" w:rsidRDefault="00F91C02" w:rsidP="00080AB9">
      <w:pPr>
        <w:pStyle w:val="rvps522"/>
        <w:shd w:val="clear" w:color="auto" w:fill="FFFFFF"/>
        <w:spacing w:before="0" w:beforeAutospacing="0" w:after="0" w:afterAutospacing="0"/>
        <w:ind w:left="-426" w:firstLine="85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На оздоровлення та відпочинок дітей Тячівської міської об’єднаної територіальної громади у 2019</w:t>
      </w:r>
      <w:r w:rsidR="00080AB9">
        <w:rPr>
          <w:rStyle w:val="rvts9"/>
          <w:color w:val="000000"/>
          <w:sz w:val="28"/>
          <w:szCs w:val="28"/>
        </w:rPr>
        <w:t xml:space="preserve"> році з міського бюджету виділено 300</w:t>
      </w:r>
      <w:r w:rsidR="00172B1E">
        <w:rPr>
          <w:rStyle w:val="rvts9"/>
          <w:color w:val="000000"/>
          <w:sz w:val="28"/>
          <w:szCs w:val="28"/>
        </w:rPr>
        <w:t xml:space="preserve"> 000 гр</w:t>
      </w:r>
      <w:r w:rsidR="002A19DD">
        <w:rPr>
          <w:rStyle w:val="rvts9"/>
          <w:color w:val="000000"/>
          <w:sz w:val="28"/>
          <w:szCs w:val="28"/>
        </w:rPr>
        <w:t>н</w:t>
      </w:r>
      <w:r w:rsidR="00172B1E">
        <w:rPr>
          <w:rStyle w:val="rvts9"/>
          <w:color w:val="000000"/>
          <w:sz w:val="28"/>
          <w:szCs w:val="28"/>
        </w:rPr>
        <w:t xml:space="preserve">. При </w:t>
      </w:r>
      <w:proofErr w:type="spellStart"/>
      <w:r>
        <w:rPr>
          <w:rStyle w:val="rvts9"/>
          <w:color w:val="000000"/>
          <w:sz w:val="28"/>
          <w:szCs w:val="28"/>
        </w:rPr>
        <w:t>Лазівській</w:t>
      </w:r>
      <w:proofErr w:type="spellEnd"/>
      <w:r w:rsidR="00172B1E">
        <w:rPr>
          <w:rStyle w:val="rvts9"/>
          <w:color w:val="000000"/>
          <w:sz w:val="28"/>
          <w:szCs w:val="28"/>
        </w:rPr>
        <w:t xml:space="preserve"> загальноосвітній  школі</w:t>
      </w:r>
      <w:r w:rsidR="00E20EFA">
        <w:rPr>
          <w:rStyle w:val="rvts9"/>
          <w:color w:val="000000"/>
          <w:sz w:val="28"/>
          <w:szCs w:val="28"/>
        </w:rPr>
        <w:t xml:space="preserve"> І-ІІІ ступенів</w:t>
      </w:r>
      <w:r w:rsidR="00172B1E">
        <w:rPr>
          <w:rStyle w:val="rvts9"/>
          <w:color w:val="000000"/>
          <w:sz w:val="28"/>
          <w:szCs w:val="28"/>
        </w:rPr>
        <w:t xml:space="preserve"> діяв мовний табір, який забезпечив відпочинком 90 дітей. Також за кошти міського бюджету до  дитячого оздоровчого  табору «Берізка» було направлено </w:t>
      </w:r>
      <w:r>
        <w:rPr>
          <w:rStyle w:val="rvts9"/>
          <w:color w:val="000000"/>
          <w:sz w:val="28"/>
          <w:szCs w:val="28"/>
        </w:rPr>
        <w:t>27</w:t>
      </w:r>
      <w:r w:rsidR="00172B1E">
        <w:rPr>
          <w:rStyle w:val="rvts9"/>
          <w:color w:val="000000"/>
          <w:sz w:val="28"/>
          <w:szCs w:val="28"/>
        </w:rPr>
        <w:t xml:space="preserve"> учнів закладів загальної середньої освіти Тячівської об’єднаної територіальної громади.</w:t>
      </w:r>
    </w:p>
    <w:p w:rsidR="00643F44" w:rsidRDefault="00172B1E" w:rsidP="00080AB9">
      <w:pPr>
        <w:pStyle w:val="rvps522"/>
        <w:shd w:val="clear" w:color="auto" w:fill="FFFFFF"/>
        <w:spacing w:before="0" w:beforeAutospacing="0" w:after="0" w:afterAutospacing="0"/>
        <w:ind w:left="-426" w:firstLine="85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За кошти обласного та державного бюджетів </w:t>
      </w:r>
      <w:r w:rsidR="00643F44">
        <w:rPr>
          <w:rStyle w:val="rvts9"/>
          <w:color w:val="000000"/>
          <w:sz w:val="28"/>
          <w:szCs w:val="28"/>
        </w:rPr>
        <w:t>оздоровл</w:t>
      </w:r>
      <w:r w:rsidR="005553FB">
        <w:rPr>
          <w:rStyle w:val="rvts9"/>
          <w:color w:val="000000"/>
          <w:sz w:val="28"/>
          <w:szCs w:val="28"/>
        </w:rPr>
        <w:t xml:space="preserve">енням та відпочинком охоплено </w:t>
      </w:r>
      <w:r w:rsidR="00643F44">
        <w:rPr>
          <w:rStyle w:val="rvts9"/>
          <w:color w:val="000000"/>
          <w:sz w:val="28"/>
          <w:szCs w:val="28"/>
        </w:rPr>
        <w:t>7</w:t>
      </w:r>
      <w:r w:rsidR="00F91C02">
        <w:rPr>
          <w:rStyle w:val="rvts9"/>
          <w:color w:val="000000"/>
          <w:sz w:val="28"/>
          <w:szCs w:val="28"/>
        </w:rPr>
        <w:t>0</w:t>
      </w:r>
      <w:r w:rsidR="00643F44">
        <w:rPr>
          <w:rStyle w:val="rvts9"/>
          <w:color w:val="000000"/>
          <w:sz w:val="28"/>
          <w:szCs w:val="28"/>
        </w:rPr>
        <w:t xml:space="preserve"> дітей.</w:t>
      </w:r>
    </w:p>
    <w:p w:rsidR="002A19DD" w:rsidRDefault="002A19DD" w:rsidP="00080AB9">
      <w:pPr>
        <w:pStyle w:val="rvps522"/>
        <w:shd w:val="clear" w:color="auto" w:fill="FFFFFF"/>
        <w:spacing w:before="0" w:beforeAutospacing="0" w:after="0" w:afterAutospacing="0"/>
        <w:ind w:left="-426" w:firstLine="85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Для оздоровлення та відпочинку дітей у міському бюджеті на 2020 рік передбачено 300 000 грн.</w:t>
      </w:r>
    </w:p>
    <w:p w:rsidR="001D4BEC" w:rsidRDefault="002A19DD" w:rsidP="00244DE6">
      <w:pPr>
        <w:ind w:left="-426" w:firstLine="71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Враховуючи вищенаведене, керуючись</w:t>
      </w:r>
      <w:r w:rsidR="00244DE6">
        <w:rPr>
          <w:sz w:val="28"/>
          <w:lang w:val="uk-UA"/>
        </w:rPr>
        <w:t xml:space="preserve"> підпункт</w:t>
      </w:r>
      <w:r>
        <w:rPr>
          <w:sz w:val="28"/>
          <w:lang w:val="uk-UA"/>
        </w:rPr>
        <w:t>ом</w:t>
      </w:r>
      <w:r w:rsidR="00244DE6">
        <w:rPr>
          <w:sz w:val="28"/>
          <w:lang w:val="uk-UA"/>
        </w:rPr>
        <w:t xml:space="preserve"> 1 пункту «а» статті 32, підпункту 1 пункту «а» статті 34  Закону України «Про місцеве самоврядування </w:t>
      </w:r>
      <w:r w:rsidR="00244DE6">
        <w:rPr>
          <w:sz w:val="28"/>
          <w:lang w:val="uk-UA"/>
        </w:rPr>
        <w:lastRenderedPageBreak/>
        <w:t>в Україні», Закон</w:t>
      </w:r>
      <w:r w:rsidR="0014239D">
        <w:rPr>
          <w:sz w:val="28"/>
          <w:lang w:val="uk-UA"/>
        </w:rPr>
        <w:t>у України</w:t>
      </w:r>
      <w:r w:rsidR="00244DE6">
        <w:rPr>
          <w:sz w:val="28"/>
          <w:lang w:val="uk-UA"/>
        </w:rPr>
        <w:t xml:space="preserve"> «Про оздоровлення та відпочинок дітей</w:t>
      </w:r>
      <w:r w:rsidR="00244DE6" w:rsidRPr="00244DE6">
        <w:rPr>
          <w:sz w:val="28"/>
          <w:lang w:val="uk-UA"/>
        </w:rPr>
        <w:t xml:space="preserve">» </w:t>
      </w:r>
      <w:r w:rsidR="00244DE6" w:rsidRPr="00244DE6">
        <w:rPr>
          <w:color w:val="2C2C2C"/>
          <w:sz w:val="28"/>
          <w:szCs w:val="28"/>
          <w:lang w:val="uk-UA"/>
        </w:rPr>
        <w:t>від 4 вересня 2008 року № 375-</w:t>
      </w:r>
      <w:r w:rsidR="00244DE6" w:rsidRPr="00244DE6">
        <w:rPr>
          <w:color w:val="2C2C2C"/>
          <w:sz w:val="28"/>
          <w:szCs w:val="28"/>
        </w:rPr>
        <w:t>V</w:t>
      </w:r>
      <w:r w:rsidR="00244DE6" w:rsidRPr="00244DE6">
        <w:rPr>
          <w:color w:val="2C2C2C"/>
          <w:sz w:val="28"/>
          <w:szCs w:val="28"/>
          <w:lang w:val="uk-UA"/>
        </w:rPr>
        <w:t>І</w:t>
      </w:r>
      <w:r w:rsidR="00244DE6" w:rsidRPr="00244DE6">
        <w:rPr>
          <w:sz w:val="28"/>
          <w:lang w:val="uk-UA"/>
        </w:rPr>
        <w:t>,</w:t>
      </w:r>
      <w:r w:rsidR="00244DE6">
        <w:rPr>
          <w:sz w:val="28"/>
          <w:lang w:val="uk-UA"/>
        </w:rPr>
        <w:t xml:space="preserve"> з метою </w:t>
      </w:r>
      <w:r w:rsidR="00244DE6" w:rsidRPr="00244DE6">
        <w:rPr>
          <w:color w:val="2C2C2C"/>
          <w:sz w:val="28"/>
          <w:szCs w:val="28"/>
          <w:shd w:val="clear" w:color="auto" w:fill="FFFFFF"/>
          <w:lang w:val="uk-UA"/>
        </w:rPr>
        <w:t xml:space="preserve">створення сприятливих умов для якісного оздоровлення та повноцінного відпочинку дітей, забезпечення змістовного дозвілля та створення необхідних умов для </w:t>
      </w:r>
      <w:r w:rsidR="006C0457">
        <w:rPr>
          <w:color w:val="2C2C2C"/>
          <w:sz w:val="28"/>
          <w:szCs w:val="28"/>
          <w:shd w:val="clear" w:color="auto" w:fill="FFFFFF"/>
          <w:lang w:val="uk-UA"/>
        </w:rPr>
        <w:t xml:space="preserve">їх </w:t>
      </w:r>
      <w:r w:rsidR="00244DE6" w:rsidRPr="00244DE6">
        <w:rPr>
          <w:color w:val="2C2C2C"/>
          <w:sz w:val="28"/>
          <w:szCs w:val="28"/>
          <w:shd w:val="clear" w:color="auto" w:fill="FFFFFF"/>
          <w:lang w:val="uk-UA"/>
        </w:rPr>
        <w:t>фізичного, психологічного, соціального та морального здоров’я</w:t>
      </w:r>
      <w:r w:rsidR="00244DE6" w:rsidRPr="00244DE6">
        <w:rPr>
          <w:sz w:val="28"/>
          <w:lang w:val="uk-UA"/>
        </w:rPr>
        <w:t>,</w:t>
      </w:r>
      <w:r w:rsidR="001D4BEC">
        <w:rPr>
          <w:sz w:val="28"/>
          <w:szCs w:val="28"/>
          <w:lang w:val="uk-UA"/>
        </w:rPr>
        <w:t xml:space="preserve"> </w:t>
      </w:r>
      <w:r w:rsidR="001D4BEC"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Pr="00E036A5" w:rsidRDefault="001D4BEC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0"/>
          <w:szCs w:val="20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1D4BEC" w:rsidRPr="00E036A5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0"/>
          <w:szCs w:val="20"/>
          <w:lang w:val="uk-UA"/>
        </w:rPr>
      </w:pPr>
    </w:p>
    <w:p w:rsidR="001D4BEC" w:rsidRDefault="001D4BEC" w:rsidP="00AA5605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 w:rsidR="00300490">
        <w:rPr>
          <w:sz w:val="28"/>
          <w:szCs w:val="28"/>
          <w:lang w:val="uk-UA"/>
        </w:rPr>
        <w:t xml:space="preserve">Інформацію </w:t>
      </w:r>
      <w:r w:rsidR="00300490">
        <w:rPr>
          <w:sz w:val="28"/>
          <w:lang w:val="uk-UA"/>
        </w:rPr>
        <w:t xml:space="preserve">головного спеціаліста юридичного відділу апарату виконкому Тячівської міської </w:t>
      </w:r>
      <w:proofErr w:type="spellStart"/>
      <w:r w:rsidR="003864E2">
        <w:rPr>
          <w:sz w:val="28"/>
          <w:lang w:val="uk-UA"/>
        </w:rPr>
        <w:t>Тиводар</w:t>
      </w:r>
      <w:proofErr w:type="spellEnd"/>
      <w:r w:rsidR="003864E2">
        <w:rPr>
          <w:sz w:val="28"/>
          <w:lang w:val="uk-UA"/>
        </w:rPr>
        <w:t xml:space="preserve"> М.В. </w:t>
      </w:r>
      <w:r w:rsidR="00300490">
        <w:rPr>
          <w:sz w:val="28"/>
          <w:lang w:val="uk-UA"/>
        </w:rPr>
        <w:t>про підсумки оздоровлення та відпочинку дітей Тячівської  об’єднаної  територіальної громади у 201</w:t>
      </w:r>
      <w:r w:rsidR="00F91C02">
        <w:rPr>
          <w:sz w:val="28"/>
          <w:lang w:val="uk-UA"/>
        </w:rPr>
        <w:t xml:space="preserve">9 році </w:t>
      </w:r>
      <w:r w:rsidR="00300490">
        <w:rPr>
          <w:sz w:val="28"/>
          <w:szCs w:val="28"/>
          <w:lang w:val="uk-UA"/>
        </w:rPr>
        <w:t>взяти до уваги.</w:t>
      </w:r>
    </w:p>
    <w:p w:rsidR="00FC3B53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C3B53">
        <w:rPr>
          <w:sz w:val="28"/>
          <w:szCs w:val="28"/>
          <w:lang w:val="uk-UA"/>
        </w:rPr>
        <w:t xml:space="preserve">Відповідальним особам: головному спеціалісту </w:t>
      </w:r>
      <w:r w:rsidR="00FC3B53">
        <w:rPr>
          <w:sz w:val="28"/>
          <w:lang w:val="uk-UA"/>
        </w:rPr>
        <w:t>юридичного відділу апарату виконкому Тячівської міської ради (</w:t>
      </w:r>
      <w:proofErr w:type="spellStart"/>
      <w:r w:rsidR="00FC3B53">
        <w:rPr>
          <w:sz w:val="28"/>
          <w:lang w:val="uk-UA"/>
        </w:rPr>
        <w:t>Тиводар</w:t>
      </w:r>
      <w:proofErr w:type="spellEnd"/>
      <w:r w:rsidR="00FC3B53">
        <w:rPr>
          <w:sz w:val="28"/>
          <w:lang w:val="uk-UA"/>
        </w:rPr>
        <w:t xml:space="preserve"> М.В.), провідному спеціалісту </w:t>
      </w:r>
      <w:r w:rsidR="00F91C02">
        <w:rPr>
          <w:color w:val="000000"/>
          <w:sz w:val="28"/>
          <w:szCs w:val="28"/>
          <w:lang w:val="uk-UA"/>
        </w:rPr>
        <w:t>відділу</w:t>
      </w:r>
      <w:r w:rsidR="00FC3B53">
        <w:rPr>
          <w:color w:val="000000"/>
          <w:sz w:val="28"/>
          <w:szCs w:val="28"/>
          <w:lang w:val="uk-UA"/>
        </w:rPr>
        <w:t xml:space="preserve"> освіти</w:t>
      </w:r>
      <w:r w:rsidR="00F91C02">
        <w:rPr>
          <w:color w:val="000000"/>
          <w:sz w:val="28"/>
          <w:szCs w:val="28"/>
          <w:lang w:val="uk-UA"/>
        </w:rPr>
        <w:t xml:space="preserve"> Тячівської</w:t>
      </w:r>
      <w:r w:rsidR="00FC3B53">
        <w:rPr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="00FC3B53">
        <w:rPr>
          <w:color w:val="000000"/>
          <w:sz w:val="28"/>
          <w:szCs w:val="28"/>
          <w:lang w:val="uk-UA"/>
        </w:rPr>
        <w:t>Куць</w:t>
      </w:r>
      <w:proofErr w:type="spellEnd"/>
      <w:r w:rsidR="00FC3B53">
        <w:rPr>
          <w:color w:val="000000"/>
          <w:sz w:val="28"/>
          <w:szCs w:val="28"/>
          <w:lang w:val="uk-UA"/>
        </w:rPr>
        <w:t xml:space="preserve"> М.В.):</w:t>
      </w:r>
    </w:p>
    <w:p w:rsidR="001D4BEC" w:rsidRPr="00FC3B53" w:rsidRDefault="00FC3B53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rStyle w:val="rvts9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2.1. </w:t>
      </w:r>
      <w:r w:rsidR="00522BD6">
        <w:rPr>
          <w:color w:val="000000"/>
          <w:sz w:val="28"/>
          <w:szCs w:val="28"/>
          <w:lang w:val="uk-UA"/>
        </w:rPr>
        <w:t xml:space="preserve">Провести підготовчу роботу щодо оздоровлення та відпочинку дітей </w:t>
      </w:r>
      <w:r w:rsidRPr="00FC3B53">
        <w:rPr>
          <w:sz w:val="28"/>
          <w:szCs w:val="28"/>
          <w:lang w:val="uk-UA"/>
        </w:rPr>
        <w:t xml:space="preserve"> </w:t>
      </w:r>
      <w:r w:rsidR="00522BD6">
        <w:rPr>
          <w:rStyle w:val="rvts9"/>
          <w:sz w:val="28"/>
          <w:szCs w:val="28"/>
          <w:lang w:val="uk-UA"/>
        </w:rPr>
        <w:t>у 2020 році</w:t>
      </w:r>
      <w:r w:rsidRPr="00FC3B53">
        <w:rPr>
          <w:rStyle w:val="rvts9"/>
          <w:sz w:val="28"/>
          <w:szCs w:val="28"/>
          <w:lang w:val="uk-UA"/>
        </w:rPr>
        <w:t>.</w:t>
      </w:r>
    </w:p>
    <w:p w:rsidR="00FC3B53" w:rsidRDefault="00FC3B53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shd w:val="clear" w:color="auto" w:fill="FFFFFF"/>
          <w:lang w:val="uk-UA"/>
        </w:rPr>
      </w:pPr>
      <w:r w:rsidRPr="00FC3B53">
        <w:rPr>
          <w:rStyle w:val="rvts9"/>
          <w:sz w:val="28"/>
          <w:szCs w:val="28"/>
          <w:lang w:val="uk-UA"/>
        </w:rPr>
        <w:t xml:space="preserve">2.2. </w:t>
      </w:r>
      <w:r w:rsidRPr="00FC3B53">
        <w:rPr>
          <w:sz w:val="28"/>
          <w:szCs w:val="28"/>
          <w:shd w:val="clear" w:color="auto" w:fill="FFFFFF"/>
          <w:lang w:val="uk-UA"/>
        </w:rPr>
        <w:t>Забезпечувати у першочерговому порядку оздоровлення та відпочинок дітей, які потребують особливої соціальної уваги та підтримки, відповідно до категорій дітей, визначених Законом України “Про оздоровлення та відпочинок дітей”.</w:t>
      </w:r>
    </w:p>
    <w:p w:rsidR="00522BD6" w:rsidRPr="00FC3B53" w:rsidRDefault="00522BD6" w:rsidP="00522BD6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2.3. </w:t>
      </w:r>
      <w:r>
        <w:rPr>
          <w:color w:val="000000"/>
          <w:sz w:val="28"/>
          <w:szCs w:val="28"/>
          <w:lang w:val="uk-UA"/>
        </w:rPr>
        <w:t>Здійснювати</w:t>
      </w:r>
      <w:r w:rsidRPr="00FC3B53">
        <w:rPr>
          <w:color w:val="000000"/>
          <w:sz w:val="28"/>
          <w:szCs w:val="28"/>
          <w:lang w:val="uk-UA"/>
        </w:rPr>
        <w:t xml:space="preserve"> аналіз п</w:t>
      </w:r>
      <w:r>
        <w:rPr>
          <w:color w:val="000000"/>
          <w:sz w:val="28"/>
          <w:szCs w:val="28"/>
          <w:lang w:val="uk-UA"/>
        </w:rPr>
        <w:t>еребігу оздоровчої кампанії 2020</w:t>
      </w:r>
      <w:r w:rsidRPr="00FC3B53">
        <w:rPr>
          <w:color w:val="000000"/>
          <w:sz w:val="28"/>
          <w:szCs w:val="28"/>
          <w:lang w:val="uk-UA"/>
        </w:rPr>
        <w:t xml:space="preserve"> року та інформування </w:t>
      </w:r>
      <w:r>
        <w:rPr>
          <w:color w:val="000000"/>
          <w:sz w:val="28"/>
          <w:szCs w:val="28"/>
          <w:lang w:val="uk-UA"/>
        </w:rPr>
        <w:t xml:space="preserve">відповідних структурних підрозділів Закарпатської обласної державної адміністрації </w:t>
      </w:r>
      <w:r w:rsidRPr="00FC3B53">
        <w:rPr>
          <w:color w:val="000000"/>
          <w:sz w:val="28"/>
          <w:szCs w:val="28"/>
          <w:lang w:val="uk-UA"/>
        </w:rPr>
        <w:t>стосовно її результатів</w:t>
      </w:r>
      <w:r w:rsidRPr="00FC3B53">
        <w:rPr>
          <w:sz w:val="28"/>
          <w:szCs w:val="28"/>
          <w:lang w:val="uk-UA"/>
        </w:rPr>
        <w:t>.</w:t>
      </w:r>
    </w:p>
    <w:p w:rsidR="002A19DD" w:rsidRDefault="00522BD6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D4BEC">
        <w:rPr>
          <w:sz w:val="28"/>
          <w:szCs w:val="28"/>
          <w:lang w:val="uk-UA"/>
        </w:rPr>
        <w:t>.</w:t>
      </w:r>
      <w:r w:rsidR="001D4BEC" w:rsidRPr="00E036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Керівникам закладів загальної середньої освіти Тячівської міської об’єднаної територіальної громади</w:t>
      </w:r>
      <w:r w:rsidR="002A19DD">
        <w:rPr>
          <w:sz w:val="28"/>
          <w:szCs w:val="28"/>
          <w:lang w:val="uk-UA"/>
        </w:rPr>
        <w:t>:</w:t>
      </w:r>
    </w:p>
    <w:p w:rsidR="00522BD6" w:rsidRDefault="002A19DD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Д</w:t>
      </w:r>
      <w:r w:rsidR="00522BD6">
        <w:rPr>
          <w:sz w:val="28"/>
          <w:szCs w:val="28"/>
          <w:lang w:val="uk-UA"/>
        </w:rPr>
        <w:t xml:space="preserve">о </w:t>
      </w:r>
      <w:r w:rsidR="00522BD6" w:rsidRPr="00522BD6">
        <w:rPr>
          <w:b/>
          <w:sz w:val="28"/>
          <w:szCs w:val="28"/>
          <w:lang w:val="uk-UA"/>
        </w:rPr>
        <w:t>01.02</w:t>
      </w:r>
      <w:r w:rsidR="00522BD6">
        <w:rPr>
          <w:b/>
          <w:sz w:val="28"/>
          <w:szCs w:val="28"/>
          <w:lang w:val="uk-UA"/>
        </w:rPr>
        <w:t>.</w:t>
      </w:r>
      <w:r w:rsidR="00522BD6" w:rsidRPr="00522BD6">
        <w:rPr>
          <w:b/>
          <w:sz w:val="28"/>
          <w:szCs w:val="28"/>
          <w:lang w:val="uk-UA"/>
        </w:rPr>
        <w:t>2020 року</w:t>
      </w:r>
      <w:r w:rsidR="00522BD6">
        <w:rPr>
          <w:b/>
          <w:sz w:val="28"/>
          <w:szCs w:val="28"/>
          <w:lang w:val="uk-UA"/>
        </w:rPr>
        <w:t xml:space="preserve"> </w:t>
      </w:r>
      <w:r w:rsidR="00522BD6" w:rsidRPr="00522BD6">
        <w:rPr>
          <w:sz w:val="28"/>
          <w:szCs w:val="28"/>
          <w:lang w:val="uk-UA"/>
        </w:rPr>
        <w:t>подати</w:t>
      </w:r>
      <w:r w:rsidR="00522BD6">
        <w:rPr>
          <w:b/>
          <w:sz w:val="28"/>
          <w:szCs w:val="28"/>
          <w:lang w:val="uk-UA"/>
        </w:rPr>
        <w:t xml:space="preserve"> </w:t>
      </w:r>
      <w:r w:rsidR="00522BD6" w:rsidRPr="00522BD6">
        <w:rPr>
          <w:sz w:val="28"/>
          <w:szCs w:val="28"/>
          <w:lang w:val="uk-UA"/>
        </w:rPr>
        <w:t>головному спеціалісту юридичного відділу апарату виконкому Тячівської міської ради (</w:t>
      </w:r>
      <w:proofErr w:type="spellStart"/>
      <w:r w:rsidR="00522BD6">
        <w:rPr>
          <w:sz w:val="28"/>
          <w:szCs w:val="28"/>
          <w:lang w:val="uk-UA"/>
        </w:rPr>
        <w:t>Тиводар</w:t>
      </w:r>
      <w:proofErr w:type="spellEnd"/>
      <w:r w:rsidR="00522BD6">
        <w:rPr>
          <w:sz w:val="28"/>
          <w:szCs w:val="28"/>
          <w:lang w:val="uk-UA"/>
        </w:rPr>
        <w:t xml:space="preserve"> М.В.) інформацію про дітей пільгових категорій</w:t>
      </w:r>
      <w:r w:rsidR="007440D2">
        <w:rPr>
          <w:sz w:val="28"/>
          <w:szCs w:val="28"/>
          <w:lang w:val="uk-UA"/>
        </w:rPr>
        <w:t>, які навчаються у закладі</w:t>
      </w:r>
      <w:r w:rsidR="00377DAD">
        <w:rPr>
          <w:sz w:val="28"/>
          <w:szCs w:val="28"/>
          <w:lang w:val="uk-UA"/>
        </w:rPr>
        <w:t>.</w:t>
      </w:r>
    </w:p>
    <w:p w:rsidR="002A19DD" w:rsidRPr="00522BD6" w:rsidRDefault="002A19DD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Сприяти у підборі та направленні для оздоровлення і відпочинку дітей пільгових категорій, які навчаються у закладах загальної середньої освіти.</w:t>
      </w:r>
    </w:p>
    <w:p w:rsidR="001D4BEC" w:rsidRDefault="00522BD6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D4BEC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B62A22">
        <w:rPr>
          <w:sz w:val="28"/>
          <w:szCs w:val="28"/>
          <w:lang w:val="uk-UA"/>
        </w:rPr>
        <w:t>керуючу справами (секретаря) виконкому Решетар О.В.</w:t>
      </w:r>
    </w:p>
    <w:p w:rsidR="001D4BEC" w:rsidRPr="00A47F0F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Default="001D4BEC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0D2" w:rsidRPr="00A47F0F" w:rsidRDefault="007440D2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D4BEC" w:rsidRDefault="0028279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міського</w:t>
      </w:r>
      <w:r w:rsidR="001D4BEC">
        <w:rPr>
          <w:sz w:val="28"/>
          <w:szCs w:val="28"/>
          <w:lang w:val="uk-UA"/>
        </w:rPr>
        <w:t xml:space="preserve"> </w:t>
      </w:r>
      <w:r w:rsidR="001D4BEC" w:rsidRPr="00A47F0F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1D4BEC" w:rsidRPr="00A47F0F">
        <w:rPr>
          <w:sz w:val="28"/>
          <w:szCs w:val="28"/>
          <w:lang w:val="uk-UA"/>
        </w:rPr>
        <w:t xml:space="preserve">                                                                         </w:t>
      </w:r>
      <w:r w:rsidR="001D4BEC">
        <w:rPr>
          <w:sz w:val="28"/>
          <w:szCs w:val="28"/>
          <w:lang w:val="uk-UA"/>
        </w:rPr>
        <w:t xml:space="preserve">        </w:t>
      </w:r>
      <w:r w:rsidR="001D4BEC" w:rsidRPr="00A47F0F">
        <w:rPr>
          <w:sz w:val="28"/>
          <w:szCs w:val="28"/>
          <w:lang w:val="uk-UA"/>
        </w:rPr>
        <w:t>І.</w:t>
      </w:r>
      <w:r>
        <w:rPr>
          <w:sz w:val="28"/>
          <w:szCs w:val="28"/>
          <w:lang w:val="uk-UA"/>
        </w:rPr>
        <w:t>Я</w:t>
      </w:r>
      <w:r w:rsidR="001D4BEC" w:rsidRPr="00A47F0F">
        <w:rPr>
          <w:sz w:val="28"/>
          <w:szCs w:val="28"/>
          <w:lang w:val="uk-UA"/>
        </w:rPr>
        <w:t xml:space="preserve">. </w:t>
      </w:r>
      <w:proofErr w:type="spellStart"/>
      <w:r w:rsidR="001D4BEC" w:rsidRPr="00A47F0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лебан</w:t>
      </w:r>
      <w:proofErr w:type="spellEnd"/>
    </w:p>
    <w:p w:rsidR="00154504" w:rsidRDefault="00154504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154504" w:rsidRDefault="00154504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F86C4F" w:rsidRDefault="00F86C4F" w:rsidP="00F86C4F">
      <w:pPr>
        <w:tabs>
          <w:tab w:val="center" w:pos="4680"/>
          <w:tab w:val="left" w:pos="4860"/>
        </w:tabs>
        <w:spacing w:line="300" w:lineRule="auto"/>
        <w:ind w:left="-357" w:hanging="68"/>
        <w:jc w:val="both"/>
        <w:rPr>
          <w:sz w:val="28"/>
          <w:szCs w:val="28"/>
          <w:lang w:val="uk-UA"/>
        </w:rPr>
      </w:pPr>
    </w:p>
    <w:p w:rsidR="00377DAD" w:rsidRDefault="00377DAD" w:rsidP="00F86C4F">
      <w:pPr>
        <w:tabs>
          <w:tab w:val="center" w:pos="4680"/>
          <w:tab w:val="left" w:pos="4860"/>
        </w:tabs>
        <w:spacing w:line="300" w:lineRule="auto"/>
        <w:ind w:left="-357" w:hanging="68"/>
        <w:jc w:val="both"/>
        <w:rPr>
          <w:sz w:val="28"/>
          <w:szCs w:val="28"/>
          <w:lang w:val="uk-UA"/>
        </w:rPr>
      </w:pPr>
    </w:p>
    <w:p w:rsidR="00377DAD" w:rsidRDefault="00377DAD" w:rsidP="00F86C4F">
      <w:pPr>
        <w:tabs>
          <w:tab w:val="center" w:pos="4680"/>
          <w:tab w:val="left" w:pos="4860"/>
        </w:tabs>
        <w:spacing w:line="300" w:lineRule="auto"/>
        <w:ind w:left="-357" w:hanging="68"/>
        <w:jc w:val="both"/>
        <w:rPr>
          <w:sz w:val="28"/>
          <w:szCs w:val="28"/>
          <w:lang w:val="uk-UA"/>
        </w:rPr>
      </w:pPr>
    </w:p>
    <w:p w:rsidR="00377DAD" w:rsidRDefault="00377DAD" w:rsidP="00F86C4F">
      <w:pPr>
        <w:tabs>
          <w:tab w:val="center" w:pos="4680"/>
          <w:tab w:val="left" w:pos="4860"/>
        </w:tabs>
        <w:spacing w:line="300" w:lineRule="auto"/>
        <w:ind w:left="-357" w:hanging="6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77DAD" w:rsidRDefault="00377DAD" w:rsidP="00F86C4F">
      <w:pPr>
        <w:tabs>
          <w:tab w:val="center" w:pos="4680"/>
          <w:tab w:val="left" w:pos="4860"/>
        </w:tabs>
        <w:spacing w:line="300" w:lineRule="auto"/>
        <w:ind w:left="-357" w:hanging="68"/>
        <w:jc w:val="both"/>
        <w:rPr>
          <w:sz w:val="28"/>
          <w:szCs w:val="28"/>
          <w:lang w:val="uk-UA"/>
        </w:rPr>
      </w:pPr>
    </w:p>
    <w:p w:rsidR="00377DAD" w:rsidRDefault="00377DAD" w:rsidP="00F86C4F">
      <w:pPr>
        <w:tabs>
          <w:tab w:val="center" w:pos="4680"/>
          <w:tab w:val="left" w:pos="4860"/>
        </w:tabs>
        <w:spacing w:line="300" w:lineRule="auto"/>
        <w:ind w:left="-357" w:hanging="68"/>
        <w:jc w:val="both"/>
        <w:rPr>
          <w:sz w:val="28"/>
          <w:szCs w:val="28"/>
          <w:lang w:val="uk-UA"/>
        </w:rPr>
      </w:pPr>
    </w:p>
    <w:p w:rsidR="00377DAD" w:rsidRDefault="00377DAD" w:rsidP="00282790">
      <w:pPr>
        <w:tabs>
          <w:tab w:val="center" w:pos="4680"/>
          <w:tab w:val="left" w:pos="4860"/>
        </w:tabs>
        <w:spacing w:line="300" w:lineRule="auto"/>
        <w:jc w:val="both"/>
        <w:rPr>
          <w:sz w:val="28"/>
          <w:szCs w:val="28"/>
          <w:lang w:val="uk-UA"/>
        </w:rPr>
      </w:pPr>
    </w:p>
    <w:sectPr w:rsidR="00377DAD" w:rsidSect="00EA5AF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6A6A"/>
    <w:rsid w:val="00014AE3"/>
    <w:rsid w:val="000352FC"/>
    <w:rsid w:val="00062A1C"/>
    <w:rsid w:val="00064A8A"/>
    <w:rsid w:val="000745C4"/>
    <w:rsid w:val="000747A4"/>
    <w:rsid w:val="0007578D"/>
    <w:rsid w:val="00080AB9"/>
    <w:rsid w:val="00090228"/>
    <w:rsid w:val="000B21DA"/>
    <w:rsid w:val="000F0F7E"/>
    <w:rsid w:val="001260BE"/>
    <w:rsid w:val="0014239D"/>
    <w:rsid w:val="00154504"/>
    <w:rsid w:val="00164665"/>
    <w:rsid w:val="00172B1E"/>
    <w:rsid w:val="001A24D4"/>
    <w:rsid w:val="001D4BEC"/>
    <w:rsid w:val="001F1538"/>
    <w:rsid w:val="002115B2"/>
    <w:rsid w:val="00233B36"/>
    <w:rsid w:val="00244DE6"/>
    <w:rsid w:val="00257D23"/>
    <w:rsid w:val="002726DD"/>
    <w:rsid w:val="00282790"/>
    <w:rsid w:val="0029618B"/>
    <w:rsid w:val="002A19DD"/>
    <w:rsid w:val="002A1F68"/>
    <w:rsid w:val="00300490"/>
    <w:rsid w:val="00323AEE"/>
    <w:rsid w:val="0033191A"/>
    <w:rsid w:val="00377DAD"/>
    <w:rsid w:val="00380807"/>
    <w:rsid w:val="003864E2"/>
    <w:rsid w:val="003961CB"/>
    <w:rsid w:val="003C33EB"/>
    <w:rsid w:val="003C59FE"/>
    <w:rsid w:val="003C7AA9"/>
    <w:rsid w:val="003D1C44"/>
    <w:rsid w:val="003E2E86"/>
    <w:rsid w:val="004757AA"/>
    <w:rsid w:val="004763D4"/>
    <w:rsid w:val="00492E92"/>
    <w:rsid w:val="004A381B"/>
    <w:rsid w:val="004A5640"/>
    <w:rsid w:val="004C2795"/>
    <w:rsid w:val="004C3B6C"/>
    <w:rsid w:val="004C5C23"/>
    <w:rsid w:val="004C713E"/>
    <w:rsid w:val="00500348"/>
    <w:rsid w:val="00513F6E"/>
    <w:rsid w:val="0052285F"/>
    <w:rsid w:val="00522BD6"/>
    <w:rsid w:val="005553FB"/>
    <w:rsid w:val="005559AC"/>
    <w:rsid w:val="00567C74"/>
    <w:rsid w:val="0059266B"/>
    <w:rsid w:val="005F4375"/>
    <w:rsid w:val="005F7400"/>
    <w:rsid w:val="00612131"/>
    <w:rsid w:val="0063432B"/>
    <w:rsid w:val="00634593"/>
    <w:rsid w:val="00643F44"/>
    <w:rsid w:val="00644CEA"/>
    <w:rsid w:val="006450D8"/>
    <w:rsid w:val="006556EE"/>
    <w:rsid w:val="006C0457"/>
    <w:rsid w:val="006C05B9"/>
    <w:rsid w:val="006C7518"/>
    <w:rsid w:val="006C7B0F"/>
    <w:rsid w:val="006E6C6C"/>
    <w:rsid w:val="00711B51"/>
    <w:rsid w:val="007323C9"/>
    <w:rsid w:val="00736786"/>
    <w:rsid w:val="0073789E"/>
    <w:rsid w:val="007440D2"/>
    <w:rsid w:val="00775A0C"/>
    <w:rsid w:val="007A0195"/>
    <w:rsid w:val="007A4D98"/>
    <w:rsid w:val="007D0E05"/>
    <w:rsid w:val="00834122"/>
    <w:rsid w:val="00845FFE"/>
    <w:rsid w:val="0088277A"/>
    <w:rsid w:val="008A4827"/>
    <w:rsid w:val="009463D7"/>
    <w:rsid w:val="00976BE8"/>
    <w:rsid w:val="009C7F25"/>
    <w:rsid w:val="00A03614"/>
    <w:rsid w:val="00A06EC9"/>
    <w:rsid w:val="00A423BD"/>
    <w:rsid w:val="00A44493"/>
    <w:rsid w:val="00A47F0F"/>
    <w:rsid w:val="00A51248"/>
    <w:rsid w:val="00A55A0F"/>
    <w:rsid w:val="00A56634"/>
    <w:rsid w:val="00A601E5"/>
    <w:rsid w:val="00A8293E"/>
    <w:rsid w:val="00AA5605"/>
    <w:rsid w:val="00AC0D45"/>
    <w:rsid w:val="00AE35F3"/>
    <w:rsid w:val="00AE70C2"/>
    <w:rsid w:val="00B234F6"/>
    <w:rsid w:val="00B536B0"/>
    <w:rsid w:val="00B62A22"/>
    <w:rsid w:val="00BF434D"/>
    <w:rsid w:val="00C375B0"/>
    <w:rsid w:val="00C62578"/>
    <w:rsid w:val="00CB402B"/>
    <w:rsid w:val="00CE76B5"/>
    <w:rsid w:val="00D026F9"/>
    <w:rsid w:val="00D10CD8"/>
    <w:rsid w:val="00D12870"/>
    <w:rsid w:val="00D2141F"/>
    <w:rsid w:val="00D44749"/>
    <w:rsid w:val="00D831D9"/>
    <w:rsid w:val="00DC330C"/>
    <w:rsid w:val="00DC3A27"/>
    <w:rsid w:val="00DE0171"/>
    <w:rsid w:val="00E036A5"/>
    <w:rsid w:val="00E20EFA"/>
    <w:rsid w:val="00E26FD6"/>
    <w:rsid w:val="00E670C6"/>
    <w:rsid w:val="00EA5AFC"/>
    <w:rsid w:val="00EB10F7"/>
    <w:rsid w:val="00ED54B1"/>
    <w:rsid w:val="00F06D2A"/>
    <w:rsid w:val="00F156E3"/>
    <w:rsid w:val="00F418E8"/>
    <w:rsid w:val="00F8349C"/>
    <w:rsid w:val="00F86C4F"/>
    <w:rsid w:val="00F91C02"/>
    <w:rsid w:val="00F93BA1"/>
    <w:rsid w:val="00FA555E"/>
    <w:rsid w:val="00FC3B53"/>
    <w:rsid w:val="00FD3061"/>
    <w:rsid w:val="00FD4C6C"/>
    <w:rsid w:val="00FE002E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522">
    <w:name w:val="rvps522"/>
    <w:basedOn w:val="a"/>
    <w:rsid w:val="00080AB9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080AB9"/>
  </w:style>
  <w:style w:type="paragraph" w:customStyle="1" w:styleId="rvps3">
    <w:name w:val="rvps3"/>
    <w:basedOn w:val="a"/>
    <w:rsid w:val="00080AB9"/>
    <w:pPr>
      <w:spacing w:before="100" w:beforeAutospacing="1" w:after="100" w:afterAutospacing="1"/>
    </w:pPr>
    <w:rPr>
      <w:lang w:val="uk-UA" w:eastAsia="uk-UA"/>
    </w:rPr>
  </w:style>
  <w:style w:type="table" w:styleId="a6">
    <w:name w:val="Table Grid"/>
    <w:basedOn w:val="a1"/>
    <w:locked/>
    <w:rsid w:val="00377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2734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Reshetar</cp:lastModifiedBy>
  <cp:revision>57</cp:revision>
  <cp:lastPrinted>2019-12-28T07:59:00Z</cp:lastPrinted>
  <dcterms:created xsi:type="dcterms:W3CDTF">2018-04-19T10:12:00Z</dcterms:created>
  <dcterms:modified xsi:type="dcterms:W3CDTF">2019-12-28T07:59:00Z</dcterms:modified>
</cp:coreProperties>
</file>