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E5A" w:rsidRPr="009E786E" w:rsidRDefault="009B4E5A" w:rsidP="00D31244">
      <w:pPr>
        <w:ind w:left="600"/>
      </w:pPr>
      <w:r>
        <w:t xml:space="preserve">                                                       </w:t>
      </w:r>
      <w:r w:rsidRPr="00193ABF">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575178408" r:id="rId6"/>
        </w:object>
      </w:r>
      <w:r>
        <w:t xml:space="preserve">                                                                       </w:t>
      </w:r>
    </w:p>
    <w:p w:rsidR="009B4E5A" w:rsidRPr="009E786E" w:rsidRDefault="009B4E5A" w:rsidP="00294793">
      <w:pPr>
        <w:ind w:left="600"/>
        <w:jc w:val="center"/>
        <w:rPr>
          <w:b/>
          <w:sz w:val="32"/>
          <w:szCs w:val="32"/>
        </w:rPr>
      </w:pPr>
      <w:r w:rsidRPr="009E786E">
        <w:rPr>
          <w:b/>
          <w:sz w:val="32"/>
          <w:szCs w:val="32"/>
        </w:rPr>
        <w:t>У К Р А Ї Н А</w:t>
      </w:r>
    </w:p>
    <w:p w:rsidR="009B4E5A" w:rsidRPr="009E786E" w:rsidRDefault="009B4E5A" w:rsidP="00294793">
      <w:pPr>
        <w:ind w:left="600"/>
        <w:jc w:val="center"/>
        <w:rPr>
          <w:b/>
          <w:sz w:val="32"/>
          <w:szCs w:val="32"/>
        </w:rPr>
      </w:pPr>
      <w:r w:rsidRPr="009E786E">
        <w:rPr>
          <w:b/>
          <w:bCs/>
          <w:color w:val="000000"/>
          <w:sz w:val="32"/>
          <w:szCs w:val="32"/>
        </w:rPr>
        <w:t>ТЯЧІВСЬКА  МІСЬКА  РАДА</w:t>
      </w:r>
    </w:p>
    <w:p w:rsidR="009B4E5A" w:rsidRPr="009E786E" w:rsidRDefault="009B4E5A" w:rsidP="00294793">
      <w:pPr>
        <w:ind w:left="600"/>
        <w:jc w:val="center"/>
        <w:rPr>
          <w:b/>
          <w:sz w:val="32"/>
          <w:szCs w:val="32"/>
        </w:rPr>
      </w:pPr>
      <w:r>
        <w:rPr>
          <w:b/>
          <w:sz w:val="32"/>
          <w:szCs w:val="32"/>
        </w:rPr>
        <w:t>Двадцята</w:t>
      </w:r>
      <w:r w:rsidRPr="009E786E">
        <w:rPr>
          <w:b/>
          <w:sz w:val="32"/>
          <w:szCs w:val="32"/>
        </w:rPr>
        <w:t xml:space="preserve"> сесія сьомого скликання</w:t>
      </w:r>
    </w:p>
    <w:p w:rsidR="009B4E5A" w:rsidRPr="009E786E" w:rsidRDefault="009B4E5A" w:rsidP="00294793">
      <w:pPr>
        <w:ind w:left="600"/>
        <w:jc w:val="center"/>
        <w:rPr>
          <w:b/>
          <w:sz w:val="32"/>
          <w:szCs w:val="32"/>
        </w:rPr>
      </w:pPr>
      <w:r w:rsidRPr="009E786E">
        <w:rPr>
          <w:b/>
          <w:sz w:val="32"/>
          <w:szCs w:val="32"/>
        </w:rPr>
        <w:t>Р І Ш Е Н Н  Я</w:t>
      </w:r>
    </w:p>
    <w:p w:rsidR="009B4E5A" w:rsidRPr="009E786E" w:rsidRDefault="009B4E5A" w:rsidP="009E786E">
      <w:pPr>
        <w:rPr>
          <w:sz w:val="28"/>
          <w:szCs w:val="28"/>
        </w:rPr>
      </w:pPr>
    </w:p>
    <w:p w:rsidR="009B4E5A" w:rsidRPr="009E786E" w:rsidRDefault="009B4E5A" w:rsidP="009E786E">
      <w:pPr>
        <w:rPr>
          <w:sz w:val="28"/>
          <w:szCs w:val="28"/>
        </w:rPr>
      </w:pPr>
      <w:r>
        <w:rPr>
          <w:sz w:val="28"/>
          <w:szCs w:val="28"/>
        </w:rPr>
        <w:t xml:space="preserve">від  15 </w:t>
      </w:r>
      <w:r w:rsidRPr="009E786E">
        <w:rPr>
          <w:sz w:val="28"/>
          <w:szCs w:val="28"/>
        </w:rPr>
        <w:t xml:space="preserve"> грудня  201</w:t>
      </w:r>
      <w:r>
        <w:rPr>
          <w:sz w:val="28"/>
          <w:szCs w:val="28"/>
        </w:rPr>
        <w:t>7</w:t>
      </w:r>
      <w:r w:rsidRPr="009E786E">
        <w:rPr>
          <w:sz w:val="28"/>
          <w:szCs w:val="28"/>
        </w:rPr>
        <w:t xml:space="preserve">  року № </w:t>
      </w:r>
      <w:r>
        <w:rPr>
          <w:sz w:val="28"/>
          <w:szCs w:val="28"/>
        </w:rPr>
        <w:t>2052</w:t>
      </w:r>
    </w:p>
    <w:p w:rsidR="009B4E5A" w:rsidRPr="009E786E" w:rsidRDefault="009B4E5A" w:rsidP="009E786E">
      <w:pPr>
        <w:rPr>
          <w:sz w:val="28"/>
          <w:szCs w:val="28"/>
        </w:rPr>
      </w:pPr>
      <w:r w:rsidRPr="009E786E">
        <w:rPr>
          <w:sz w:val="28"/>
          <w:szCs w:val="28"/>
        </w:rPr>
        <w:t>м. Тячів.</w:t>
      </w:r>
    </w:p>
    <w:p w:rsidR="009B4E5A" w:rsidRPr="009E786E" w:rsidRDefault="009B4E5A" w:rsidP="009E786E">
      <w:pPr>
        <w:rPr>
          <w:sz w:val="28"/>
          <w:szCs w:val="28"/>
        </w:rPr>
      </w:pPr>
    </w:p>
    <w:p w:rsidR="009B4E5A" w:rsidRPr="009E786E" w:rsidRDefault="009B4E5A" w:rsidP="009E786E">
      <w:pPr>
        <w:rPr>
          <w:sz w:val="28"/>
          <w:szCs w:val="28"/>
        </w:rPr>
      </w:pPr>
      <w:bookmarkStart w:id="0" w:name="_GoBack"/>
      <w:bookmarkEnd w:id="0"/>
    </w:p>
    <w:p w:rsidR="009B4E5A" w:rsidRPr="009E786E" w:rsidRDefault="009B4E5A" w:rsidP="009E786E">
      <w:pPr>
        <w:rPr>
          <w:sz w:val="28"/>
          <w:szCs w:val="28"/>
        </w:rPr>
      </w:pPr>
      <w:r w:rsidRPr="009E786E">
        <w:rPr>
          <w:sz w:val="28"/>
          <w:szCs w:val="28"/>
        </w:rPr>
        <w:t xml:space="preserve">Про  </w:t>
      </w:r>
      <w:r>
        <w:rPr>
          <w:sz w:val="28"/>
          <w:szCs w:val="28"/>
        </w:rPr>
        <w:t xml:space="preserve">   </w:t>
      </w:r>
      <w:r w:rsidRPr="009E786E">
        <w:rPr>
          <w:sz w:val="28"/>
          <w:szCs w:val="28"/>
        </w:rPr>
        <w:t>затвердження</w:t>
      </w:r>
      <w:r>
        <w:rPr>
          <w:sz w:val="28"/>
          <w:szCs w:val="28"/>
        </w:rPr>
        <w:t xml:space="preserve">  </w:t>
      </w:r>
      <w:r w:rsidRPr="009E786E">
        <w:rPr>
          <w:sz w:val="28"/>
          <w:szCs w:val="28"/>
        </w:rPr>
        <w:t xml:space="preserve"> </w:t>
      </w:r>
      <w:r>
        <w:rPr>
          <w:sz w:val="28"/>
          <w:szCs w:val="28"/>
        </w:rPr>
        <w:t xml:space="preserve">   </w:t>
      </w:r>
      <w:r w:rsidRPr="009E786E">
        <w:rPr>
          <w:sz w:val="28"/>
          <w:szCs w:val="28"/>
        </w:rPr>
        <w:t xml:space="preserve">Програми </w:t>
      </w:r>
      <w:r>
        <w:rPr>
          <w:sz w:val="28"/>
          <w:szCs w:val="28"/>
        </w:rPr>
        <w:t xml:space="preserve"> </w:t>
      </w:r>
      <w:r w:rsidRPr="009E786E">
        <w:rPr>
          <w:sz w:val="28"/>
          <w:szCs w:val="28"/>
        </w:rPr>
        <w:t xml:space="preserve"> </w:t>
      </w:r>
      <w:r>
        <w:rPr>
          <w:sz w:val="28"/>
          <w:szCs w:val="28"/>
        </w:rPr>
        <w:t xml:space="preserve"> </w:t>
      </w:r>
      <w:r w:rsidRPr="009E786E">
        <w:rPr>
          <w:sz w:val="28"/>
          <w:szCs w:val="28"/>
        </w:rPr>
        <w:t xml:space="preserve">підтримки </w:t>
      </w:r>
    </w:p>
    <w:p w:rsidR="009B4E5A" w:rsidRPr="009E786E" w:rsidRDefault="009B4E5A" w:rsidP="009E786E">
      <w:pPr>
        <w:rPr>
          <w:sz w:val="28"/>
          <w:szCs w:val="28"/>
        </w:rPr>
      </w:pPr>
      <w:r>
        <w:rPr>
          <w:sz w:val="28"/>
          <w:szCs w:val="28"/>
        </w:rPr>
        <w:t>д</w:t>
      </w:r>
      <w:r w:rsidRPr="009E786E">
        <w:rPr>
          <w:sz w:val="28"/>
          <w:szCs w:val="28"/>
        </w:rPr>
        <w:t>іяльності</w:t>
      </w:r>
      <w:r>
        <w:rPr>
          <w:sz w:val="28"/>
          <w:szCs w:val="28"/>
        </w:rPr>
        <w:t xml:space="preserve"> </w:t>
      </w:r>
      <w:r w:rsidRPr="009E786E">
        <w:rPr>
          <w:sz w:val="28"/>
          <w:szCs w:val="28"/>
        </w:rPr>
        <w:t>міської</w:t>
      </w:r>
      <w:r>
        <w:rPr>
          <w:sz w:val="28"/>
          <w:szCs w:val="28"/>
        </w:rPr>
        <w:t xml:space="preserve"> </w:t>
      </w:r>
      <w:r w:rsidRPr="009E786E">
        <w:rPr>
          <w:sz w:val="28"/>
          <w:szCs w:val="28"/>
        </w:rPr>
        <w:t xml:space="preserve"> газети </w:t>
      </w:r>
      <w:r>
        <w:rPr>
          <w:sz w:val="28"/>
          <w:szCs w:val="28"/>
        </w:rPr>
        <w:t xml:space="preserve"> </w:t>
      </w:r>
      <w:r w:rsidRPr="009E786E">
        <w:rPr>
          <w:sz w:val="28"/>
          <w:szCs w:val="28"/>
        </w:rPr>
        <w:t xml:space="preserve">„Тячів” </w:t>
      </w:r>
      <w:r>
        <w:rPr>
          <w:sz w:val="28"/>
          <w:szCs w:val="28"/>
        </w:rPr>
        <w:t xml:space="preserve"> </w:t>
      </w:r>
      <w:r w:rsidRPr="009E786E">
        <w:rPr>
          <w:sz w:val="28"/>
          <w:szCs w:val="28"/>
        </w:rPr>
        <w:t>на  201</w:t>
      </w:r>
      <w:r>
        <w:rPr>
          <w:sz w:val="28"/>
          <w:szCs w:val="28"/>
        </w:rPr>
        <w:t xml:space="preserve">8 </w:t>
      </w:r>
      <w:r w:rsidRPr="009E786E">
        <w:rPr>
          <w:sz w:val="28"/>
          <w:szCs w:val="28"/>
        </w:rPr>
        <w:t>р</w:t>
      </w:r>
      <w:r>
        <w:rPr>
          <w:sz w:val="28"/>
          <w:szCs w:val="28"/>
        </w:rPr>
        <w:t>ік.</w:t>
      </w:r>
    </w:p>
    <w:p w:rsidR="009B4E5A" w:rsidRPr="009E786E" w:rsidRDefault="009B4E5A" w:rsidP="009E786E">
      <w:pPr>
        <w:rPr>
          <w:sz w:val="28"/>
          <w:szCs w:val="28"/>
        </w:rPr>
      </w:pPr>
    </w:p>
    <w:p w:rsidR="009B4E5A" w:rsidRPr="009E786E" w:rsidRDefault="009B4E5A" w:rsidP="009E786E">
      <w:pPr>
        <w:jc w:val="both"/>
        <w:rPr>
          <w:sz w:val="28"/>
          <w:szCs w:val="28"/>
        </w:rPr>
      </w:pPr>
      <w:r>
        <w:rPr>
          <w:sz w:val="28"/>
          <w:szCs w:val="28"/>
        </w:rPr>
        <w:tab/>
      </w:r>
      <w:r w:rsidRPr="009E786E">
        <w:rPr>
          <w:sz w:val="28"/>
          <w:szCs w:val="28"/>
        </w:rPr>
        <w:t xml:space="preserve">Відповідно до статті  26 Закону України „Про місцеве самоврядування в Україні” та  Закону України „Про державну підтримку засобів масової інформації та соціальний захист журналістів”, </w:t>
      </w:r>
      <w:r>
        <w:rPr>
          <w:sz w:val="28"/>
          <w:szCs w:val="28"/>
        </w:rPr>
        <w:t xml:space="preserve"> двадцята</w:t>
      </w:r>
      <w:r w:rsidRPr="009E786E">
        <w:rPr>
          <w:sz w:val="28"/>
          <w:szCs w:val="28"/>
        </w:rPr>
        <w:t xml:space="preserve"> сесія сьомого скликання Тячівської міської ради</w:t>
      </w:r>
    </w:p>
    <w:p w:rsidR="009B4E5A" w:rsidRPr="009E786E" w:rsidRDefault="009B4E5A" w:rsidP="009E786E">
      <w:pPr>
        <w:jc w:val="both"/>
        <w:rPr>
          <w:sz w:val="28"/>
          <w:szCs w:val="28"/>
        </w:rPr>
      </w:pPr>
    </w:p>
    <w:p w:rsidR="009B4E5A" w:rsidRPr="009E786E" w:rsidRDefault="009B4E5A" w:rsidP="000E501D">
      <w:pPr>
        <w:jc w:val="center"/>
        <w:rPr>
          <w:sz w:val="28"/>
          <w:szCs w:val="28"/>
        </w:rPr>
      </w:pPr>
      <w:r w:rsidRPr="009E786E">
        <w:rPr>
          <w:sz w:val="28"/>
          <w:szCs w:val="28"/>
        </w:rPr>
        <w:t>в и р і ш и л а :</w:t>
      </w:r>
    </w:p>
    <w:p w:rsidR="009B4E5A" w:rsidRPr="009E786E" w:rsidRDefault="009B4E5A" w:rsidP="009E786E">
      <w:pPr>
        <w:jc w:val="both"/>
        <w:rPr>
          <w:sz w:val="28"/>
          <w:szCs w:val="28"/>
        </w:rPr>
      </w:pPr>
    </w:p>
    <w:p w:rsidR="009B4E5A" w:rsidRPr="009E786E" w:rsidRDefault="009B4E5A" w:rsidP="009E786E">
      <w:pPr>
        <w:ind w:firstLine="708"/>
        <w:jc w:val="both"/>
        <w:rPr>
          <w:sz w:val="28"/>
          <w:szCs w:val="28"/>
        </w:rPr>
      </w:pPr>
      <w:r w:rsidRPr="009E786E">
        <w:rPr>
          <w:sz w:val="28"/>
          <w:szCs w:val="28"/>
        </w:rPr>
        <w:t>1.  Затвердити Програму підтримки діяльності міської газети „Тячів” на 201</w:t>
      </w:r>
      <w:r>
        <w:rPr>
          <w:sz w:val="28"/>
          <w:szCs w:val="28"/>
        </w:rPr>
        <w:t>8</w:t>
      </w:r>
      <w:r w:rsidRPr="009E786E">
        <w:rPr>
          <w:sz w:val="28"/>
          <w:szCs w:val="28"/>
        </w:rPr>
        <w:t xml:space="preserve"> р</w:t>
      </w:r>
      <w:r>
        <w:rPr>
          <w:sz w:val="28"/>
          <w:szCs w:val="28"/>
        </w:rPr>
        <w:t>ік</w:t>
      </w:r>
      <w:r w:rsidRPr="009E786E">
        <w:rPr>
          <w:sz w:val="28"/>
          <w:szCs w:val="28"/>
        </w:rPr>
        <w:t xml:space="preserve"> (додається).</w:t>
      </w:r>
    </w:p>
    <w:p w:rsidR="009B4E5A" w:rsidRPr="009E786E" w:rsidRDefault="009B4E5A" w:rsidP="009E786E">
      <w:pPr>
        <w:jc w:val="both"/>
        <w:rPr>
          <w:sz w:val="28"/>
          <w:szCs w:val="28"/>
        </w:rPr>
      </w:pPr>
    </w:p>
    <w:p w:rsidR="009B4E5A" w:rsidRPr="009E786E" w:rsidRDefault="009B4E5A" w:rsidP="009E786E">
      <w:pPr>
        <w:ind w:firstLine="708"/>
        <w:jc w:val="both"/>
        <w:rPr>
          <w:sz w:val="28"/>
          <w:szCs w:val="28"/>
        </w:rPr>
      </w:pPr>
      <w:r w:rsidRPr="009E786E">
        <w:rPr>
          <w:sz w:val="28"/>
          <w:szCs w:val="28"/>
        </w:rPr>
        <w:t>2. Фінансування міської газети „Тячів” проводити за рахунок коштів</w:t>
      </w:r>
      <w:r>
        <w:rPr>
          <w:sz w:val="28"/>
          <w:szCs w:val="28"/>
        </w:rPr>
        <w:t>, передбачених у міському</w:t>
      </w:r>
      <w:r w:rsidRPr="009E786E">
        <w:rPr>
          <w:sz w:val="28"/>
          <w:szCs w:val="28"/>
        </w:rPr>
        <w:t xml:space="preserve"> бюджет</w:t>
      </w:r>
      <w:r>
        <w:rPr>
          <w:sz w:val="28"/>
          <w:szCs w:val="28"/>
        </w:rPr>
        <w:t>і на 2018 рік</w:t>
      </w:r>
      <w:r w:rsidRPr="009E786E">
        <w:rPr>
          <w:sz w:val="28"/>
          <w:szCs w:val="28"/>
        </w:rPr>
        <w:t xml:space="preserve"> та </w:t>
      </w:r>
      <w:r>
        <w:rPr>
          <w:sz w:val="28"/>
          <w:szCs w:val="28"/>
        </w:rPr>
        <w:t xml:space="preserve">з </w:t>
      </w:r>
      <w:r w:rsidRPr="009E786E">
        <w:rPr>
          <w:sz w:val="28"/>
          <w:szCs w:val="28"/>
        </w:rPr>
        <w:t>власних надходжень.</w:t>
      </w:r>
    </w:p>
    <w:p w:rsidR="009B4E5A" w:rsidRPr="009E786E" w:rsidRDefault="009B4E5A" w:rsidP="009E786E">
      <w:pPr>
        <w:jc w:val="both"/>
        <w:rPr>
          <w:sz w:val="28"/>
          <w:szCs w:val="28"/>
        </w:rPr>
      </w:pPr>
    </w:p>
    <w:p w:rsidR="009B4E5A" w:rsidRPr="009E786E" w:rsidRDefault="009B4E5A" w:rsidP="009E786E">
      <w:pPr>
        <w:ind w:firstLine="708"/>
        <w:jc w:val="both"/>
        <w:rPr>
          <w:sz w:val="28"/>
          <w:szCs w:val="28"/>
        </w:rPr>
      </w:pPr>
      <w:r w:rsidRPr="009E786E">
        <w:rPr>
          <w:sz w:val="28"/>
          <w:szCs w:val="28"/>
        </w:rPr>
        <w:t>3. Контроль за виконанням цього рішення покласти на постійну депутатську комісію з питань планування фінансів, бюджету, соціально-економічного розвитку, промисловості, підприємництва та сфери послуг (голова Мийсарош Т.С.) та на постійну депутатську комісію з питань  освіти, культури, молоді, фізкультури і спорту, охорони здоров’я та соціального захисту населення (голова  Джурджа В.В.).</w:t>
      </w:r>
    </w:p>
    <w:p w:rsidR="009B4E5A" w:rsidRPr="009E786E" w:rsidRDefault="009B4E5A" w:rsidP="009E786E">
      <w:pPr>
        <w:rPr>
          <w:sz w:val="28"/>
          <w:szCs w:val="28"/>
        </w:rPr>
      </w:pPr>
    </w:p>
    <w:p w:rsidR="009B4E5A" w:rsidRPr="009E786E" w:rsidRDefault="009B4E5A" w:rsidP="009E786E">
      <w:pPr>
        <w:rPr>
          <w:sz w:val="28"/>
          <w:szCs w:val="28"/>
        </w:rPr>
      </w:pPr>
    </w:p>
    <w:p w:rsidR="009B4E5A" w:rsidRDefault="009B4E5A" w:rsidP="009E786E">
      <w:pPr>
        <w:rPr>
          <w:sz w:val="28"/>
          <w:szCs w:val="28"/>
        </w:rPr>
      </w:pPr>
    </w:p>
    <w:p w:rsidR="009B4E5A" w:rsidRPr="009E786E" w:rsidRDefault="009B4E5A" w:rsidP="009E786E">
      <w:pPr>
        <w:rPr>
          <w:sz w:val="28"/>
          <w:szCs w:val="28"/>
        </w:rPr>
      </w:pPr>
    </w:p>
    <w:p w:rsidR="009B4E5A" w:rsidRPr="009E786E" w:rsidRDefault="009B4E5A" w:rsidP="009E786E">
      <w:pPr>
        <w:rPr>
          <w:sz w:val="28"/>
          <w:szCs w:val="28"/>
        </w:rPr>
      </w:pPr>
      <w:r w:rsidRPr="009E786E">
        <w:rPr>
          <w:sz w:val="28"/>
          <w:szCs w:val="28"/>
        </w:rPr>
        <w:t>Міський голова                                                                                                                                        І.І.Ковач</w:t>
      </w:r>
    </w:p>
    <w:p w:rsidR="009B4E5A" w:rsidRPr="009E786E" w:rsidRDefault="009B4E5A" w:rsidP="00D31244">
      <w:pPr>
        <w:ind w:left="6372" w:firstLine="3"/>
        <w:jc w:val="both"/>
        <w:rPr>
          <w:sz w:val="28"/>
          <w:szCs w:val="28"/>
        </w:rPr>
      </w:pPr>
    </w:p>
    <w:p w:rsidR="009B4E5A" w:rsidRPr="009E786E" w:rsidRDefault="009B4E5A" w:rsidP="00D31244">
      <w:pPr>
        <w:ind w:left="6372" w:firstLine="3"/>
        <w:jc w:val="both"/>
        <w:rPr>
          <w:sz w:val="28"/>
          <w:szCs w:val="28"/>
        </w:rPr>
      </w:pPr>
    </w:p>
    <w:p w:rsidR="009B4E5A" w:rsidRPr="009E786E" w:rsidRDefault="009B4E5A" w:rsidP="00D31244">
      <w:pPr>
        <w:ind w:left="6372" w:firstLine="3"/>
        <w:jc w:val="both"/>
        <w:rPr>
          <w:sz w:val="28"/>
          <w:szCs w:val="28"/>
        </w:rPr>
      </w:pPr>
    </w:p>
    <w:p w:rsidR="009B4E5A" w:rsidRDefault="009B4E5A" w:rsidP="00CA3374">
      <w:pPr>
        <w:jc w:val="both"/>
        <w:rPr>
          <w:sz w:val="28"/>
          <w:szCs w:val="28"/>
        </w:rPr>
      </w:pPr>
    </w:p>
    <w:p w:rsidR="009B4E5A" w:rsidRPr="009E786E" w:rsidRDefault="009B4E5A" w:rsidP="00CA3374">
      <w:pPr>
        <w:jc w:val="both"/>
        <w:rPr>
          <w:sz w:val="28"/>
          <w:szCs w:val="28"/>
        </w:rPr>
      </w:pPr>
    </w:p>
    <w:p w:rsidR="009B4E5A" w:rsidRDefault="009B4E5A" w:rsidP="00437279">
      <w:pPr>
        <w:ind w:left="6372" w:firstLine="3"/>
        <w:jc w:val="both"/>
        <w:rPr>
          <w:sz w:val="28"/>
          <w:szCs w:val="28"/>
        </w:rPr>
      </w:pPr>
    </w:p>
    <w:p w:rsidR="009B4E5A" w:rsidRPr="009E786E" w:rsidRDefault="009B4E5A" w:rsidP="00437279">
      <w:pPr>
        <w:ind w:left="6372" w:firstLine="3"/>
        <w:jc w:val="both"/>
        <w:rPr>
          <w:sz w:val="28"/>
          <w:szCs w:val="28"/>
        </w:rPr>
      </w:pPr>
      <w:r w:rsidRPr="009E786E">
        <w:rPr>
          <w:sz w:val="28"/>
          <w:szCs w:val="28"/>
        </w:rPr>
        <w:t>ЗАТВЕРДЖЕНО:</w:t>
      </w:r>
    </w:p>
    <w:p w:rsidR="009B4E5A" w:rsidRPr="009E786E" w:rsidRDefault="009B4E5A" w:rsidP="004E2B81">
      <w:pPr>
        <w:ind w:left="5664"/>
        <w:jc w:val="both"/>
        <w:rPr>
          <w:sz w:val="28"/>
          <w:szCs w:val="28"/>
        </w:rPr>
      </w:pPr>
      <w:r>
        <w:rPr>
          <w:sz w:val="28"/>
          <w:szCs w:val="28"/>
        </w:rPr>
        <w:t>рішення двадцятої</w:t>
      </w:r>
      <w:r w:rsidRPr="009E786E">
        <w:rPr>
          <w:sz w:val="28"/>
          <w:szCs w:val="28"/>
        </w:rPr>
        <w:t xml:space="preserve"> сесії сьомого скликання</w:t>
      </w:r>
      <w:r>
        <w:rPr>
          <w:sz w:val="28"/>
          <w:szCs w:val="28"/>
        </w:rPr>
        <w:t xml:space="preserve"> </w:t>
      </w:r>
      <w:r w:rsidRPr="009E786E">
        <w:rPr>
          <w:sz w:val="28"/>
          <w:szCs w:val="28"/>
        </w:rPr>
        <w:t>Тячівської міської ради</w:t>
      </w:r>
    </w:p>
    <w:p w:rsidR="009B4E5A" w:rsidRPr="009E786E" w:rsidRDefault="009B4E5A" w:rsidP="000B2DC6">
      <w:pPr>
        <w:ind w:right="-185"/>
        <w:jc w:val="both"/>
      </w:pPr>
      <w:r>
        <w:rPr>
          <w:sz w:val="28"/>
          <w:szCs w:val="28"/>
        </w:rPr>
        <w:t xml:space="preserve">                                                                                                                 від  15 </w:t>
      </w:r>
      <w:r w:rsidRPr="009E786E">
        <w:rPr>
          <w:sz w:val="28"/>
          <w:szCs w:val="28"/>
        </w:rPr>
        <w:t>грудня</w:t>
      </w:r>
      <w:r>
        <w:rPr>
          <w:sz w:val="28"/>
          <w:szCs w:val="28"/>
        </w:rPr>
        <w:t xml:space="preserve"> 2017 року №  2052</w:t>
      </w:r>
      <w:r w:rsidRPr="009E786E">
        <w:rPr>
          <w:sz w:val="28"/>
          <w:szCs w:val="28"/>
        </w:rPr>
        <w:tab/>
      </w:r>
      <w:r w:rsidRPr="009E786E">
        <w:rPr>
          <w:sz w:val="28"/>
          <w:szCs w:val="28"/>
        </w:rPr>
        <w:tab/>
      </w:r>
      <w:r w:rsidRPr="009E786E">
        <w:tab/>
      </w:r>
    </w:p>
    <w:p w:rsidR="009B4E5A" w:rsidRPr="009E786E" w:rsidRDefault="009B4E5A" w:rsidP="00437279">
      <w:pPr>
        <w:pStyle w:val="Heading1"/>
        <w:rPr>
          <w:iCs/>
          <w:sz w:val="28"/>
          <w:szCs w:val="28"/>
        </w:rPr>
      </w:pPr>
      <w:r w:rsidRPr="009E786E">
        <w:rPr>
          <w:iCs/>
          <w:sz w:val="28"/>
          <w:szCs w:val="28"/>
        </w:rPr>
        <w:t xml:space="preserve">ПРОГРАМА </w:t>
      </w:r>
    </w:p>
    <w:p w:rsidR="009B4E5A" w:rsidRPr="009E786E" w:rsidRDefault="009B4E5A" w:rsidP="00437279">
      <w:pPr>
        <w:pStyle w:val="BodyTextIndent3"/>
        <w:ind w:firstLine="0"/>
        <w:rPr>
          <w:b/>
          <w:sz w:val="28"/>
          <w:szCs w:val="28"/>
        </w:rPr>
      </w:pPr>
      <w:r w:rsidRPr="009E786E">
        <w:rPr>
          <w:b/>
          <w:sz w:val="28"/>
          <w:szCs w:val="28"/>
        </w:rPr>
        <w:t xml:space="preserve">             підтримки діяльності міської газети </w:t>
      </w:r>
      <w:r>
        <w:rPr>
          <w:b/>
          <w:sz w:val="28"/>
          <w:szCs w:val="28"/>
        </w:rPr>
        <w:t>«</w:t>
      </w:r>
      <w:r w:rsidRPr="009E786E">
        <w:rPr>
          <w:b/>
          <w:sz w:val="28"/>
          <w:szCs w:val="28"/>
        </w:rPr>
        <w:t>Тячів</w:t>
      </w:r>
      <w:r>
        <w:rPr>
          <w:b/>
          <w:sz w:val="28"/>
          <w:szCs w:val="28"/>
        </w:rPr>
        <w:t>»</w:t>
      </w:r>
      <w:r w:rsidRPr="009E786E">
        <w:rPr>
          <w:b/>
          <w:sz w:val="28"/>
          <w:szCs w:val="28"/>
        </w:rPr>
        <w:t xml:space="preserve"> на 201</w:t>
      </w:r>
      <w:r>
        <w:rPr>
          <w:b/>
          <w:sz w:val="28"/>
          <w:szCs w:val="28"/>
        </w:rPr>
        <w:t>8</w:t>
      </w:r>
      <w:r w:rsidRPr="009E786E">
        <w:rPr>
          <w:b/>
          <w:sz w:val="28"/>
          <w:szCs w:val="28"/>
        </w:rPr>
        <w:t xml:space="preserve"> р</w:t>
      </w:r>
      <w:r>
        <w:rPr>
          <w:b/>
          <w:sz w:val="28"/>
          <w:szCs w:val="28"/>
        </w:rPr>
        <w:t>ік</w:t>
      </w:r>
    </w:p>
    <w:p w:rsidR="009B4E5A" w:rsidRPr="009E786E" w:rsidRDefault="009B4E5A" w:rsidP="00437279">
      <w:pPr>
        <w:tabs>
          <w:tab w:val="left" w:pos="5269"/>
        </w:tabs>
        <w:jc w:val="both"/>
        <w:rPr>
          <w:spacing w:val="0"/>
          <w:sz w:val="28"/>
        </w:rPr>
      </w:pPr>
    </w:p>
    <w:p w:rsidR="009B4E5A" w:rsidRDefault="009B4E5A" w:rsidP="007C3C77">
      <w:pPr>
        <w:tabs>
          <w:tab w:val="left" w:pos="1260"/>
          <w:tab w:val="left" w:pos="5269"/>
        </w:tabs>
        <w:rPr>
          <w:b/>
          <w:bCs/>
          <w:spacing w:val="0"/>
          <w:sz w:val="28"/>
        </w:rPr>
      </w:pPr>
      <w:r>
        <w:rPr>
          <w:b/>
          <w:bCs/>
          <w:spacing w:val="0"/>
          <w:sz w:val="28"/>
        </w:rPr>
        <w:t xml:space="preserve">                                          1.</w:t>
      </w:r>
      <w:r w:rsidRPr="009E786E">
        <w:rPr>
          <w:b/>
          <w:bCs/>
          <w:spacing w:val="0"/>
          <w:sz w:val="28"/>
        </w:rPr>
        <w:t>ЗАГАЛЬНІ ПОЛОЖЕННЯ</w:t>
      </w:r>
    </w:p>
    <w:p w:rsidR="009B4E5A" w:rsidRPr="009E786E" w:rsidRDefault="009B4E5A" w:rsidP="009E786E">
      <w:pPr>
        <w:ind w:firstLine="708"/>
        <w:jc w:val="both"/>
        <w:rPr>
          <w:sz w:val="28"/>
          <w:szCs w:val="28"/>
        </w:rPr>
      </w:pPr>
      <w:r w:rsidRPr="009E786E">
        <w:rPr>
          <w:spacing w:val="0"/>
          <w:sz w:val="28"/>
        </w:rPr>
        <w:t xml:space="preserve">Програма </w:t>
      </w:r>
      <w:r w:rsidRPr="009E786E">
        <w:rPr>
          <w:sz w:val="28"/>
          <w:szCs w:val="28"/>
        </w:rPr>
        <w:t>підтримки діяльності міської газети “Тячів” на 201</w:t>
      </w:r>
      <w:r>
        <w:rPr>
          <w:sz w:val="28"/>
          <w:szCs w:val="28"/>
        </w:rPr>
        <w:t>8</w:t>
      </w:r>
      <w:r w:rsidRPr="009E786E">
        <w:rPr>
          <w:sz w:val="28"/>
          <w:szCs w:val="28"/>
        </w:rPr>
        <w:t xml:space="preserve"> рік (далі – Програма) розроблена відповідно до Законів України «Про місцеве самоврядування в Україні»</w:t>
      </w:r>
      <w:r>
        <w:rPr>
          <w:sz w:val="28"/>
          <w:szCs w:val="28"/>
        </w:rPr>
        <w:t>,</w:t>
      </w:r>
      <w:r w:rsidRPr="009E786E">
        <w:rPr>
          <w:sz w:val="28"/>
          <w:szCs w:val="28"/>
        </w:rPr>
        <w:t xml:space="preserve">«Про державну підтримку засобів масової інформації та соціальний захист журналістів», та </w:t>
      </w:r>
      <w:r w:rsidRPr="009E786E">
        <w:rPr>
          <w:spacing w:val="0"/>
          <w:sz w:val="28"/>
        </w:rPr>
        <w:t xml:space="preserve"> спрямована на створення умов для задоволення інформаційних потреб, реалізації прав громадян і суспільства на основі створення, розвитку та використання інформаційних систем, мереж та ресурсів. Загальний рівень інформатизації українського суспільства у порівнянні з розвинутими країнами Заходу на сьогодні не можна визнати задовільним. Тож формування та використання інформаційних ресурсів, серед яких і міська газета „Тячів”,</w:t>
      </w:r>
      <w:r>
        <w:rPr>
          <w:spacing w:val="0"/>
          <w:sz w:val="28"/>
        </w:rPr>
        <w:t xml:space="preserve"> </w:t>
      </w:r>
      <w:r w:rsidRPr="009E786E">
        <w:rPr>
          <w:sz w:val="28"/>
          <w:szCs w:val="28"/>
        </w:rPr>
        <w:t xml:space="preserve">надасть змогу підвищити інформаційні потреби громади про життєдіяльність і розвиток Тячівської міської об’єднаної територіальної громади  та  району. </w:t>
      </w:r>
    </w:p>
    <w:p w:rsidR="009B4E5A" w:rsidRDefault="009B4E5A" w:rsidP="009E786E">
      <w:pPr>
        <w:tabs>
          <w:tab w:val="left" w:pos="720"/>
          <w:tab w:val="left" w:pos="5269"/>
        </w:tabs>
        <w:jc w:val="both"/>
        <w:rPr>
          <w:spacing w:val="0"/>
          <w:sz w:val="28"/>
        </w:rPr>
      </w:pPr>
      <w:r>
        <w:rPr>
          <w:spacing w:val="0"/>
          <w:sz w:val="28"/>
        </w:rPr>
        <w:tab/>
      </w:r>
      <w:r w:rsidRPr="009E786E">
        <w:rPr>
          <w:spacing w:val="0"/>
          <w:sz w:val="28"/>
        </w:rPr>
        <w:t xml:space="preserve">Міська газета «Тячів» заснована 26 липня 2004 року на підставі чинного законодавства України про пресу, є громадсько-інформаційним виданням Тячівської міської ради. Засновником і видавцем газети є Тячівська міська рада. </w:t>
      </w:r>
    </w:p>
    <w:p w:rsidR="009B4E5A" w:rsidRDefault="009B4E5A" w:rsidP="009E786E">
      <w:pPr>
        <w:tabs>
          <w:tab w:val="left" w:pos="720"/>
          <w:tab w:val="left" w:pos="5269"/>
        </w:tabs>
        <w:jc w:val="both"/>
        <w:rPr>
          <w:spacing w:val="0"/>
          <w:sz w:val="28"/>
        </w:rPr>
      </w:pPr>
      <w:r>
        <w:rPr>
          <w:spacing w:val="0"/>
          <w:sz w:val="28"/>
        </w:rPr>
        <w:tab/>
        <w:t>Газета «Тячів» в</w:t>
      </w:r>
      <w:r w:rsidRPr="009E786E">
        <w:rPr>
          <w:spacing w:val="0"/>
          <w:sz w:val="28"/>
        </w:rPr>
        <w:t>иходить один раз на тиждень - в суботу, обсягом - 8 сторінок, формату А3 (2 умовні друковані аркуші</w:t>
      </w:r>
      <w:r>
        <w:rPr>
          <w:spacing w:val="0"/>
          <w:sz w:val="28"/>
        </w:rPr>
        <w:t xml:space="preserve">) з програмою телебачення. Розповсюджується на території Тячівської міської об’єднаної територіальної громади та Тячівського  району. </w:t>
      </w:r>
    </w:p>
    <w:p w:rsidR="009B4E5A" w:rsidRDefault="009B4E5A" w:rsidP="009E786E">
      <w:pPr>
        <w:tabs>
          <w:tab w:val="left" w:pos="720"/>
          <w:tab w:val="left" w:pos="5269"/>
        </w:tabs>
        <w:jc w:val="both"/>
        <w:rPr>
          <w:spacing w:val="0"/>
          <w:sz w:val="28"/>
        </w:rPr>
      </w:pPr>
      <w:r>
        <w:rPr>
          <w:spacing w:val="0"/>
          <w:sz w:val="28"/>
        </w:rPr>
        <w:tab/>
        <w:t xml:space="preserve">Засновник затверджує Статут, кошторис витрат на основні напрями діяльності, здійснює контроль і сприяє виконанню наміченого, призначає і звільняє головного редактора. За поданням редактора затверджує склад редакційної колегії, сприяє матеріально-фінансовому забезпеченню випуску друкованого видання. </w:t>
      </w:r>
    </w:p>
    <w:p w:rsidR="009B4E5A" w:rsidRDefault="009B4E5A" w:rsidP="009E786E">
      <w:pPr>
        <w:tabs>
          <w:tab w:val="left" w:pos="720"/>
          <w:tab w:val="left" w:pos="5269"/>
        </w:tabs>
        <w:jc w:val="both"/>
        <w:rPr>
          <w:spacing w:val="0"/>
          <w:sz w:val="28"/>
        </w:rPr>
      </w:pPr>
      <w:r>
        <w:rPr>
          <w:spacing w:val="0"/>
          <w:sz w:val="28"/>
        </w:rPr>
        <w:tab/>
        <w:t>У своїй діяльності редакція керується чинним законодавством України про пресу та свободу слова, іншими нормативними актами та Статутом.</w:t>
      </w:r>
    </w:p>
    <w:p w:rsidR="009B4E5A" w:rsidRDefault="009B4E5A" w:rsidP="009E786E">
      <w:pPr>
        <w:tabs>
          <w:tab w:val="left" w:pos="720"/>
          <w:tab w:val="left" w:pos="5269"/>
        </w:tabs>
        <w:jc w:val="both"/>
        <w:rPr>
          <w:spacing w:val="0"/>
          <w:sz w:val="28"/>
        </w:rPr>
      </w:pPr>
      <w:r>
        <w:rPr>
          <w:spacing w:val="0"/>
          <w:sz w:val="28"/>
        </w:rPr>
        <w:tab/>
        <w:t xml:space="preserve">Редакція підпорядкована міській раді, є окремою юридичною особою, має власні реквізити, круглу печатку, кутовий штамп, розрахунковий та інші банківські рахунки.  </w:t>
      </w:r>
    </w:p>
    <w:p w:rsidR="009B4E5A" w:rsidRDefault="009B4E5A" w:rsidP="009E786E">
      <w:pPr>
        <w:tabs>
          <w:tab w:val="left" w:pos="720"/>
          <w:tab w:val="left" w:pos="5269"/>
        </w:tabs>
        <w:jc w:val="both"/>
        <w:rPr>
          <w:spacing w:val="0"/>
          <w:sz w:val="28"/>
        </w:rPr>
      </w:pPr>
      <w:r>
        <w:rPr>
          <w:spacing w:val="0"/>
          <w:sz w:val="28"/>
        </w:rPr>
        <w:tab/>
        <w:t xml:space="preserve"> Редакція самостійна у визначенні форм, методів і засобів  основних напрямків діяльності, затверджених засновником. Якщо між засновником і редакцією виникають певні розбіжності в реалізації основних напрямків діяльності друкованого засобу, на вимогу однієї з сторін, питання виноситься на розгляд сесії міської ради.    </w:t>
      </w:r>
    </w:p>
    <w:p w:rsidR="009B4E5A" w:rsidRDefault="009B4E5A" w:rsidP="009E786E">
      <w:pPr>
        <w:tabs>
          <w:tab w:val="left" w:pos="1260"/>
          <w:tab w:val="left" w:pos="5269"/>
        </w:tabs>
        <w:ind w:firstLine="284"/>
        <w:jc w:val="center"/>
        <w:rPr>
          <w:b/>
          <w:bCs/>
          <w:spacing w:val="0"/>
          <w:sz w:val="28"/>
        </w:rPr>
      </w:pPr>
      <w:r>
        <w:rPr>
          <w:b/>
          <w:bCs/>
          <w:spacing w:val="0"/>
          <w:sz w:val="28"/>
        </w:rPr>
        <w:t>2. МЕТАТА ЗАВДАННЯ ПРОГРАМИ</w:t>
      </w:r>
    </w:p>
    <w:p w:rsidR="009B4E5A" w:rsidRDefault="009B4E5A" w:rsidP="009E786E">
      <w:pPr>
        <w:tabs>
          <w:tab w:val="left" w:pos="720"/>
          <w:tab w:val="left" w:pos="5269"/>
        </w:tabs>
        <w:jc w:val="both"/>
        <w:rPr>
          <w:spacing w:val="0"/>
          <w:sz w:val="28"/>
        </w:rPr>
      </w:pPr>
      <w:r>
        <w:rPr>
          <w:spacing w:val="0"/>
          <w:sz w:val="28"/>
        </w:rPr>
        <w:tab/>
        <w:t xml:space="preserve">Головною метою Програми є висвітлення в газеті „Тячів” соціально-економічного та культурного розвитку міста та сіл об’єднаної громади, забезпечення громадян своєчасною, достовірною та повною інформацією про події в Україні та в об’єднаній територіальній громаді. </w:t>
      </w:r>
    </w:p>
    <w:p w:rsidR="009B4E5A" w:rsidRDefault="009B4E5A" w:rsidP="00B8549F">
      <w:pPr>
        <w:tabs>
          <w:tab w:val="left" w:pos="720"/>
          <w:tab w:val="left" w:pos="5269"/>
        </w:tabs>
        <w:jc w:val="both"/>
        <w:rPr>
          <w:spacing w:val="0"/>
          <w:sz w:val="28"/>
        </w:rPr>
      </w:pPr>
      <w:r>
        <w:rPr>
          <w:spacing w:val="0"/>
          <w:sz w:val="28"/>
        </w:rPr>
        <w:tab/>
        <w:t xml:space="preserve">Газета випускається з метою широкого інформування населення про роботу органу місцевого самоврядування, висвітлення питань життєдіяльності міста Тячів та  сіл Руське Поле, Лази, Округла та Тячівка,  пошук шляхів вирішення проблем  суспільного життя та тиражування успішних проектів. </w:t>
      </w:r>
    </w:p>
    <w:p w:rsidR="009B4E5A" w:rsidRDefault="009B4E5A" w:rsidP="00B8549F">
      <w:pPr>
        <w:tabs>
          <w:tab w:val="left" w:pos="720"/>
          <w:tab w:val="left" w:pos="5269"/>
        </w:tabs>
        <w:jc w:val="both"/>
        <w:rPr>
          <w:spacing w:val="0"/>
          <w:sz w:val="28"/>
        </w:rPr>
      </w:pPr>
      <w:r>
        <w:rPr>
          <w:spacing w:val="0"/>
          <w:sz w:val="28"/>
        </w:rPr>
        <w:tab/>
        <w:t>На сторінках газети подається об’єктивне відображення життя міста та сіл об’єднаної територіальної громади,  новини місцевого та державного значення, аналітична оцінка суспільних процесів, доступна та достовірна інформація з усіх сфер життя, реклама та оголошення.</w:t>
      </w:r>
    </w:p>
    <w:p w:rsidR="009B4E5A" w:rsidRDefault="009B4E5A" w:rsidP="00B8549F">
      <w:pPr>
        <w:tabs>
          <w:tab w:val="left" w:pos="720"/>
          <w:tab w:val="left" w:pos="5269"/>
        </w:tabs>
        <w:jc w:val="both"/>
        <w:rPr>
          <w:spacing w:val="0"/>
          <w:sz w:val="28"/>
        </w:rPr>
      </w:pPr>
      <w:r>
        <w:rPr>
          <w:spacing w:val="0"/>
          <w:sz w:val="28"/>
        </w:rPr>
        <w:tab/>
        <w:t xml:space="preserve">Відповідно до Закону України “Про порядок висвітлення діяльності органів державної влади та органів місцевого самоврядування”, Статуту редакції тематиці місцевого самоврядування відводиться 20 відсотків газетної площі кожного номера. Решту матеріалів журналісти  готують до друку самостійно, враховуючи актуальні питання сьогодення. </w:t>
      </w:r>
    </w:p>
    <w:p w:rsidR="009B4E5A" w:rsidRDefault="009B4E5A" w:rsidP="00B8549F">
      <w:pPr>
        <w:tabs>
          <w:tab w:val="left" w:pos="720"/>
          <w:tab w:val="left" w:pos="5269"/>
        </w:tabs>
        <w:jc w:val="both"/>
        <w:rPr>
          <w:spacing w:val="0"/>
          <w:sz w:val="28"/>
        </w:rPr>
      </w:pPr>
      <w:r>
        <w:rPr>
          <w:spacing w:val="0"/>
          <w:sz w:val="28"/>
        </w:rPr>
        <w:tab/>
        <w:t xml:space="preserve">Редакція може виконувати замовлення на випуск буклетів, листівок, бланків та іншої друкованої продукції, рекламних проектів, рекламними публікаціями заробляти кошти, знижуючи собівартість газети. </w:t>
      </w:r>
    </w:p>
    <w:p w:rsidR="009B4E5A" w:rsidRDefault="009B4E5A" w:rsidP="00B8549F">
      <w:pPr>
        <w:tabs>
          <w:tab w:val="left" w:pos="720"/>
          <w:tab w:val="left" w:pos="5269"/>
        </w:tabs>
        <w:jc w:val="both"/>
        <w:rPr>
          <w:spacing w:val="0"/>
          <w:sz w:val="28"/>
        </w:rPr>
      </w:pPr>
      <w:r>
        <w:rPr>
          <w:spacing w:val="0"/>
          <w:sz w:val="28"/>
        </w:rPr>
        <w:tab/>
        <w:t xml:space="preserve">Діяльність газети „Тячів” на 2018 рік визначається Статутом і трудовим договором. Редакція бере на себе зобов’язання всебічно і широко висвітлювати діяльність органу місцевого самоврядування, показувати у всій багатогранності соціально-економічне, суспільно-політичне, культурне та духовне життя Тячівської міської об’єднаної територіальної громади та Тячівського району, вносити ряд нових журналістських проектів, рубрик, зміни дизайну та різноманіття інформаційної насиченості. </w:t>
      </w:r>
    </w:p>
    <w:p w:rsidR="009B4E5A" w:rsidRDefault="009B4E5A" w:rsidP="00437279">
      <w:pPr>
        <w:tabs>
          <w:tab w:val="left" w:pos="360"/>
          <w:tab w:val="left" w:pos="5269"/>
        </w:tabs>
        <w:jc w:val="both"/>
        <w:rPr>
          <w:spacing w:val="0"/>
          <w:sz w:val="28"/>
        </w:rPr>
      </w:pPr>
    </w:p>
    <w:p w:rsidR="009B4E5A" w:rsidRDefault="009B4E5A" w:rsidP="00B8549F">
      <w:pPr>
        <w:tabs>
          <w:tab w:val="left" w:pos="1260"/>
          <w:tab w:val="left" w:pos="5269"/>
        </w:tabs>
        <w:ind w:firstLine="284"/>
        <w:jc w:val="center"/>
        <w:rPr>
          <w:b/>
          <w:bCs/>
          <w:spacing w:val="0"/>
          <w:sz w:val="28"/>
        </w:rPr>
      </w:pPr>
      <w:r>
        <w:rPr>
          <w:b/>
          <w:bCs/>
          <w:spacing w:val="0"/>
          <w:sz w:val="28"/>
        </w:rPr>
        <w:t>3. ФІНАНСУВАННЯ ПРОГРАМИ</w:t>
      </w:r>
    </w:p>
    <w:p w:rsidR="009B4E5A" w:rsidRDefault="009B4E5A" w:rsidP="00B8549F">
      <w:pPr>
        <w:tabs>
          <w:tab w:val="left" w:pos="720"/>
        </w:tabs>
        <w:jc w:val="both"/>
        <w:rPr>
          <w:spacing w:val="0"/>
          <w:sz w:val="28"/>
        </w:rPr>
      </w:pPr>
      <w:r>
        <w:rPr>
          <w:spacing w:val="0"/>
          <w:sz w:val="28"/>
          <w:lang w:val="ru-RU"/>
        </w:rPr>
        <w:tab/>
      </w:r>
      <w:r>
        <w:rPr>
          <w:spacing w:val="0"/>
          <w:sz w:val="28"/>
        </w:rPr>
        <w:t>Фінансова підтримка газети по Програмі здійснюється за рахунок коштів міського бюджету на 2018 рік відповідно до затвердженого кошторису (додається).</w:t>
      </w:r>
    </w:p>
    <w:p w:rsidR="009B4E5A" w:rsidRDefault="009B4E5A" w:rsidP="00B8549F">
      <w:pPr>
        <w:pStyle w:val="BodyText"/>
        <w:tabs>
          <w:tab w:val="clear" w:pos="360"/>
          <w:tab w:val="left" w:pos="720"/>
        </w:tabs>
        <w:rPr>
          <w:sz w:val="28"/>
        </w:rPr>
      </w:pPr>
      <w:r>
        <w:rPr>
          <w:sz w:val="28"/>
        </w:rPr>
        <w:tab/>
        <w:t>У 2018 році плануються також надходження коштів від підписки на газету, а також виручка від надання послуг по оприлюдненню оголошень та реклами.</w:t>
      </w:r>
    </w:p>
    <w:p w:rsidR="009B4E5A" w:rsidRDefault="009B4E5A" w:rsidP="00437279">
      <w:pPr>
        <w:pStyle w:val="BodyText"/>
        <w:rPr>
          <w:sz w:val="28"/>
        </w:rPr>
      </w:pPr>
    </w:p>
    <w:p w:rsidR="009B4E5A" w:rsidRDefault="009B4E5A" w:rsidP="00437279">
      <w:pPr>
        <w:jc w:val="center"/>
        <w:rPr>
          <w:b/>
          <w:sz w:val="28"/>
          <w:szCs w:val="28"/>
        </w:rPr>
      </w:pPr>
      <w:r>
        <w:rPr>
          <w:b/>
          <w:sz w:val="28"/>
          <w:szCs w:val="28"/>
        </w:rPr>
        <w:t>4. ОЧІКУВАНІ  РЕЗУЛЬТАТИ  ВІД  ВИКОНАННЯ  ЗАХОДІВ ПРОГРАМИ</w:t>
      </w:r>
    </w:p>
    <w:p w:rsidR="009B4E5A" w:rsidRDefault="009B4E5A" w:rsidP="006C338E">
      <w:pPr>
        <w:tabs>
          <w:tab w:val="left" w:pos="720"/>
        </w:tabs>
        <w:jc w:val="both"/>
        <w:rPr>
          <w:spacing w:val="0"/>
          <w:sz w:val="28"/>
        </w:rPr>
      </w:pPr>
      <w:r>
        <w:rPr>
          <w:sz w:val="28"/>
          <w:szCs w:val="28"/>
        </w:rPr>
        <w:t xml:space="preserve">               Виконання</w:t>
      </w:r>
      <w:r>
        <w:rPr>
          <w:sz w:val="28"/>
          <w:szCs w:val="28"/>
        </w:rPr>
        <w:tab/>
        <w:t>Програми</w:t>
      </w:r>
      <w:r>
        <w:rPr>
          <w:sz w:val="28"/>
          <w:szCs w:val="28"/>
        </w:rPr>
        <w:tab/>
        <w:t xml:space="preserve"> дасть</w:t>
      </w:r>
      <w:r>
        <w:rPr>
          <w:sz w:val="28"/>
          <w:szCs w:val="28"/>
        </w:rPr>
        <w:tab/>
        <w:t xml:space="preserve"> змогу </w:t>
      </w:r>
      <w:r>
        <w:rPr>
          <w:spacing w:val="0"/>
          <w:sz w:val="28"/>
        </w:rPr>
        <w:t xml:space="preserve">висвітлювати діяльність органу місцевого самоврядування, показувати у всій багатогранності соціально-економічне, суспільно-політичне, культурне та духовне життя Тячівської міської об’єднаної територіальної громади та Тячівського району, вносити ряд нових журналістських проектів, рубрик, зміни дизайну та різноманіття інформаційної насиченості. </w:t>
      </w:r>
    </w:p>
    <w:p w:rsidR="009B4E5A" w:rsidRDefault="009B4E5A" w:rsidP="00437279">
      <w:pPr>
        <w:ind w:right="-143"/>
        <w:jc w:val="center"/>
        <w:rPr>
          <w:sz w:val="28"/>
          <w:szCs w:val="28"/>
        </w:rPr>
      </w:pPr>
    </w:p>
    <w:p w:rsidR="009B4E5A" w:rsidRDefault="009B4E5A" w:rsidP="00437279">
      <w:pPr>
        <w:ind w:right="-143"/>
        <w:jc w:val="center"/>
        <w:rPr>
          <w:sz w:val="28"/>
          <w:szCs w:val="28"/>
        </w:rPr>
      </w:pPr>
      <w:r>
        <w:rPr>
          <w:sz w:val="28"/>
          <w:szCs w:val="28"/>
        </w:rPr>
        <w:t xml:space="preserve">                                                                                                                    Додаток до Програми  підтримки    </w:t>
      </w:r>
    </w:p>
    <w:p w:rsidR="009B4E5A" w:rsidRDefault="009B4E5A" w:rsidP="00437279">
      <w:pPr>
        <w:jc w:val="center"/>
        <w:rPr>
          <w:sz w:val="28"/>
          <w:szCs w:val="28"/>
        </w:rPr>
      </w:pPr>
      <w:r>
        <w:rPr>
          <w:sz w:val="28"/>
          <w:szCs w:val="28"/>
        </w:rPr>
        <w:t xml:space="preserve">                                                                                                                      діяльності міської газети „Тячів”</w:t>
      </w:r>
    </w:p>
    <w:p w:rsidR="009B4E5A" w:rsidRDefault="009B4E5A" w:rsidP="00437279">
      <w:pPr>
        <w:jc w:val="center"/>
        <w:rPr>
          <w:b/>
        </w:rPr>
      </w:pPr>
      <w:r>
        <w:rPr>
          <w:sz w:val="28"/>
          <w:szCs w:val="28"/>
        </w:rPr>
        <w:t xml:space="preserve">                                                                           на 2018 рік  </w:t>
      </w:r>
    </w:p>
    <w:p w:rsidR="009B4E5A" w:rsidRDefault="009B4E5A" w:rsidP="00437279">
      <w:pPr>
        <w:rPr>
          <w:b/>
          <w:sz w:val="28"/>
          <w:szCs w:val="28"/>
        </w:rPr>
      </w:pPr>
    </w:p>
    <w:p w:rsidR="009B4E5A" w:rsidRDefault="009B4E5A" w:rsidP="00437279">
      <w:pPr>
        <w:rPr>
          <w:b/>
          <w:sz w:val="28"/>
          <w:szCs w:val="28"/>
        </w:rPr>
      </w:pPr>
    </w:p>
    <w:p w:rsidR="009B4E5A" w:rsidRDefault="009B4E5A" w:rsidP="00437279">
      <w:pPr>
        <w:jc w:val="center"/>
        <w:rPr>
          <w:b/>
          <w:sz w:val="28"/>
          <w:szCs w:val="28"/>
        </w:rPr>
      </w:pPr>
    </w:p>
    <w:p w:rsidR="009B4E5A" w:rsidRDefault="009B4E5A" w:rsidP="00437279">
      <w:pPr>
        <w:jc w:val="center"/>
        <w:rPr>
          <w:sz w:val="28"/>
          <w:szCs w:val="28"/>
        </w:rPr>
      </w:pPr>
      <w:r>
        <w:rPr>
          <w:sz w:val="28"/>
          <w:szCs w:val="28"/>
        </w:rPr>
        <w:t>Розрахунок потреби коштів з міського бюджету та власних надходжень</w:t>
      </w:r>
    </w:p>
    <w:p w:rsidR="009B4E5A" w:rsidRDefault="009B4E5A" w:rsidP="00437279">
      <w:pPr>
        <w:jc w:val="center"/>
        <w:rPr>
          <w:sz w:val="28"/>
          <w:szCs w:val="28"/>
        </w:rPr>
      </w:pPr>
      <w:r>
        <w:rPr>
          <w:sz w:val="28"/>
          <w:szCs w:val="28"/>
        </w:rPr>
        <w:t xml:space="preserve">для  реалізації Програми підтримки діяльності міської газети  „Тячів” </w:t>
      </w:r>
    </w:p>
    <w:p w:rsidR="009B4E5A" w:rsidRDefault="009B4E5A" w:rsidP="00437279">
      <w:pPr>
        <w:jc w:val="center"/>
        <w:rPr>
          <w:sz w:val="28"/>
          <w:szCs w:val="28"/>
        </w:rPr>
      </w:pPr>
      <w:r>
        <w:rPr>
          <w:sz w:val="28"/>
          <w:szCs w:val="28"/>
        </w:rPr>
        <w:t>на 2018 рік</w:t>
      </w:r>
    </w:p>
    <w:p w:rsidR="009B4E5A" w:rsidRDefault="009B4E5A" w:rsidP="00437279">
      <w:pPr>
        <w:jc w:val="center"/>
        <w:rPr>
          <w:sz w:val="28"/>
          <w:szCs w:val="28"/>
        </w:rPr>
      </w:pPr>
    </w:p>
    <w:p w:rsidR="009B4E5A" w:rsidRDefault="009B4E5A" w:rsidP="00437279">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6480"/>
        <w:gridCol w:w="1800"/>
      </w:tblGrid>
      <w:tr w:rsidR="009B4E5A" w:rsidTr="00437279">
        <w:tc>
          <w:tcPr>
            <w:tcW w:w="1188" w:type="dxa"/>
          </w:tcPr>
          <w:p w:rsidR="009B4E5A" w:rsidRDefault="009B4E5A">
            <w:pPr>
              <w:rPr>
                <w:sz w:val="28"/>
                <w:szCs w:val="28"/>
              </w:rPr>
            </w:pPr>
            <w:r>
              <w:rPr>
                <w:sz w:val="28"/>
                <w:szCs w:val="28"/>
              </w:rPr>
              <w:t xml:space="preserve">№ </w:t>
            </w:r>
          </w:p>
          <w:p w:rsidR="009B4E5A" w:rsidRDefault="009B4E5A">
            <w:pPr>
              <w:rPr>
                <w:sz w:val="28"/>
                <w:szCs w:val="28"/>
              </w:rPr>
            </w:pPr>
            <w:r>
              <w:rPr>
                <w:sz w:val="28"/>
                <w:szCs w:val="28"/>
              </w:rPr>
              <w:t>з\п</w:t>
            </w:r>
          </w:p>
        </w:tc>
        <w:tc>
          <w:tcPr>
            <w:tcW w:w="6480" w:type="dxa"/>
          </w:tcPr>
          <w:p w:rsidR="009B4E5A" w:rsidRDefault="009B4E5A">
            <w:pPr>
              <w:rPr>
                <w:sz w:val="28"/>
                <w:szCs w:val="28"/>
              </w:rPr>
            </w:pPr>
            <w:r>
              <w:rPr>
                <w:sz w:val="28"/>
                <w:szCs w:val="28"/>
              </w:rPr>
              <w:t xml:space="preserve">Найменування  </w:t>
            </w:r>
          </w:p>
        </w:tc>
        <w:tc>
          <w:tcPr>
            <w:tcW w:w="1800" w:type="dxa"/>
          </w:tcPr>
          <w:p w:rsidR="009B4E5A" w:rsidRDefault="009B4E5A">
            <w:pPr>
              <w:rPr>
                <w:sz w:val="28"/>
                <w:szCs w:val="28"/>
              </w:rPr>
            </w:pPr>
            <w:r>
              <w:rPr>
                <w:sz w:val="28"/>
                <w:szCs w:val="28"/>
              </w:rPr>
              <w:t xml:space="preserve">Сума витрат </w:t>
            </w:r>
          </w:p>
          <w:p w:rsidR="009B4E5A" w:rsidRDefault="009B4E5A">
            <w:pPr>
              <w:rPr>
                <w:sz w:val="28"/>
                <w:szCs w:val="28"/>
              </w:rPr>
            </w:pPr>
            <w:r>
              <w:rPr>
                <w:sz w:val="28"/>
                <w:szCs w:val="28"/>
              </w:rPr>
              <w:t>в гривнях</w:t>
            </w:r>
          </w:p>
        </w:tc>
      </w:tr>
      <w:tr w:rsidR="009B4E5A" w:rsidTr="00437279">
        <w:tc>
          <w:tcPr>
            <w:tcW w:w="1188" w:type="dxa"/>
          </w:tcPr>
          <w:p w:rsidR="009B4E5A" w:rsidRDefault="009B4E5A">
            <w:pPr>
              <w:rPr>
                <w:sz w:val="28"/>
                <w:szCs w:val="28"/>
              </w:rPr>
            </w:pPr>
            <w:r>
              <w:rPr>
                <w:sz w:val="28"/>
                <w:szCs w:val="28"/>
              </w:rPr>
              <w:t>1</w:t>
            </w:r>
          </w:p>
        </w:tc>
        <w:tc>
          <w:tcPr>
            <w:tcW w:w="6480" w:type="dxa"/>
          </w:tcPr>
          <w:p w:rsidR="009B4E5A" w:rsidRDefault="009B4E5A">
            <w:pPr>
              <w:rPr>
                <w:sz w:val="28"/>
                <w:szCs w:val="28"/>
              </w:rPr>
            </w:pPr>
            <w:r>
              <w:rPr>
                <w:sz w:val="28"/>
                <w:szCs w:val="28"/>
              </w:rPr>
              <w:t xml:space="preserve">Заробітна  плата  </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2</w:t>
            </w:r>
          </w:p>
        </w:tc>
        <w:tc>
          <w:tcPr>
            <w:tcW w:w="6480" w:type="dxa"/>
          </w:tcPr>
          <w:p w:rsidR="009B4E5A" w:rsidRDefault="009B4E5A">
            <w:pPr>
              <w:rPr>
                <w:sz w:val="28"/>
                <w:szCs w:val="28"/>
              </w:rPr>
            </w:pPr>
            <w:r>
              <w:rPr>
                <w:sz w:val="28"/>
                <w:szCs w:val="28"/>
              </w:rPr>
              <w:t>Індексація</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3</w:t>
            </w:r>
          </w:p>
        </w:tc>
        <w:tc>
          <w:tcPr>
            <w:tcW w:w="6480" w:type="dxa"/>
          </w:tcPr>
          <w:p w:rsidR="009B4E5A" w:rsidRDefault="009B4E5A">
            <w:pPr>
              <w:rPr>
                <w:sz w:val="28"/>
                <w:szCs w:val="28"/>
              </w:rPr>
            </w:pPr>
            <w:r>
              <w:rPr>
                <w:sz w:val="28"/>
                <w:szCs w:val="28"/>
              </w:rPr>
              <w:t>Одноразова допомога</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4</w:t>
            </w:r>
          </w:p>
        </w:tc>
        <w:tc>
          <w:tcPr>
            <w:tcW w:w="6480" w:type="dxa"/>
          </w:tcPr>
          <w:p w:rsidR="009B4E5A" w:rsidRDefault="009B4E5A">
            <w:pPr>
              <w:rPr>
                <w:sz w:val="28"/>
                <w:szCs w:val="28"/>
              </w:rPr>
            </w:pPr>
            <w:r>
              <w:rPr>
                <w:sz w:val="28"/>
                <w:szCs w:val="28"/>
              </w:rPr>
              <w:t xml:space="preserve">Нарахування на заробітну плату </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5</w:t>
            </w:r>
          </w:p>
        </w:tc>
        <w:tc>
          <w:tcPr>
            <w:tcW w:w="6480" w:type="dxa"/>
          </w:tcPr>
          <w:p w:rsidR="009B4E5A" w:rsidRDefault="009B4E5A">
            <w:pPr>
              <w:rPr>
                <w:sz w:val="28"/>
                <w:szCs w:val="28"/>
              </w:rPr>
            </w:pPr>
            <w:r>
              <w:rPr>
                <w:sz w:val="28"/>
                <w:szCs w:val="28"/>
              </w:rPr>
              <w:t xml:space="preserve">Друк газети </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6</w:t>
            </w:r>
          </w:p>
        </w:tc>
        <w:tc>
          <w:tcPr>
            <w:tcW w:w="6480" w:type="dxa"/>
          </w:tcPr>
          <w:p w:rsidR="009B4E5A" w:rsidRDefault="009B4E5A">
            <w:pPr>
              <w:rPr>
                <w:sz w:val="28"/>
                <w:szCs w:val="28"/>
              </w:rPr>
            </w:pPr>
            <w:r>
              <w:rPr>
                <w:sz w:val="28"/>
                <w:szCs w:val="28"/>
              </w:rPr>
              <w:t xml:space="preserve">Поліграфічні  витрати </w:t>
            </w:r>
            <w:r>
              <w:rPr>
                <w:sz w:val="28"/>
                <w:szCs w:val="28"/>
                <w:lang w:val="ru-RU"/>
              </w:rPr>
              <w:t xml:space="preserve">( </w:t>
            </w:r>
            <w:r>
              <w:rPr>
                <w:sz w:val="28"/>
                <w:szCs w:val="28"/>
              </w:rPr>
              <w:t>придбання  паперу, пластин, кальки)</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7</w:t>
            </w:r>
          </w:p>
        </w:tc>
        <w:tc>
          <w:tcPr>
            <w:tcW w:w="6480" w:type="dxa"/>
          </w:tcPr>
          <w:p w:rsidR="009B4E5A" w:rsidRDefault="009B4E5A">
            <w:pPr>
              <w:rPr>
                <w:sz w:val="28"/>
                <w:szCs w:val="28"/>
              </w:rPr>
            </w:pPr>
            <w:r>
              <w:rPr>
                <w:sz w:val="28"/>
                <w:szCs w:val="28"/>
              </w:rPr>
              <w:t xml:space="preserve">Витрати  на  канцелярські  приладдя </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8</w:t>
            </w:r>
          </w:p>
        </w:tc>
        <w:tc>
          <w:tcPr>
            <w:tcW w:w="6480" w:type="dxa"/>
          </w:tcPr>
          <w:p w:rsidR="009B4E5A" w:rsidRDefault="009B4E5A">
            <w:pPr>
              <w:rPr>
                <w:sz w:val="28"/>
                <w:szCs w:val="28"/>
              </w:rPr>
            </w:pPr>
            <w:r>
              <w:rPr>
                <w:sz w:val="28"/>
                <w:szCs w:val="28"/>
              </w:rPr>
              <w:t>Послуги зв’язку ,  Інтернет</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9</w:t>
            </w:r>
          </w:p>
        </w:tc>
        <w:tc>
          <w:tcPr>
            <w:tcW w:w="6480" w:type="dxa"/>
          </w:tcPr>
          <w:p w:rsidR="009B4E5A" w:rsidRDefault="009B4E5A">
            <w:pPr>
              <w:rPr>
                <w:sz w:val="28"/>
                <w:szCs w:val="28"/>
              </w:rPr>
            </w:pPr>
            <w:r>
              <w:rPr>
                <w:sz w:val="28"/>
                <w:szCs w:val="28"/>
              </w:rPr>
              <w:t>Інші  витрати  (газ, електроенергія)</w:t>
            </w:r>
          </w:p>
        </w:tc>
        <w:tc>
          <w:tcPr>
            <w:tcW w:w="1800" w:type="dxa"/>
          </w:tcPr>
          <w:p w:rsidR="009B4E5A" w:rsidRDefault="009B4E5A">
            <w:pPr>
              <w:rPr>
                <w:sz w:val="28"/>
                <w:szCs w:val="28"/>
              </w:rPr>
            </w:pPr>
          </w:p>
        </w:tc>
      </w:tr>
      <w:tr w:rsidR="009B4E5A" w:rsidTr="00437279">
        <w:tc>
          <w:tcPr>
            <w:tcW w:w="1188" w:type="dxa"/>
          </w:tcPr>
          <w:p w:rsidR="009B4E5A" w:rsidRDefault="009B4E5A">
            <w:pPr>
              <w:rPr>
                <w:sz w:val="28"/>
                <w:szCs w:val="28"/>
              </w:rPr>
            </w:pPr>
            <w:r>
              <w:rPr>
                <w:sz w:val="28"/>
                <w:szCs w:val="28"/>
              </w:rPr>
              <w:t xml:space="preserve">Всього </w:t>
            </w:r>
          </w:p>
        </w:tc>
        <w:tc>
          <w:tcPr>
            <w:tcW w:w="6480" w:type="dxa"/>
          </w:tcPr>
          <w:p w:rsidR="009B4E5A" w:rsidRDefault="009B4E5A">
            <w:pPr>
              <w:rPr>
                <w:sz w:val="28"/>
                <w:szCs w:val="28"/>
              </w:rPr>
            </w:pPr>
            <w:r>
              <w:rPr>
                <w:sz w:val="28"/>
                <w:szCs w:val="28"/>
              </w:rPr>
              <w:t xml:space="preserve">в  тому числі :       з  міського бюджету </w:t>
            </w:r>
          </w:p>
          <w:p w:rsidR="009B4E5A" w:rsidRDefault="009B4E5A">
            <w:pPr>
              <w:rPr>
                <w:sz w:val="28"/>
                <w:szCs w:val="28"/>
              </w:rPr>
            </w:pPr>
            <w:r>
              <w:rPr>
                <w:sz w:val="28"/>
                <w:szCs w:val="28"/>
              </w:rPr>
              <w:t xml:space="preserve">                                    власні надходження</w:t>
            </w:r>
          </w:p>
        </w:tc>
        <w:tc>
          <w:tcPr>
            <w:tcW w:w="1800" w:type="dxa"/>
          </w:tcPr>
          <w:p w:rsidR="009B4E5A" w:rsidRDefault="009B4E5A">
            <w:pPr>
              <w:rPr>
                <w:sz w:val="28"/>
                <w:szCs w:val="28"/>
              </w:rPr>
            </w:pPr>
          </w:p>
        </w:tc>
      </w:tr>
    </w:tbl>
    <w:p w:rsidR="009B4E5A" w:rsidRDefault="009B4E5A" w:rsidP="00437279">
      <w:pPr>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rPr>
      </w:pPr>
    </w:p>
    <w:p w:rsidR="009B4E5A" w:rsidRDefault="009B4E5A" w:rsidP="00437279">
      <w:pPr>
        <w:pStyle w:val="BodyText"/>
        <w:rPr>
          <w:sz w:val="28"/>
          <w:szCs w:val="28"/>
          <w:lang w:val="en-US"/>
        </w:rPr>
      </w:pPr>
    </w:p>
    <w:p w:rsidR="009B4E5A" w:rsidRDefault="009B4E5A" w:rsidP="00437279">
      <w:pPr>
        <w:pStyle w:val="Heading1"/>
        <w:jc w:val="left"/>
        <w:rPr>
          <w:b w:val="0"/>
          <w:bCs/>
          <w:szCs w:val="28"/>
        </w:rPr>
      </w:pPr>
    </w:p>
    <w:p w:rsidR="009B4E5A" w:rsidRDefault="009B4E5A" w:rsidP="00724F9B"/>
    <w:p w:rsidR="009B4E5A" w:rsidRDefault="009B4E5A" w:rsidP="00724F9B"/>
    <w:p w:rsidR="009B4E5A" w:rsidRDefault="009B4E5A" w:rsidP="00724F9B"/>
    <w:sectPr w:rsidR="009B4E5A" w:rsidSect="00C763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1CF7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9801C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B5248A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BE0B1C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03456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486F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9EF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3891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E6E3DB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4AFD28"/>
    <w:lvl w:ilvl="0">
      <w:start w:val="1"/>
      <w:numFmt w:val="bullet"/>
      <w:lvlText w:val=""/>
      <w:lvlJc w:val="left"/>
      <w:pPr>
        <w:tabs>
          <w:tab w:val="num" w:pos="360"/>
        </w:tabs>
        <w:ind w:left="360" w:hanging="360"/>
      </w:pPr>
      <w:rPr>
        <w:rFonts w:ascii="Symbol" w:hAnsi="Symbol" w:hint="default"/>
      </w:rPr>
    </w:lvl>
  </w:abstractNum>
  <w:abstractNum w:abstractNumId="10">
    <w:nsid w:val="087469FE"/>
    <w:multiLevelType w:val="multilevel"/>
    <w:tmpl w:val="B030A21C"/>
    <w:lvl w:ilvl="0">
      <w:start w:val="1"/>
      <w:numFmt w:val="decimal"/>
      <w:lvlText w:val="%1."/>
      <w:lvlJc w:val="left"/>
      <w:pPr>
        <w:tabs>
          <w:tab w:val="num" w:pos="1080"/>
        </w:tabs>
        <w:ind w:left="1080" w:hanging="36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1">
    <w:nsid w:val="10246DAF"/>
    <w:multiLevelType w:val="hybridMultilevel"/>
    <w:tmpl w:val="ECFAC40E"/>
    <w:lvl w:ilvl="0" w:tplc="2C52BFB4">
      <w:start w:val="1"/>
      <w:numFmt w:val="decimal"/>
      <w:lvlText w:val="%1."/>
      <w:lvlJc w:val="left"/>
      <w:pPr>
        <w:ind w:left="3555" w:hanging="360"/>
      </w:pPr>
      <w:rPr>
        <w:rFonts w:cs="Times New Roman" w:hint="default"/>
      </w:rPr>
    </w:lvl>
    <w:lvl w:ilvl="1" w:tplc="04190019" w:tentative="1">
      <w:start w:val="1"/>
      <w:numFmt w:val="lowerLetter"/>
      <w:lvlText w:val="%2."/>
      <w:lvlJc w:val="left"/>
      <w:pPr>
        <w:ind w:left="4275" w:hanging="360"/>
      </w:pPr>
      <w:rPr>
        <w:rFonts w:cs="Times New Roman"/>
      </w:rPr>
    </w:lvl>
    <w:lvl w:ilvl="2" w:tplc="0419001B" w:tentative="1">
      <w:start w:val="1"/>
      <w:numFmt w:val="lowerRoman"/>
      <w:lvlText w:val="%3."/>
      <w:lvlJc w:val="right"/>
      <w:pPr>
        <w:ind w:left="4995" w:hanging="180"/>
      </w:pPr>
      <w:rPr>
        <w:rFonts w:cs="Times New Roman"/>
      </w:rPr>
    </w:lvl>
    <w:lvl w:ilvl="3" w:tplc="0419000F" w:tentative="1">
      <w:start w:val="1"/>
      <w:numFmt w:val="decimal"/>
      <w:lvlText w:val="%4."/>
      <w:lvlJc w:val="left"/>
      <w:pPr>
        <w:ind w:left="5715" w:hanging="360"/>
      </w:pPr>
      <w:rPr>
        <w:rFonts w:cs="Times New Roman"/>
      </w:rPr>
    </w:lvl>
    <w:lvl w:ilvl="4" w:tplc="04190019" w:tentative="1">
      <w:start w:val="1"/>
      <w:numFmt w:val="lowerLetter"/>
      <w:lvlText w:val="%5."/>
      <w:lvlJc w:val="left"/>
      <w:pPr>
        <w:ind w:left="6435" w:hanging="360"/>
      </w:pPr>
      <w:rPr>
        <w:rFonts w:cs="Times New Roman"/>
      </w:rPr>
    </w:lvl>
    <w:lvl w:ilvl="5" w:tplc="0419001B" w:tentative="1">
      <w:start w:val="1"/>
      <w:numFmt w:val="lowerRoman"/>
      <w:lvlText w:val="%6."/>
      <w:lvlJc w:val="right"/>
      <w:pPr>
        <w:ind w:left="7155" w:hanging="180"/>
      </w:pPr>
      <w:rPr>
        <w:rFonts w:cs="Times New Roman"/>
      </w:rPr>
    </w:lvl>
    <w:lvl w:ilvl="6" w:tplc="0419000F" w:tentative="1">
      <w:start w:val="1"/>
      <w:numFmt w:val="decimal"/>
      <w:lvlText w:val="%7."/>
      <w:lvlJc w:val="left"/>
      <w:pPr>
        <w:ind w:left="7875" w:hanging="360"/>
      </w:pPr>
      <w:rPr>
        <w:rFonts w:cs="Times New Roman"/>
      </w:rPr>
    </w:lvl>
    <w:lvl w:ilvl="7" w:tplc="04190019" w:tentative="1">
      <w:start w:val="1"/>
      <w:numFmt w:val="lowerLetter"/>
      <w:lvlText w:val="%8."/>
      <w:lvlJc w:val="left"/>
      <w:pPr>
        <w:ind w:left="8595" w:hanging="360"/>
      </w:pPr>
      <w:rPr>
        <w:rFonts w:cs="Times New Roman"/>
      </w:rPr>
    </w:lvl>
    <w:lvl w:ilvl="8" w:tplc="0419001B" w:tentative="1">
      <w:start w:val="1"/>
      <w:numFmt w:val="lowerRoman"/>
      <w:lvlText w:val="%9."/>
      <w:lvlJc w:val="right"/>
      <w:pPr>
        <w:ind w:left="9315"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7279"/>
    <w:rsid w:val="00003C85"/>
    <w:rsid w:val="0002259B"/>
    <w:rsid w:val="000346FA"/>
    <w:rsid w:val="00047360"/>
    <w:rsid w:val="00066FA3"/>
    <w:rsid w:val="00095156"/>
    <w:rsid w:val="000B2DC6"/>
    <w:rsid w:val="000D0960"/>
    <w:rsid w:val="000D4D6A"/>
    <w:rsid w:val="000E501D"/>
    <w:rsid w:val="00110B47"/>
    <w:rsid w:val="00136670"/>
    <w:rsid w:val="00193ABF"/>
    <w:rsid w:val="001B7256"/>
    <w:rsid w:val="001D3B29"/>
    <w:rsid w:val="001E2CC6"/>
    <w:rsid w:val="00202154"/>
    <w:rsid w:val="00205ABB"/>
    <w:rsid w:val="00206C91"/>
    <w:rsid w:val="00261D15"/>
    <w:rsid w:val="00280513"/>
    <w:rsid w:val="00283C48"/>
    <w:rsid w:val="00294793"/>
    <w:rsid w:val="002D4511"/>
    <w:rsid w:val="0033082C"/>
    <w:rsid w:val="003311D0"/>
    <w:rsid w:val="00351165"/>
    <w:rsid w:val="00356B9A"/>
    <w:rsid w:val="00364A4F"/>
    <w:rsid w:val="003738B4"/>
    <w:rsid w:val="003919A4"/>
    <w:rsid w:val="003C0EE1"/>
    <w:rsid w:val="003D29E1"/>
    <w:rsid w:val="003D3B53"/>
    <w:rsid w:val="003E455C"/>
    <w:rsid w:val="003E6163"/>
    <w:rsid w:val="00437279"/>
    <w:rsid w:val="004639D9"/>
    <w:rsid w:val="00480F7E"/>
    <w:rsid w:val="00486CE5"/>
    <w:rsid w:val="00487EB4"/>
    <w:rsid w:val="004953AB"/>
    <w:rsid w:val="004E2B81"/>
    <w:rsid w:val="0053460B"/>
    <w:rsid w:val="00550973"/>
    <w:rsid w:val="00590039"/>
    <w:rsid w:val="005A36D3"/>
    <w:rsid w:val="005B08EB"/>
    <w:rsid w:val="005D4242"/>
    <w:rsid w:val="0060541A"/>
    <w:rsid w:val="0066300B"/>
    <w:rsid w:val="0069321F"/>
    <w:rsid w:val="006C338E"/>
    <w:rsid w:val="00701937"/>
    <w:rsid w:val="00713806"/>
    <w:rsid w:val="00724F9B"/>
    <w:rsid w:val="007357BC"/>
    <w:rsid w:val="007444F9"/>
    <w:rsid w:val="00757E0A"/>
    <w:rsid w:val="007861FC"/>
    <w:rsid w:val="007C3A44"/>
    <w:rsid w:val="007C3B5B"/>
    <w:rsid w:val="007C3C77"/>
    <w:rsid w:val="007D78CC"/>
    <w:rsid w:val="00850F63"/>
    <w:rsid w:val="0085743D"/>
    <w:rsid w:val="008768B6"/>
    <w:rsid w:val="0089628A"/>
    <w:rsid w:val="008A5D3F"/>
    <w:rsid w:val="008E7652"/>
    <w:rsid w:val="00913227"/>
    <w:rsid w:val="00944820"/>
    <w:rsid w:val="009675E1"/>
    <w:rsid w:val="009B4E5A"/>
    <w:rsid w:val="009C5584"/>
    <w:rsid w:val="009C79D2"/>
    <w:rsid w:val="009E786E"/>
    <w:rsid w:val="00A70AFC"/>
    <w:rsid w:val="00A71046"/>
    <w:rsid w:val="00A76B96"/>
    <w:rsid w:val="00A911A5"/>
    <w:rsid w:val="00AA2628"/>
    <w:rsid w:val="00AD44B3"/>
    <w:rsid w:val="00AE4332"/>
    <w:rsid w:val="00AF0D2D"/>
    <w:rsid w:val="00B226F5"/>
    <w:rsid w:val="00B375FD"/>
    <w:rsid w:val="00B40FA9"/>
    <w:rsid w:val="00B81136"/>
    <w:rsid w:val="00B8273E"/>
    <w:rsid w:val="00B8549F"/>
    <w:rsid w:val="00B96A85"/>
    <w:rsid w:val="00BD77F6"/>
    <w:rsid w:val="00BE3B60"/>
    <w:rsid w:val="00C6417A"/>
    <w:rsid w:val="00C76397"/>
    <w:rsid w:val="00C83CFC"/>
    <w:rsid w:val="00C86880"/>
    <w:rsid w:val="00CA3374"/>
    <w:rsid w:val="00CA5832"/>
    <w:rsid w:val="00CC728F"/>
    <w:rsid w:val="00CD16D3"/>
    <w:rsid w:val="00CE6922"/>
    <w:rsid w:val="00D17627"/>
    <w:rsid w:val="00D31244"/>
    <w:rsid w:val="00D737E4"/>
    <w:rsid w:val="00D80B93"/>
    <w:rsid w:val="00DB033F"/>
    <w:rsid w:val="00DB7195"/>
    <w:rsid w:val="00DB7AB9"/>
    <w:rsid w:val="00DD0940"/>
    <w:rsid w:val="00DE7CDB"/>
    <w:rsid w:val="00E448F8"/>
    <w:rsid w:val="00E44D39"/>
    <w:rsid w:val="00E53E5B"/>
    <w:rsid w:val="00E715DD"/>
    <w:rsid w:val="00E8188C"/>
    <w:rsid w:val="00EA011F"/>
    <w:rsid w:val="00EA11AD"/>
    <w:rsid w:val="00EB42C4"/>
    <w:rsid w:val="00EC7210"/>
    <w:rsid w:val="00F1000B"/>
    <w:rsid w:val="00F150FA"/>
    <w:rsid w:val="00F451C2"/>
    <w:rsid w:val="00F565F8"/>
    <w:rsid w:val="00F62DA6"/>
    <w:rsid w:val="00FB01D4"/>
    <w:rsid w:val="00FD3D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279"/>
    <w:rPr>
      <w:spacing w:val="-20"/>
      <w:sz w:val="36"/>
      <w:szCs w:val="36"/>
      <w:lang w:val="uk-UA"/>
    </w:rPr>
  </w:style>
  <w:style w:type="paragraph" w:styleId="Heading1">
    <w:name w:val="heading 1"/>
    <w:basedOn w:val="Normal"/>
    <w:next w:val="Normal"/>
    <w:link w:val="Heading1Char"/>
    <w:uiPriority w:val="99"/>
    <w:qFormat/>
    <w:rsid w:val="00480F7E"/>
    <w:pPr>
      <w:keepNext/>
      <w:jc w:val="center"/>
      <w:outlineLvl w:val="0"/>
    </w:pPr>
    <w:rPr>
      <w:b/>
      <w:spacing w:val="0"/>
      <w:sz w:val="24"/>
      <w:szCs w:val="20"/>
    </w:rPr>
  </w:style>
  <w:style w:type="paragraph" w:styleId="Heading2">
    <w:name w:val="heading 2"/>
    <w:basedOn w:val="Normal"/>
    <w:link w:val="Heading2Char"/>
    <w:uiPriority w:val="99"/>
    <w:qFormat/>
    <w:rsid w:val="00480F7E"/>
    <w:pPr>
      <w:keepNext/>
      <w:spacing w:before="240" w:after="60"/>
      <w:jc w:val="both"/>
      <w:outlineLvl w:val="1"/>
    </w:pPr>
    <w:rPr>
      <w:rFonts w:ascii="Cambria" w:hAnsi="Cambria"/>
      <w:b/>
      <w:i/>
      <w:spacing w:val="0"/>
      <w:sz w:val="28"/>
      <w:szCs w:val="20"/>
      <w:lang w:val="ru-RU"/>
    </w:rPr>
  </w:style>
  <w:style w:type="paragraph" w:styleId="Heading3">
    <w:name w:val="heading 3"/>
    <w:basedOn w:val="Normal"/>
    <w:next w:val="Normal"/>
    <w:link w:val="Heading3Char"/>
    <w:uiPriority w:val="99"/>
    <w:qFormat/>
    <w:rsid w:val="00480F7E"/>
    <w:pPr>
      <w:keepNext/>
      <w:jc w:val="center"/>
      <w:outlineLvl w:val="2"/>
    </w:pPr>
    <w:rPr>
      <w:b/>
      <w:spacing w:val="0"/>
      <w:sz w:val="24"/>
      <w:szCs w:val="20"/>
    </w:rPr>
  </w:style>
  <w:style w:type="paragraph" w:styleId="Heading4">
    <w:name w:val="heading 4"/>
    <w:basedOn w:val="Normal"/>
    <w:next w:val="Normal"/>
    <w:link w:val="Heading4Char"/>
    <w:uiPriority w:val="99"/>
    <w:qFormat/>
    <w:rsid w:val="00480F7E"/>
    <w:pPr>
      <w:keepNext/>
      <w:jc w:val="both"/>
      <w:outlineLvl w:val="3"/>
    </w:pPr>
    <w:rPr>
      <w:b/>
      <w:spacing w:val="0"/>
      <w:sz w:val="24"/>
      <w:szCs w:val="20"/>
    </w:rPr>
  </w:style>
  <w:style w:type="paragraph" w:styleId="Heading5">
    <w:name w:val="heading 5"/>
    <w:basedOn w:val="Normal"/>
    <w:next w:val="Normal"/>
    <w:link w:val="Heading5Char"/>
    <w:uiPriority w:val="99"/>
    <w:qFormat/>
    <w:rsid w:val="00480F7E"/>
    <w:pPr>
      <w:keepNext/>
      <w:jc w:val="center"/>
      <w:outlineLvl w:val="4"/>
    </w:pPr>
    <w:rPr>
      <w:spacing w:val="0"/>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0F7E"/>
    <w:rPr>
      <w:rFonts w:cs="Times New Roman"/>
      <w:b/>
      <w:sz w:val="24"/>
      <w:lang w:val="uk-UA"/>
    </w:rPr>
  </w:style>
  <w:style w:type="character" w:customStyle="1" w:styleId="Heading2Char">
    <w:name w:val="Heading 2 Char"/>
    <w:basedOn w:val="DefaultParagraphFont"/>
    <w:link w:val="Heading2"/>
    <w:uiPriority w:val="99"/>
    <w:semiHidden/>
    <w:locked/>
    <w:rsid w:val="00480F7E"/>
    <w:rPr>
      <w:rFonts w:ascii="Cambria" w:hAnsi="Cambria" w:cs="Times New Roman"/>
      <w:b/>
      <w:i/>
      <w:sz w:val="28"/>
    </w:rPr>
  </w:style>
  <w:style w:type="character" w:customStyle="1" w:styleId="Heading3Char">
    <w:name w:val="Heading 3 Char"/>
    <w:basedOn w:val="DefaultParagraphFont"/>
    <w:link w:val="Heading3"/>
    <w:uiPriority w:val="99"/>
    <w:locked/>
    <w:rsid w:val="00480F7E"/>
    <w:rPr>
      <w:rFonts w:cs="Times New Roman"/>
      <w:b/>
      <w:sz w:val="24"/>
      <w:lang w:val="uk-UA"/>
    </w:rPr>
  </w:style>
  <w:style w:type="character" w:customStyle="1" w:styleId="Heading4Char">
    <w:name w:val="Heading 4 Char"/>
    <w:basedOn w:val="DefaultParagraphFont"/>
    <w:link w:val="Heading4"/>
    <w:uiPriority w:val="99"/>
    <w:locked/>
    <w:rsid w:val="00480F7E"/>
    <w:rPr>
      <w:rFonts w:cs="Times New Roman"/>
      <w:b/>
      <w:sz w:val="24"/>
      <w:lang w:val="uk-UA"/>
    </w:rPr>
  </w:style>
  <w:style w:type="character" w:customStyle="1" w:styleId="Heading5Char">
    <w:name w:val="Heading 5 Char"/>
    <w:basedOn w:val="DefaultParagraphFont"/>
    <w:link w:val="Heading5"/>
    <w:uiPriority w:val="99"/>
    <w:locked/>
    <w:rsid w:val="00480F7E"/>
    <w:rPr>
      <w:rFonts w:cs="Times New Roman"/>
      <w:sz w:val="24"/>
      <w:lang w:val="uk-UA"/>
    </w:rPr>
  </w:style>
  <w:style w:type="character" w:styleId="Strong">
    <w:name w:val="Strong"/>
    <w:basedOn w:val="DefaultParagraphFont"/>
    <w:uiPriority w:val="99"/>
    <w:qFormat/>
    <w:rsid w:val="00480F7E"/>
    <w:rPr>
      <w:rFonts w:cs="Times New Roman"/>
      <w:b/>
    </w:rPr>
  </w:style>
  <w:style w:type="paragraph" w:styleId="NoSpacing">
    <w:name w:val="No Spacing"/>
    <w:uiPriority w:val="99"/>
    <w:qFormat/>
    <w:rsid w:val="00480F7E"/>
    <w:pPr>
      <w:jc w:val="both"/>
    </w:pPr>
    <w:rPr>
      <w:sz w:val="24"/>
      <w:szCs w:val="24"/>
    </w:rPr>
  </w:style>
  <w:style w:type="paragraph" w:styleId="Caption">
    <w:name w:val="caption"/>
    <w:basedOn w:val="Normal"/>
    <w:next w:val="Normal"/>
    <w:uiPriority w:val="99"/>
    <w:qFormat/>
    <w:rsid w:val="00480F7E"/>
    <w:pPr>
      <w:jc w:val="center"/>
    </w:pPr>
    <w:rPr>
      <w:b/>
      <w:bCs/>
      <w:sz w:val="28"/>
    </w:rPr>
  </w:style>
  <w:style w:type="paragraph" w:styleId="Title">
    <w:name w:val="Title"/>
    <w:basedOn w:val="Normal"/>
    <w:link w:val="TitleChar"/>
    <w:uiPriority w:val="99"/>
    <w:qFormat/>
    <w:rsid w:val="00480F7E"/>
    <w:pPr>
      <w:spacing w:before="240" w:after="60"/>
      <w:jc w:val="center"/>
      <w:outlineLvl w:val="0"/>
    </w:pPr>
    <w:rPr>
      <w:rFonts w:ascii="Cambria" w:hAnsi="Cambria"/>
      <w:b/>
      <w:spacing w:val="0"/>
      <w:kern w:val="28"/>
      <w:sz w:val="32"/>
      <w:szCs w:val="20"/>
      <w:lang w:val="ru-RU"/>
    </w:rPr>
  </w:style>
  <w:style w:type="character" w:customStyle="1" w:styleId="TitleChar">
    <w:name w:val="Title Char"/>
    <w:basedOn w:val="DefaultParagraphFont"/>
    <w:link w:val="Title"/>
    <w:uiPriority w:val="99"/>
    <w:locked/>
    <w:rsid w:val="00480F7E"/>
    <w:rPr>
      <w:rFonts w:ascii="Cambria" w:hAnsi="Cambria" w:cs="Times New Roman"/>
      <w:b/>
      <w:kern w:val="28"/>
      <w:sz w:val="32"/>
    </w:rPr>
  </w:style>
  <w:style w:type="character" w:styleId="Emphasis">
    <w:name w:val="Emphasis"/>
    <w:basedOn w:val="DefaultParagraphFont"/>
    <w:uiPriority w:val="99"/>
    <w:qFormat/>
    <w:rsid w:val="00480F7E"/>
    <w:rPr>
      <w:rFonts w:cs="Times New Roman"/>
      <w:i/>
    </w:rPr>
  </w:style>
  <w:style w:type="paragraph" w:styleId="ListParagraph">
    <w:name w:val="List Paragraph"/>
    <w:basedOn w:val="Normal"/>
    <w:uiPriority w:val="99"/>
    <w:qFormat/>
    <w:rsid w:val="00480F7E"/>
    <w:pPr>
      <w:spacing w:line="276" w:lineRule="auto"/>
      <w:ind w:left="720"/>
      <w:contextualSpacing/>
      <w:jc w:val="both"/>
    </w:pPr>
    <w:rPr>
      <w:rFonts w:ascii="Calibri" w:hAnsi="Calibri"/>
      <w:sz w:val="22"/>
      <w:szCs w:val="22"/>
      <w:lang w:eastAsia="en-US"/>
    </w:rPr>
  </w:style>
  <w:style w:type="character" w:styleId="IntenseReference">
    <w:name w:val="Intense Reference"/>
    <w:basedOn w:val="DefaultParagraphFont"/>
    <w:uiPriority w:val="99"/>
    <w:qFormat/>
    <w:rsid w:val="00480F7E"/>
    <w:rPr>
      <w:rFonts w:cs="Times New Roman"/>
      <w:b/>
      <w:smallCaps/>
      <w:color w:val="C0504D"/>
      <w:spacing w:val="5"/>
      <w:u w:val="single"/>
    </w:rPr>
  </w:style>
  <w:style w:type="character" w:styleId="BookTitle">
    <w:name w:val="Book Title"/>
    <w:basedOn w:val="DefaultParagraphFont"/>
    <w:uiPriority w:val="99"/>
    <w:qFormat/>
    <w:rsid w:val="00480F7E"/>
    <w:rPr>
      <w:rFonts w:cs="Times New Roman"/>
      <w:b/>
      <w:smallCaps/>
      <w:spacing w:val="5"/>
    </w:rPr>
  </w:style>
  <w:style w:type="paragraph" w:styleId="BodyText">
    <w:name w:val="Body Text"/>
    <w:basedOn w:val="Normal"/>
    <w:link w:val="BodyTextChar"/>
    <w:uiPriority w:val="99"/>
    <w:semiHidden/>
    <w:rsid w:val="00437279"/>
    <w:pPr>
      <w:tabs>
        <w:tab w:val="left" w:pos="360"/>
        <w:tab w:val="left" w:pos="5269"/>
      </w:tabs>
      <w:jc w:val="both"/>
    </w:pPr>
    <w:rPr>
      <w:spacing w:val="0"/>
      <w:szCs w:val="20"/>
    </w:rPr>
  </w:style>
  <w:style w:type="character" w:customStyle="1" w:styleId="BodyTextChar">
    <w:name w:val="Body Text Char"/>
    <w:basedOn w:val="DefaultParagraphFont"/>
    <w:link w:val="BodyText"/>
    <w:uiPriority w:val="99"/>
    <w:semiHidden/>
    <w:locked/>
    <w:rsid w:val="00437279"/>
    <w:rPr>
      <w:rFonts w:cs="Times New Roman"/>
      <w:sz w:val="36"/>
      <w:lang w:val="uk-UA"/>
    </w:rPr>
  </w:style>
  <w:style w:type="paragraph" w:styleId="BodyTextIndent3">
    <w:name w:val="Body Text Indent 3"/>
    <w:basedOn w:val="Normal"/>
    <w:link w:val="BodyTextIndent3Char"/>
    <w:uiPriority w:val="99"/>
    <w:semiHidden/>
    <w:rsid w:val="00437279"/>
    <w:pPr>
      <w:tabs>
        <w:tab w:val="left" w:pos="5269"/>
      </w:tabs>
      <w:ind w:firstLine="540"/>
      <w:jc w:val="both"/>
    </w:pPr>
    <w:rPr>
      <w:spacing w:val="0"/>
      <w:szCs w:val="20"/>
    </w:rPr>
  </w:style>
  <w:style w:type="character" w:customStyle="1" w:styleId="BodyTextIndent3Char">
    <w:name w:val="Body Text Indent 3 Char"/>
    <w:basedOn w:val="DefaultParagraphFont"/>
    <w:link w:val="BodyTextIndent3"/>
    <w:uiPriority w:val="99"/>
    <w:semiHidden/>
    <w:locked/>
    <w:rsid w:val="00437279"/>
    <w:rPr>
      <w:rFonts w:cs="Times New Roman"/>
      <w:sz w:val="36"/>
      <w:lang w:val="uk-UA"/>
    </w:rPr>
  </w:style>
  <w:style w:type="paragraph" w:styleId="BalloonText">
    <w:name w:val="Balloon Text"/>
    <w:basedOn w:val="Normal"/>
    <w:link w:val="BalloonTextChar"/>
    <w:uiPriority w:val="99"/>
    <w:semiHidden/>
    <w:rsid w:val="00850F63"/>
    <w:rPr>
      <w:rFonts w:ascii="Tahoma" w:hAnsi="Tahoma"/>
      <w:sz w:val="16"/>
      <w:szCs w:val="20"/>
    </w:rPr>
  </w:style>
  <w:style w:type="character" w:customStyle="1" w:styleId="BalloonTextChar">
    <w:name w:val="Balloon Text Char"/>
    <w:basedOn w:val="DefaultParagraphFont"/>
    <w:link w:val="BalloonText"/>
    <w:uiPriority w:val="99"/>
    <w:semiHidden/>
    <w:locked/>
    <w:rsid w:val="00850F63"/>
    <w:rPr>
      <w:rFonts w:ascii="Tahoma" w:hAnsi="Tahoma" w:cs="Times New Roman"/>
      <w:spacing w:val="-20"/>
      <w:sz w:val="16"/>
      <w:lang w:val="uk-UA"/>
    </w:rPr>
  </w:style>
</w:styles>
</file>

<file path=word/webSettings.xml><?xml version="1.0" encoding="utf-8"?>
<w:webSettings xmlns:r="http://schemas.openxmlformats.org/officeDocument/2006/relationships" xmlns:w="http://schemas.openxmlformats.org/wordprocessingml/2006/main">
  <w:divs>
    <w:div w:id="939991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355</TotalTime>
  <Pages>4</Pages>
  <Words>1147</Words>
  <Characters>6542</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user3344</cp:lastModifiedBy>
  <cp:revision>44</cp:revision>
  <cp:lastPrinted>2017-12-08T06:45:00Z</cp:lastPrinted>
  <dcterms:created xsi:type="dcterms:W3CDTF">2015-12-21T16:03:00Z</dcterms:created>
  <dcterms:modified xsi:type="dcterms:W3CDTF">2017-12-19T06:47:00Z</dcterms:modified>
</cp:coreProperties>
</file>