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82E" w:rsidRPr="00530A8F" w:rsidRDefault="0021082E" w:rsidP="001A42D9">
      <w:pPr>
        <w:pStyle w:val="Heading1"/>
        <w:tabs>
          <w:tab w:val="left" w:pos="6120"/>
        </w:tabs>
        <w:jc w:val="left"/>
        <w:rPr>
          <w:sz w:val="31"/>
          <w:szCs w:val="31"/>
        </w:rPr>
      </w:pPr>
      <w:r>
        <w:rPr>
          <w:rFonts w:eastAsia="SimSun"/>
          <w:sz w:val="31"/>
          <w:szCs w:val="31"/>
          <w:lang w:eastAsia="uk-UA"/>
        </w:rPr>
        <w:t xml:space="preserve">                                                           </w:t>
      </w:r>
      <w:r w:rsidRPr="00530A8F">
        <w:rPr>
          <w:rFonts w:eastAsia="SimSun"/>
          <w:sz w:val="31"/>
          <w:szCs w:val="31"/>
          <w:lang w:eastAsia="uk-UA"/>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606807702" r:id="rId6"/>
        </w:object>
      </w:r>
    </w:p>
    <w:p w:rsidR="0021082E" w:rsidRPr="00530A8F" w:rsidRDefault="0021082E" w:rsidP="001A42D9">
      <w:pPr>
        <w:pStyle w:val="Heading1"/>
        <w:tabs>
          <w:tab w:val="left" w:pos="6120"/>
        </w:tabs>
        <w:rPr>
          <w:sz w:val="31"/>
          <w:szCs w:val="31"/>
        </w:rPr>
      </w:pPr>
      <w:r w:rsidRPr="00530A8F">
        <w:rPr>
          <w:sz w:val="31"/>
          <w:szCs w:val="31"/>
        </w:rPr>
        <w:t>У К Р А Ї Н А</w:t>
      </w:r>
    </w:p>
    <w:p w:rsidR="0021082E" w:rsidRPr="00530A8F" w:rsidRDefault="0021082E" w:rsidP="001A42D9">
      <w:pPr>
        <w:jc w:val="center"/>
        <w:rPr>
          <w:b/>
          <w:bCs/>
          <w:sz w:val="31"/>
          <w:szCs w:val="31"/>
        </w:rPr>
      </w:pPr>
      <w:r w:rsidRPr="00530A8F">
        <w:rPr>
          <w:b/>
          <w:bCs/>
          <w:sz w:val="31"/>
          <w:szCs w:val="31"/>
        </w:rPr>
        <w:t>ТЯЧІВСЬКА МІСЬКА РАДА</w:t>
      </w:r>
    </w:p>
    <w:p w:rsidR="0021082E" w:rsidRPr="00530A8F" w:rsidRDefault="0021082E" w:rsidP="001A42D9">
      <w:pPr>
        <w:jc w:val="center"/>
        <w:rPr>
          <w:b/>
          <w:bCs/>
          <w:sz w:val="31"/>
          <w:szCs w:val="31"/>
        </w:rPr>
      </w:pPr>
      <w:r w:rsidRPr="00530A8F">
        <w:rPr>
          <w:b/>
          <w:bCs/>
          <w:sz w:val="31"/>
          <w:szCs w:val="31"/>
        </w:rPr>
        <w:t>Двадцять восьма сесія сьомого</w:t>
      </w:r>
      <w:r>
        <w:rPr>
          <w:b/>
          <w:bCs/>
          <w:sz w:val="31"/>
          <w:szCs w:val="31"/>
        </w:rPr>
        <w:t xml:space="preserve"> </w:t>
      </w:r>
      <w:r w:rsidRPr="00530A8F">
        <w:rPr>
          <w:b/>
          <w:bCs/>
          <w:sz w:val="31"/>
          <w:szCs w:val="31"/>
        </w:rPr>
        <w:t>скликання</w:t>
      </w:r>
    </w:p>
    <w:p w:rsidR="0021082E" w:rsidRPr="00530A8F" w:rsidRDefault="0021082E" w:rsidP="001A42D9">
      <w:pPr>
        <w:pStyle w:val="Heading3"/>
        <w:tabs>
          <w:tab w:val="left" w:pos="1800"/>
        </w:tabs>
        <w:rPr>
          <w:sz w:val="31"/>
          <w:szCs w:val="31"/>
        </w:rPr>
      </w:pPr>
      <w:r w:rsidRPr="00530A8F">
        <w:rPr>
          <w:sz w:val="31"/>
          <w:szCs w:val="31"/>
        </w:rPr>
        <w:t>Р  І  Ш  Е  Н  Н  Я</w:t>
      </w:r>
    </w:p>
    <w:p w:rsidR="0021082E" w:rsidRDefault="0021082E" w:rsidP="00DD2585">
      <w:pPr>
        <w:ind w:left="600"/>
        <w:jc w:val="center"/>
        <w:rPr>
          <w:b/>
          <w:sz w:val="28"/>
          <w:szCs w:val="28"/>
        </w:rPr>
      </w:pPr>
    </w:p>
    <w:p w:rsidR="0021082E" w:rsidRPr="00B3482A" w:rsidRDefault="0021082E" w:rsidP="00DD2585">
      <w:pPr>
        <w:rPr>
          <w:sz w:val="28"/>
          <w:szCs w:val="28"/>
        </w:rPr>
      </w:pPr>
      <w:r>
        <w:rPr>
          <w:sz w:val="28"/>
          <w:szCs w:val="28"/>
        </w:rPr>
        <w:t>від 18 грудня 2018  року № 3093</w:t>
      </w:r>
    </w:p>
    <w:p w:rsidR="0021082E" w:rsidRDefault="0021082E" w:rsidP="00DD2585">
      <w:pPr>
        <w:rPr>
          <w:sz w:val="28"/>
          <w:szCs w:val="28"/>
        </w:rPr>
      </w:pPr>
      <w:r>
        <w:rPr>
          <w:sz w:val="28"/>
          <w:szCs w:val="28"/>
        </w:rPr>
        <w:t>м. Тячів</w:t>
      </w:r>
    </w:p>
    <w:p w:rsidR="0021082E" w:rsidRDefault="0021082E" w:rsidP="00DD2585">
      <w:pPr>
        <w:rPr>
          <w:sz w:val="28"/>
          <w:szCs w:val="28"/>
        </w:rPr>
      </w:pPr>
    </w:p>
    <w:p w:rsidR="0021082E" w:rsidRDefault="0021082E" w:rsidP="00203185">
      <w:pPr>
        <w:shd w:val="clear" w:color="auto" w:fill="FFFFFF"/>
        <w:ind w:right="4986"/>
        <w:jc w:val="both"/>
        <w:rPr>
          <w:color w:val="000000"/>
          <w:sz w:val="28"/>
          <w:szCs w:val="28"/>
        </w:rPr>
      </w:pPr>
      <w:r w:rsidRPr="0055608B">
        <w:rPr>
          <w:color w:val="000000"/>
          <w:sz w:val="28"/>
          <w:szCs w:val="28"/>
        </w:rPr>
        <w:t>Про</w:t>
      </w:r>
      <w:r>
        <w:rPr>
          <w:color w:val="000000"/>
          <w:sz w:val="28"/>
          <w:szCs w:val="28"/>
        </w:rPr>
        <w:t xml:space="preserve"> затвердження  Положення  про  відділ</w:t>
      </w:r>
    </w:p>
    <w:p w:rsidR="0021082E" w:rsidRDefault="0021082E" w:rsidP="00203185">
      <w:pPr>
        <w:shd w:val="clear" w:color="auto" w:fill="FFFFFF"/>
        <w:ind w:right="4986"/>
        <w:jc w:val="both"/>
        <w:rPr>
          <w:color w:val="000000"/>
          <w:sz w:val="28"/>
          <w:szCs w:val="28"/>
        </w:rPr>
      </w:pPr>
      <w:r>
        <w:rPr>
          <w:color w:val="000000"/>
          <w:sz w:val="28"/>
          <w:szCs w:val="28"/>
        </w:rPr>
        <w:t>фінансово-господарського      забезпечення</w:t>
      </w:r>
    </w:p>
    <w:p w:rsidR="0021082E" w:rsidRPr="0055608B" w:rsidRDefault="0021082E" w:rsidP="00203185">
      <w:pPr>
        <w:shd w:val="clear" w:color="auto" w:fill="FFFFFF"/>
        <w:ind w:right="4986"/>
        <w:jc w:val="both"/>
        <w:rPr>
          <w:rFonts w:eastAsia="Times New Roman"/>
          <w:color w:val="000000"/>
          <w:sz w:val="28"/>
          <w:szCs w:val="28"/>
          <w:lang w:eastAsia="ru-RU"/>
        </w:rPr>
      </w:pPr>
      <w:r>
        <w:rPr>
          <w:color w:val="000000"/>
          <w:sz w:val="28"/>
          <w:szCs w:val="28"/>
        </w:rPr>
        <w:t xml:space="preserve">апарату виконкому </w:t>
      </w:r>
      <w:r>
        <w:rPr>
          <w:rFonts w:eastAsia="Times New Roman"/>
          <w:color w:val="000000"/>
          <w:sz w:val="28"/>
          <w:szCs w:val="28"/>
          <w:lang w:eastAsia="ru-RU"/>
        </w:rPr>
        <w:t>Тячівської міської ради в новій редакції.</w:t>
      </w:r>
    </w:p>
    <w:p w:rsidR="0021082E" w:rsidRDefault="0021082E" w:rsidP="00DD2585">
      <w:pPr>
        <w:ind w:left="720"/>
        <w:jc w:val="center"/>
        <w:rPr>
          <w:rFonts w:ascii="Garamond" w:hAnsi="Garamond"/>
          <w:sz w:val="28"/>
          <w:szCs w:val="28"/>
        </w:rPr>
      </w:pPr>
    </w:p>
    <w:p w:rsidR="0021082E" w:rsidRPr="0055608B" w:rsidRDefault="0021082E" w:rsidP="00DD2585">
      <w:pPr>
        <w:shd w:val="clear" w:color="auto" w:fill="FFFFFF"/>
        <w:ind w:left="709" w:right="250"/>
        <w:jc w:val="both"/>
        <w:rPr>
          <w:rFonts w:eastAsia="Times New Roman"/>
          <w:color w:val="000000"/>
          <w:sz w:val="28"/>
          <w:szCs w:val="28"/>
          <w:lang w:eastAsia="ru-RU"/>
        </w:rPr>
      </w:pPr>
    </w:p>
    <w:p w:rsidR="0021082E" w:rsidRDefault="0021082E" w:rsidP="00B53A5C">
      <w:pPr>
        <w:shd w:val="clear" w:color="auto" w:fill="FFFFFF"/>
        <w:ind w:firstLine="708"/>
        <w:jc w:val="both"/>
        <w:rPr>
          <w:rFonts w:eastAsia="Times New Roman"/>
          <w:color w:val="000000"/>
          <w:sz w:val="28"/>
          <w:szCs w:val="28"/>
          <w:lang w:eastAsia="ru-RU"/>
        </w:rPr>
      </w:pPr>
      <w:r w:rsidRPr="0055608B">
        <w:rPr>
          <w:rFonts w:eastAsia="Times New Roman"/>
          <w:color w:val="000000"/>
          <w:sz w:val="28"/>
          <w:szCs w:val="28"/>
          <w:lang w:eastAsia="ru-RU"/>
        </w:rPr>
        <w:t xml:space="preserve">Відповідно до </w:t>
      </w:r>
      <w:r>
        <w:rPr>
          <w:rFonts w:eastAsia="Times New Roman"/>
          <w:color w:val="000000"/>
          <w:sz w:val="28"/>
          <w:szCs w:val="28"/>
          <w:lang w:eastAsia="ru-RU"/>
        </w:rPr>
        <w:t>статті 54</w:t>
      </w:r>
      <w:r w:rsidRPr="0055608B">
        <w:rPr>
          <w:rFonts w:eastAsia="Times New Roman"/>
          <w:color w:val="000000"/>
          <w:sz w:val="28"/>
          <w:szCs w:val="28"/>
          <w:lang w:eastAsia="ru-RU"/>
        </w:rPr>
        <w:t xml:space="preserve"> Закону України «Про місцеве самоврядування в Україні», </w:t>
      </w:r>
      <w:r>
        <w:rPr>
          <w:rFonts w:eastAsia="Times New Roman"/>
          <w:color w:val="000000"/>
          <w:sz w:val="28"/>
          <w:szCs w:val="28"/>
          <w:lang w:eastAsia="ru-RU"/>
        </w:rPr>
        <w:t xml:space="preserve">постанови Кабінету Міністрів </w:t>
      </w:r>
      <w:r w:rsidRPr="0055608B">
        <w:rPr>
          <w:rFonts w:eastAsia="Times New Roman"/>
          <w:color w:val="000000"/>
          <w:sz w:val="28"/>
          <w:szCs w:val="28"/>
          <w:lang w:eastAsia="ru-RU"/>
        </w:rPr>
        <w:t xml:space="preserve">України </w:t>
      </w:r>
      <w:r>
        <w:rPr>
          <w:rFonts w:eastAsia="Times New Roman"/>
          <w:color w:val="000000"/>
          <w:sz w:val="28"/>
          <w:szCs w:val="28"/>
          <w:lang w:eastAsia="ru-RU"/>
        </w:rPr>
        <w:t xml:space="preserve">від 09 березня 2006 року №268 </w:t>
      </w:r>
      <w:r w:rsidRPr="0055608B">
        <w:rPr>
          <w:rFonts w:eastAsia="Times New Roman"/>
          <w:color w:val="000000"/>
          <w:sz w:val="28"/>
          <w:szCs w:val="28"/>
          <w:lang w:eastAsia="ru-RU"/>
        </w:rPr>
        <w:t>«Про</w:t>
      </w:r>
      <w:r>
        <w:rPr>
          <w:rFonts w:eastAsia="Times New Roman"/>
          <w:color w:val="000000"/>
          <w:sz w:val="28"/>
          <w:szCs w:val="28"/>
          <w:lang w:eastAsia="ru-RU"/>
        </w:rPr>
        <w:t xml:space="preserve"> упорядкування структури та умов оплати праці працівників апарату органів виконавчої влади, органів прокуратури, суддів та інших органів»</w:t>
      </w:r>
      <w:r w:rsidRPr="0055608B">
        <w:rPr>
          <w:rFonts w:eastAsia="Times New Roman"/>
          <w:color w:val="000000"/>
          <w:sz w:val="28"/>
          <w:szCs w:val="28"/>
          <w:lang w:eastAsia="ru-RU"/>
        </w:rPr>
        <w:t xml:space="preserve"> </w:t>
      </w:r>
      <w:r>
        <w:rPr>
          <w:rFonts w:eastAsia="Times New Roman"/>
          <w:color w:val="000000"/>
          <w:sz w:val="28"/>
          <w:szCs w:val="28"/>
          <w:lang w:eastAsia="ru-RU"/>
        </w:rPr>
        <w:t xml:space="preserve">та на виконання рішення </w:t>
      </w:r>
      <w:r w:rsidRPr="0055608B">
        <w:rPr>
          <w:rFonts w:eastAsia="Times New Roman"/>
          <w:color w:val="000000"/>
          <w:sz w:val="28"/>
          <w:szCs w:val="28"/>
          <w:lang w:eastAsia="ru-RU"/>
        </w:rPr>
        <w:t>одинадцят</w:t>
      </w:r>
      <w:r>
        <w:rPr>
          <w:rFonts w:eastAsia="Times New Roman"/>
          <w:color w:val="000000"/>
          <w:sz w:val="28"/>
          <w:szCs w:val="28"/>
          <w:lang w:eastAsia="ru-RU"/>
        </w:rPr>
        <w:t>ої</w:t>
      </w:r>
      <w:r w:rsidRPr="0055608B">
        <w:rPr>
          <w:rFonts w:eastAsia="Times New Roman"/>
          <w:color w:val="000000"/>
          <w:sz w:val="28"/>
          <w:szCs w:val="28"/>
          <w:lang w:eastAsia="ru-RU"/>
        </w:rPr>
        <w:t xml:space="preserve"> (позачергов</w:t>
      </w:r>
      <w:r>
        <w:rPr>
          <w:rFonts w:eastAsia="Times New Roman"/>
          <w:color w:val="000000"/>
          <w:sz w:val="28"/>
          <w:szCs w:val="28"/>
          <w:lang w:eastAsia="ru-RU"/>
        </w:rPr>
        <w:t>ої</w:t>
      </w:r>
      <w:r w:rsidRPr="0055608B">
        <w:rPr>
          <w:rFonts w:eastAsia="Times New Roman"/>
          <w:color w:val="000000"/>
          <w:sz w:val="28"/>
          <w:szCs w:val="28"/>
          <w:lang w:eastAsia="ru-RU"/>
        </w:rPr>
        <w:t>) сесі</w:t>
      </w:r>
      <w:r>
        <w:rPr>
          <w:rFonts w:eastAsia="Times New Roman"/>
          <w:color w:val="000000"/>
          <w:sz w:val="28"/>
          <w:szCs w:val="28"/>
          <w:lang w:eastAsia="ru-RU"/>
        </w:rPr>
        <w:t>ї</w:t>
      </w:r>
      <w:r w:rsidRPr="0055608B">
        <w:rPr>
          <w:rFonts w:eastAsia="Times New Roman"/>
          <w:color w:val="000000"/>
          <w:sz w:val="28"/>
          <w:szCs w:val="28"/>
          <w:lang w:eastAsia="ru-RU"/>
        </w:rPr>
        <w:t xml:space="preserve"> сьомого скликання</w:t>
      </w:r>
      <w:r>
        <w:rPr>
          <w:rFonts w:eastAsia="Times New Roman"/>
          <w:color w:val="000000"/>
          <w:sz w:val="28"/>
          <w:szCs w:val="28"/>
          <w:lang w:eastAsia="ru-RU"/>
        </w:rPr>
        <w:t xml:space="preserve"> </w:t>
      </w:r>
      <w:r w:rsidRPr="0055608B">
        <w:rPr>
          <w:rFonts w:eastAsia="Times New Roman"/>
          <w:color w:val="000000"/>
          <w:sz w:val="28"/>
          <w:szCs w:val="28"/>
          <w:lang w:eastAsia="ru-RU"/>
        </w:rPr>
        <w:t>Тячівської міської ради</w:t>
      </w:r>
      <w:r>
        <w:rPr>
          <w:rFonts w:eastAsia="Times New Roman"/>
          <w:color w:val="000000"/>
          <w:sz w:val="28"/>
          <w:szCs w:val="28"/>
          <w:lang w:eastAsia="ru-RU"/>
        </w:rPr>
        <w:t xml:space="preserve"> двадцять восьма сесія сьомого скликання Тячівської міської ради</w:t>
      </w:r>
      <w:bookmarkStart w:id="0" w:name="_GoBack"/>
      <w:bookmarkEnd w:id="0"/>
    </w:p>
    <w:p w:rsidR="0021082E" w:rsidRPr="0055608B" w:rsidRDefault="0021082E" w:rsidP="00B53A5C">
      <w:pPr>
        <w:shd w:val="clear" w:color="auto" w:fill="FFFFFF"/>
        <w:ind w:firstLine="708"/>
        <w:jc w:val="both"/>
        <w:rPr>
          <w:rFonts w:eastAsia="Times New Roman"/>
          <w:color w:val="000000"/>
          <w:sz w:val="28"/>
          <w:szCs w:val="28"/>
          <w:lang w:eastAsia="ru-RU"/>
        </w:rPr>
      </w:pPr>
    </w:p>
    <w:p w:rsidR="0021082E" w:rsidRDefault="0021082E" w:rsidP="00DD2585">
      <w:pPr>
        <w:shd w:val="clear" w:color="auto" w:fill="FFFFFF"/>
        <w:ind w:left="709" w:right="250"/>
        <w:jc w:val="center"/>
        <w:rPr>
          <w:rFonts w:eastAsia="Times New Roman"/>
          <w:b/>
          <w:color w:val="000000"/>
          <w:sz w:val="28"/>
          <w:szCs w:val="28"/>
          <w:lang w:eastAsia="ru-RU"/>
        </w:rPr>
      </w:pPr>
      <w:r w:rsidRPr="0055608B">
        <w:rPr>
          <w:rFonts w:eastAsia="Times New Roman"/>
          <w:b/>
          <w:color w:val="000000"/>
          <w:sz w:val="28"/>
          <w:szCs w:val="28"/>
          <w:lang w:eastAsia="ru-RU"/>
        </w:rPr>
        <w:t>в и р і ш и л а:</w:t>
      </w:r>
    </w:p>
    <w:p w:rsidR="0021082E" w:rsidRDefault="0021082E" w:rsidP="00DD2585">
      <w:pPr>
        <w:shd w:val="clear" w:color="auto" w:fill="FFFFFF"/>
        <w:ind w:left="709" w:right="250"/>
        <w:jc w:val="center"/>
        <w:rPr>
          <w:rFonts w:eastAsia="Times New Roman"/>
          <w:b/>
          <w:color w:val="000000"/>
          <w:sz w:val="28"/>
          <w:szCs w:val="28"/>
          <w:lang w:eastAsia="ru-RU"/>
        </w:rPr>
      </w:pPr>
    </w:p>
    <w:p w:rsidR="0021082E" w:rsidRDefault="0021082E" w:rsidP="00DD2585">
      <w:pPr>
        <w:pStyle w:val="BodyText"/>
        <w:shd w:val="clear" w:color="auto" w:fill="auto"/>
        <w:spacing w:before="0" w:after="0" w:line="240" w:lineRule="auto"/>
        <w:ind w:right="20" w:firstLine="0"/>
        <w:jc w:val="both"/>
        <w:rPr>
          <w:sz w:val="28"/>
          <w:szCs w:val="28"/>
        </w:rPr>
      </w:pPr>
      <w:r>
        <w:rPr>
          <w:sz w:val="28"/>
          <w:szCs w:val="28"/>
        </w:rPr>
        <w:tab/>
        <w:t xml:space="preserve">1. Затвердити </w:t>
      </w:r>
      <w:r>
        <w:rPr>
          <w:sz w:val="28"/>
          <w:szCs w:val="28"/>
          <w:lang w:val="uk-UA"/>
        </w:rPr>
        <w:t>П</w:t>
      </w:r>
      <w:r>
        <w:rPr>
          <w:sz w:val="28"/>
          <w:szCs w:val="28"/>
        </w:rPr>
        <w:t>оложення про відділ</w:t>
      </w:r>
      <w:r>
        <w:rPr>
          <w:sz w:val="28"/>
          <w:szCs w:val="28"/>
          <w:lang w:val="uk-UA"/>
        </w:rPr>
        <w:t xml:space="preserve"> </w:t>
      </w:r>
      <w:r>
        <w:rPr>
          <w:color w:val="000000"/>
          <w:sz w:val="28"/>
          <w:szCs w:val="28"/>
        </w:rPr>
        <w:t>фінансово-господарського забезпечення</w:t>
      </w:r>
      <w:r>
        <w:rPr>
          <w:sz w:val="28"/>
          <w:szCs w:val="28"/>
        </w:rPr>
        <w:t xml:space="preserve"> апарату виконкому Тячівської міської ради</w:t>
      </w:r>
      <w:r>
        <w:rPr>
          <w:sz w:val="28"/>
          <w:szCs w:val="28"/>
          <w:lang w:val="uk-UA"/>
        </w:rPr>
        <w:t xml:space="preserve"> в новій редакції</w:t>
      </w:r>
      <w:r>
        <w:rPr>
          <w:sz w:val="28"/>
          <w:szCs w:val="28"/>
        </w:rPr>
        <w:t xml:space="preserve"> (</w:t>
      </w:r>
      <w:r>
        <w:rPr>
          <w:sz w:val="28"/>
          <w:szCs w:val="28"/>
          <w:lang w:val="uk-UA"/>
        </w:rPr>
        <w:t>дадається</w:t>
      </w:r>
      <w:r>
        <w:rPr>
          <w:sz w:val="28"/>
          <w:szCs w:val="28"/>
        </w:rPr>
        <w:t>).</w:t>
      </w:r>
    </w:p>
    <w:p w:rsidR="0021082E" w:rsidRDefault="0021082E" w:rsidP="00DD2585">
      <w:pPr>
        <w:tabs>
          <w:tab w:val="left" w:pos="1440"/>
          <w:tab w:val="left" w:pos="7371"/>
        </w:tabs>
        <w:ind w:left="709" w:right="277"/>
        <w:jc w:val="both"/>
        <w:rPr>
          <w:sz w:val="28"/>
          <w:szCs w:val="28"/>
        </w:rPr>
      </w:pPr>
    </w:p>
    <w:p w:rsidR="0021082E" w:rsidRDefault="0021082E" w:rsidP="00203185">
      <w:pPr>
        <w:tabs>
          <w:tab w:val="left" w:pos="1440"/>
          <w:tab w:val="left" w:pos="7371"/>
        </w:tabs>
        <w:ind w:right="277" w:firstLine="180"/>
        <w:jc w:val="both"/>
        <w:rPr>
          <w:sz w:val="28"/>
          <w:szCs w:val="28"/>
        </w:rPr>
      </w:pPr>
      <w:r>
        <w:rPr>
          <w:sz w:val="28"/>
          <w:szCs w:val="28"/>
        </w:rPr>
        <w:t xml:space="preserve">          2. Вважати таким, що втратив чинність, додаток №6 до рішення четвертої сесії сьомого скликання Тячівської міської ради від 11.02.2016 року №154.</w:t>
      </w:r>
    </w:p>
    <w:p w:rsidR="0021082E" w:rsidRPr="00984F3F" w:rsidRDefault="0021082E" w:rsidP="008C1F02">
      <w:pPr>
        <w:tabs>
          <w:tab w:val="left" w:pos="1440"/>
          <w:tab w:val="left" w:pos="7371"/>
        </w:tabs>
        <w:ind w:left="-180" w:right="277" w:firstLine="180"/>
        <w:jc w:val="both"/>
        <w:rPr>
          <w:sz w:val="28"/>
          <w:szCs w:val="28"/>
        </w:rPr>
      </w:pPr>
      <w:r>
        <w:rPr>
          <w:sz w:val="28"/>
          <w:szCs w:val="28"/>
        </w:rPr>
        <w:tab/>
      </w:r>
    </w:p>
    <w:p w:rsidR="0021082E" w:rsidRDefault="0021082E" w:rsidP="00B53A5C">
      <w:pPr>
        <w:tabs>
          <w:tab w:val="left" w:pos="720"/>
          <w:tab w:val="left" w:pos="10206"/>
        </w:tabs>
        <w:jc w:val="both"/>
        <w:rPr>
          <w:sz w:val="28"/>
          <w:szCs w:val="28"/>
        </w:rPr>
      </w:pPr>
      <w:r>
        <w:rPr>
          <w:sz w:val="28"/>
          <w:szCs w:val="28"/>
        </w:rPr>
        <w:tab/>
        <w:t>3</w:t>
      </w:r>
      <w:r w:rsidRPr="000745DC">
        <w:rPr>
          <w:sz w:val="28"/>
          <w:szCs w:val="28"/>
        </w:rPr>
        <w:t>. Контроль за виконанням рішення покласти на постійн</w:t>
      </w:r>
      <w:r>
        <w:rPr>
          <w:sz w:val="28"/>
          <w:szCs w:val="28"/>
        </w:rPr>
        <w:t>у депутатську</w:t>
      </w:r>
      <w:r w:rsidRPr="000745DC">
        <w:rPr>
          <w:sz w:val="28"/>
          <w:szCs w:val="28"/>
        </w:rPr>
        <w:t xml:space="preserve"> комісі</w:t>
      </w:r>
      <w:r>
        <w:rPr>
          <w:sz w:val="28"/>
          <w:szCs w:val="28"/>
        </w:rPr>
        <w:t>ю</w:t>
      </w:r>
      <w:r w:rsidRPr="000745DC">
        <w:rPr>
          <w:sz w:val="28"/>
          <w:szCs w:val="28"/>
        </w:rPr>
        <w:t xml:space="preserve"> з питань прав людини, законності, депутатської діяльності і етики (голова комісії Петер Е.Б.).</w:t>
      </w:r>
    </w:p>
    <w:p w:rsidR="0021082E" w:rsidRDefault="0021082E" w:rsidP="00DD2585">
      <w:pPr>
        <w:ind w:left="709" w:right="277"/>
        <w:jc w:val="both"/>
        <w:rPr>
          <w:sz w:val="28"/>
          <w:szCs w:val="28"/>
        </w:rPr>
      </w:pPr>
    </w:p>
    <w:p w:rsidR="0021082E" w:rsidRDefault="0021082E" w:rsidP="00DD2585">
      <w:pPr>
        <w:ind w:left="709" w:right="277"/>
        <w:jc w:val="both"/>
        <w:rPr>
          <w:sz w:val="28"/>
          <w:szCs w:val="28"/>
        </w:rPr>
      </w:pPr>
    </w:p>
    <w:p w:rsidR="0021082E" w:rsidRDefault="0021082E" w:rsidP="00DD2585">
      <w:pPr>
        <w:ind w:left="709" w:right="277"/>
        <w:jc w:val="both"/>
        <w:rPr>
          <w:sz w:val="28"/>
          <w:szCs w:val="28"/>
        </w:rPr>
      </w:pPr>
    </w:p>
    <w:p w:rsidR="0021082E" w:rsidRDefault="0021082E" w:rsidP="00DD2585">
      <w:pPr>
        <w:jc w:val="both"/>
        <w:rPr>
          <w:sz w:val="26"/>
          <w:szCs w:val="26"/>
        </w:rPr>
      </w:pPr>
    </w:p>
    <w:p w:rsidR="0021082E" w:rsidRPr="00B53A5C" w:rsidRDefault="0021082E" w:rsidP="00DD2585">
      <w:pPr>
        <w:pStyle w:val="BodyText"/>
        <w:shd w:val="clear" w:color="auto" w:fill="auto"/>
        <w:spacing w:before="0" w:after="0" w:line="240" w:lineRule="auto"/>
        <w:ind w:right="20" w:firstLine="0"/>
        <w:jc w:val="both"/>
        <w:rPr>
          <w:b/>
          <w:sz w:val="28"/>
          <w:szCs w:val="28"/>
          <w:lang w:val="uk-UA"/>
        </w:rPr>
      </w:pPr>
      <w:r w:rsidRPr="00B53A5C">
        <w:rPr>
          <w:b/>
          <w:sz w:val="28"/>
          <w:szCs w:val="28"/>
          <w:lang w:val="uk-UA"/>
        </w:rPr>
        <w:t xml:space="preserve">   Міський  голова                                                                                               І.І.Ковач</w:t>
      </w:r>
    </w:p>
    <w:p w:rsidR="0021082E" w:rsidRDefault="0021082E" w:rsidP="006C68A1">
      <w:pPr>
        <w:pStyle w:val="BodyText"/>
        <w:shd w:val="clear" w:color="auto" w:fill="auto"/>
        <w:spacing w:before="0" w:after="0" w:line="240" w:lineRule="auto"/>
        <w:ind w:left="709" w:right="20" w:firstLine="0"/>
        <w:jc w:val="both"/>
        <w:rPr>
          <w:sz w:val="28"/>
          <w:szCs w:val="28"/>
          <w:lang w:val="uk-UA"/>
        </w:rPr>
      </w:pPr>
    </w:p>
    <w:p w:rsidR="0021082E" w:rsidRDefault="0021082E" w:rsidP="006C68A1">
      <w:pPr>
        <w:pStyle w:val="BodyText"/>
        <w:shd w:val="clear" w:color="auto" w:fill="auto"/>
        <w:spacing w:before="0" w:after="0" w:line="240" w:lineRule="auto"/>
        <w:ind w:left="709" w:right="20" w:firstLine="0"/>
        <w:jc w:val="both"/>
        <w:rPr>
          <w:sz w:val="28"/>
          <w:szCs w:val="28"/>
          <w:lang w:val="uk-UA"/>
        </w:rPr>
      </w:pPr>
    </w:p>
    <w:p w:rsidR="0021082E" w:rsidRDefault="0021082E" w:rsidP="006C68A1">
      <w:pPr>
        <w:pStyle w:val="BodyText"/>
        <w:shd w:val="clear" w:color="auto" w:fill="auto"/>
        <w:spacing w:before="0" w:after="0" w:line="240" w:lineRule="auto"/>
        <w:ind w:left="709" w:right="20" w:firstLine="0"/>
        <w:jc w:val="both"/>
        <w:rPr>
          <w:sz w:val="28"/>
          <w:szCs w:val="28"/>
          <w:lang w:val="uk-UA"/>
        </w:rPr>
      </w:pPr>
    </w:p>
    <w:p w:rsidR="0021082E" w:rsidRDefault="0021082E" w:rsidP="00DD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6"/>
        <w:rPr>
          <w:color w:val="000000"/>
        </w:rPr>
      </w:pPr>
    </w:p>
    <w:p w:rsidR="0021082E" w:rsidRDefault="0021082E" w:rsidP="00DD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6"/>
        <w:rPr>
          <w:color w:val="000000"/>
        </w:rPr>
      </w:pPr>
    </w:p>
    <w:p w:rsidR="0021082E" w:rsidRDefault="0021082E" w:rsidP="00DD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6"/>
        <w:rPr>
          <w:color w:val="000000"/>
        </w:rPr>
      </w:pPr>
    </w:p>
    <w:p w:rsidR="0021082E" w:rsidRPr="00B53A5C" w:rsidRDefault="0021082E" w:rsidP="00DD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6"/>
        <w:rPr>
          <w:color w:val="000000"/>
          <w:sz w:val="28"/>
          <w:szCs w:val="28"/>
        </w:rPr>
      </w:pPr>
      <w:r w:rsidRPr="00B53A5C">
        <w:rPr>
          <w:color w:val="000000"/>
          <w:sz w:val="28"/>
          <w:szCs w:val="28"/>
        </w:rPr>
        <w:t xml:space="preserve">                                                                                                               ЗАТВЕРДЖЕНО:                                                                                                                                                          </w:t>
      </w:r>
      <w:r w:rsidRPr="00B53A5C">
        <w:rPr>
          <w:color w:val="000000"/>
          <w:sz w:val="28"/>
          <w:szCs w:val="28"/>
        </w:rPr>
        <w:br/>
        <w:t xml:space="preserve">                                                                                        рішення </w:t>
      </w:r>
      <w:r>
        <w:rPr>
          <w:color w:val="000000"/>
          <w:sz w:val="28"/>
          <w:szCs w:val="28"/>
        </w:rPr>
        <w:t>двадцять восьмої</w:t>
      </w:r>
    </w:p>
    <w:p w:rsidR="0021082E" w:rsidRPr="00B53A5C" w:rsidRDefault="0021082E" w:rsidP="00DD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6"/>
        <w:rPr>
          <w:color w:val="000000"/>
          <w:sz w:val="28"/>
          <w:szCs w:val="28"/>
        </w:rPr>
      </w:pPr>
      <w:r w:rsidRPr="00B53A5C">
        <w:rPr>
          <w:color w:val="000000"/>
          <w:sz w:val="28"/>
          <w:szCs w:val="28"/>
        </w:rPr>
        <w:t xml:space="preserve">                                                                       </w:t>
      </w:r>
      <w:r>
        <w:rPr>
          <w:color w:val="000000"/>
          <w:sz w:val="28"/>
          <w:szCs w:val="28"/>
        </w:rPr>
        <w:t xml:space="preserve">                 </w:t>
      </w:r>
      <w:r w:rsidRPr="00B53A5C">
        <w:rPr>
          <w:color w:val="000000"/>
          <w:sz w:val="28"/>
          <w:szCs w:val="28"/>
        </w:rPr>
        <w:t xml:space="preserve">сесії сьомого                                  </w:t>
      </w:r>
    </w:p>
    <w:p w:rsidR="0021082E" w:rsidRPr="00B53A5C" w:rsidRDefault="0021082E" w:rsidP="00DD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4"/>
        <w:rPr>
          <w:color w:val="000000"/>
          <w:sz w:val="28"/>
          <w:szCs w:val="28"/>
        </w:rPr>
      </w:pPr>
      <w:r w:rsidRPr="00B53A5C">
        <w:rPr>
          <w:color w:val="000000"/>
          <w:sz w:val="28"/>
          <w:szCs w:val="28"/>
        </w:rPr>
        <w:t xml:space="preserve">                                                                  </w:t>
      </w:r>
      <w:r>
        <w:rPr>
          <w:color w:val="000000"/>
          <w:sz w:val="28"/>
          <w:szCs w:val="28"/>
        </w:rPr>
        <w:t xml:space="preserve">                      </w:t>
      </w:r>
      <w:r w:rsidRPr="00B53A5C">
        <w:rPr>
          <w:color w:val="000000"/>
          <w:sz w:val="28"/>
          <w:szCs w:val="28"/>
        </w:rPr>
        <w:t>скликання Тячівської міської ради</w:t>
      </w:r>
    </w:p>
    <w:p w:rsidR="0021082E" w:rsidRPr="00B53A5C" w:rsidRDefault="0021082E" w:rsidP="00B53A5C">
      <w:pPr>
        <w:tabs>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B53A5C">
        <w:rPr>
          <w:color w:val="000000"/>
          <w:sz w:val="28"/>
          <w:szCs w:val="28"/>
        </w:rPr>
        <w:t xml:space="preserve">                                                          </w:t>
      </w:r>
      <w:r>
        <w:rPr>
          <w:color w:val="000000"/>
          <w:sz w:val="28"/>
          <w:szCs w:val="28"/>
        </w:rPr>
        <w:t xml:space="preserve">                             від 18 грудня</w:t>
      </w:r>
      <w:r w:rsidRPr="00B53A5C">
        <w:rPr>
          <w:color w:val="000000"/>
          <w:sz w:val="28"/>
          <w:szCs w:val="28"/>
        </w:rPr>
        <w:t xml:space="preserve">  201</w:t>
      </w:r>
      <w:r>
        <w:rPr>
          <w:color w:val="000000"/>
          <w:sz w:val="28"/>
          <w:szCs w:val="28"/>
        </w:rPr>
        <w:t>8</w:t>
      </w:r>
      <w:r w:rsidRPr="00B53A5C">
        <w:rPr>
          <w:color w:val="000000"/>
          <w:sz w:val="28"/>
          <w:szCs w:val="28"/>
        </w:rPr>
        <w:t xml:space="preserve"> року №</w:t>
      </w:r>
      <w:r>
        <w:rPr>
          <w:color w:val="000000"/>
          <w:sz w:val="28"/>
          <w:szCs w:val="28"/>
        </w:rPr>
        <w:t xml:space="preserve"> 3093</w:t>
      </w:r>
    </w:p>
    <w:p w:rsidR="0021082E" w:rsidRPr="008809D6" w:rsidRDefault="0021082E" w:rsidP="00DD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rPr>
      </w:pPr>
    </w:p>
    <w:p w:rsidR="0021082E" w:rsidRPr="00B53A5C" w:rsidRDefault="0021082E" w:rsidP="00DD2585">
      <w:pPr>
        <w:rPr>
          <w:sz w:val="28"/>
          <w:szCs w:val="28"/>
        </w:rPr>
      </w:pPr>
      <w:bookmarkStart w:id="1" w:name="o202"/>
      <w:bookmarkEnd w:id="1"/>
    </w:p>
    <w:p w:rsidR="0021082E" w:rsidRPr="00BA16C1" w:rsidRDefault="0021082E" w:rsidP="00B03F14">
      <w:pPr>
        <w:jc w:val="center"/>
        <w:rPr>
          <w:b/>
          <w:sz w:val="28"/>
          <w:szCs w:val="28"/>
        </w:rPr>
      </w:pPr>
      <w:r w:rsidRPr="00BA16C1">
        <w:rPr>
          <w:b/>
          <w:sz w:val="28"/>
          <w:szCs w:val="28"/>
        </w:rPr>
        <w:t>ПОЛОЖЕННЯ</w:t>
      </w:r>
    </w:p>
    <w:p w:rsidR="0021082E" w:rsidRPr="00BA16C1" w:rsidRDefault="0021082E" w:rsidP="00B03F14">
      <w:pPr>
        <w:jc w:val="center"/>
        <w:rPr>
          <w:b/>
          <w:sz w:val="28"/>
          <w:szCs w:val="28"/>
        </w:rPr>
      </w:pPr>
      <w:r w:rsidRPr="00BA16C1">
        <w:rPr>
          <w:b/>
          <w:sz w:val="28"/>
          <w:szCs w:val="28"/>
        </w:rPr>
        <w:t>про відділ фінансового</w:t>
      </w:r>
      <w:r>
        <w:rPr>
          <w:b/>
          <w:sz w:val="28"/>
          <w:szCs w:val="28"/>
        </w:rPr>
        <w:t>-господарського</w:t>
      </w:r>
    </w:p>
    <w:p w:rsidR="0021082E" w:rsidRPr="00BA16C1" w:rsidRDefault="0021082E" w:rsidP="00B03F14">
      <w:pPr>
        <w:jc w:val="center"/>
        <w:rPr>
          <w:b/>
          <w:sz w:val="28"/>
          <w:szCs w:val="28"/>
        </w:rPr>
      </w:pPr>
      <w:r w:rsidRPr="00BA16C1">
        <w:rPr>
          <w:b/>
          <w:sz w:val="28"/>
          <w:szCs w:val="28"/>
        </w:rPr>
        <w:t xml:space="preserve">забезпечення  апарату </w:t>
      </w:r>
      <w:r>
        <w:rPr>
          <w:b/>
          <w:sz w:val="28"/>
          <w:szCs w:val="28"/>
        </w:rPr>
        <w:t xml:space="preserve">виконавчого комітету Тячівської </w:t>
      </w:r>
      <w:r w:rsidRPr="00BA16C1">
        <w:rPr>
          <w:b/>
          <w:sz w:val="28"/>
          <w:szCs w:val="28"/>
          <w:lang w:val="ru-RU"/>
        </w:rPr>
        <w:t>м</w:t>
      </w:r>
      <w:r w:rsidRPr="00BA16C1">
        <w:rPr>
          <w:b/>
          <w:sz w:val="28"/>
          <w:szCs w:val="28"/>
        </w:rPr>
        <w:t>іської ради</w:t>
      </w:r>
    </w:p>
    <w:p w:rsidR="0021082E" w:rsidRPr="00BA16C1" w:rsidRDefault="0021082E" w:rsidP="00B03F14">
      <w:pPr>
        <w:rPr>
          <w:b/>
          <w:sz w:val="28"/>
          <w:szCs w:val="28"/>
        </w:rPr>
      </w:pPr>
    </w:p>
    <w:p w:rsidR="0021082E" w:rsidRPr="00BA16C1" w:rsidRDefault="0021082E" w:rsidP="00B03F14">
      <w:pPr>
        <w:jc w:val="center"/>
        <w:rPr>
          <w:b/>
          <w:sz w:val="28"/>
          <w:szCs w:val="28"/>
        </w:rPr>
      </w:pPr>
      <w:r w:rsidRPr="00BA16C1">
        <w:rPr>
          <w:b/>
          <w:sz w:val="28"/>
          <w:szCs w:val="28"/>
        </w:rPr>
        <w:t>1.Загальні положення</w:t>
      </w:r>
    </w:p>
    <w:p w:rsidR="0021082E" w:rsidRPr="00BA16C1" w:rsidRDefault="0021082E" w:rsidP="00B03F14">
      <w:pPr>
        <w:jc w:val="both"/>
        <w:rPr>
          <w:sz w:val="28"/>
          <w:szCs w:val="28"/>
        </w:rPr>
      </w:pPr>
      <w:r>
        <w:rPr>
          <w:sz w:val="28"/>
          <w:szCs w:val="28"/>
        </w:rPr>
        <w:t xml:space="preserve">1. </w:t>
      </w:r>
      <w:r w:rsidRPr="00BA16C1">
        <w:rPr>
          <w:sz w:val="28"/>
          <w:szCs w:val="28"/>
        </w:rPr>
        <w:t>  Відділ фінансово</w:t>
      </w:r>
      <w:r>
        <w:rPr>
          <w:sz w:val="28"/>
          <w:szCs w:val="28"/>
        </w:rPr>
        <w:t>-господарського</w:t>
      </w:r>
      <w:r w:rsidRPr="00BA16C1">
        <w:rPr>
          <w:sz w:val="28"/>
          <w:szCs w:val="28"/>
        </w:rPr>
        <w:t xml:space="preserve">  забезпечення  апарату міської ради утворюється  </w:t>
      </w:r>
      <w:r>
        <w:rPr>
          <w:sz w:val="28"/>
          <w:szCs w:val="28"/>
        </w:rPr>
        <w:t xml:space="preserve">рішенням сесії </w:t>
      </w:r>
      <w:r w:rsidRPr="00BA16C1">
        <w:rPr>
          <w:sz w:val="28"/>
          <w:szCs w:val="28"/>
        </w:rPr>
        <w:t xml:space="preserve"> Тячівської міської ради .</w:t>
      </w:r>
    </w:p>
    <w:p w:rsidR="0021082E" w:rsidRPr="00BA16C1" w:rsidRDefault="0021082E" w:rsidP="00B03F14">
      <w:pPr>
        <w:jc w:val="both"/>
        <w:rPr>
          <w:sz w:val="28"/>
          <w:szCs w:val="28"/>
        </w:rPr>
      </w:pPr>
      <w:r w:rsidRPr="00BA16C1">
        <w:rPr>
          <w:sz w:val="28"/>
          <w:szCs w:val="28"/>
        </w:rPr>
        <w:t>1.2. Відділ фінансово</w:t>
      </w:r>
      <w:r>
        <w:rPr>
          <w:sz w:val="28"/>
          <w:szCs w:val="28"/>
        </w:rPr>
        <w:t>-</w:t>
      </w:r>
      <w:r w:rsidRPr="00BA16C1">
        <w:rPr>
          <w:sz w:val="28"/>
          <w:szCs w:val="28"/>
        </w:rPr>
        <w:t>го</w:t>
      </w:r>
      <w:r>
        <w:rPr>
          <w:sz w:val="28"/>
          <w:szCs w:val="28"/>
        </w:rPr>
        <w:t>сподарського</w:t>
      </w:r>
      <w:r w:rsidRPr="00BA16C1">
        <w:rPr>
          <w:sz w:val="28"/>
          <w:szCs w:val="28"/>
        </w:rPr>
        <w:t xml:space="preserve">  забезпечення  апарату міської  ради  є структурним підрозділом апарату </w:t>
      </w:r>
      <w:r>
        <w:rPr>
          <w:sz w:val="28"/>
          <w:szCs w:val="28"/>
        </w:rPr>
        <w:t xml:space="preserve">виконкому </w:t>
      </w:r>
      <w:r w:rsidRPr="00BA16C1">
        <w:rPr>
          <w:sz w:val="28"/>
          <w:szCs w:val="28"/>
        </w:rPr>
        <w:t>Тячівської міської ради</w:t>
      </w:r>
      <w:r>
        <w:rPr>
          <w:sz w:val="28"/>
          <w:szCs w:val="28"/>
        </w:rPr>
        <w:t>, підзвітний  і підконтрольний міській раді, виконавчому комітету і  міському голові.</w:t>
      </w:r>
    </w:p>
    <w:p w:rsidR="0021082E" w:rsidRPr="00BA16C1" w:rsidRDefault="0021082E" w:rsidP="00B03F14">
      <w:pPr>
        <w:jc w:val="both"/>
        <w:rPr>
          <w:sz w:val="28"/>
          <w:szCs w:val="28"/>
        </w:rPr>
      </w:pPr>
      <w:r w:rsidRPr="00BA16C1">
        <w:rPr>
          <w:sz w:val="28"/>
          <w:szCs w:val="28"/>
        </w:rPr>
        <w:t xml:space="preserve">1.2     У  своїй діяльності </w:t>
      </w:r>
      <w:r>
        <w:rPr>
          <w:sz w:val="28"/>
          <w:szCs w:val="28"/>
        </w:rPr>
        <w:t xml:space="preserve">відділ </w:t>
      </w:r>
      <w:r w:rsidRPr="00BA16C1">
        <w:rPr>
          <w:sz w:val="28"/>
          <w:szCs w:val="28"/>
        </w:rPr>
        <w:t xml:space="preserve">керується Конституцією України, Законами України, </w:t>
      </w:r>
      <w:r>
        <w:rPr>
          <w:sz w:val="28"/>
          <w:szCs w:val="28"/>
        </w:rPr>
        <w:t xml:space="preserve"> </w:t>
      </w:r>
      <w:r w:rsidRPr="00BA16C1">
        <w:rPr>
          <w:sz w:val="28"/>
          <w:szCs w:val="28"/>
        </w:rPr>
        <w:t xml:space="preserve">постановами Верховної Ради України,  указами і розпорядженнями Президента України, постановами та розпорядженнями голови облдержадміністрації, іншими нормативними актами центральних органів виконавчої влади, рішеннями сесії </w:t>
      </w:r>
      <w:r>
        <w:rPr>
          <w:sz w:val="28"/>
          <w:szCs w:val="28"/>
        </w:rPr>
        <w:t xml:space="preserve">міської </w:t>
      </w:r>
      <w:r w:rsidRPr="00BA16C1">
        <w:rPr>
          <w:sz w:val="28"/>
          <w:szCs w:val="28"/>
        </w:rPr>
        <w:t xml:space="preserve"> ради, розпорядженнями голови </w:t>
      </w:r>
      <w:r>
        <w:rPr>
          <w:sz w:val="28"/>
          <w:szCs w:val="28"/>
        </w:rPr>
        <w:t>міської ради</w:t>
      </w:r>
      <w:r w:rsidRPr="00BA16C1">
        <w:rPr>
          <w:sz w:val="28"/>
          <w:szCs w:val="28"/>
        </w:rPr>
        <w:t>,  Положенням про</w:t>
      </w:r>
      <w:r>
        <w:rPr>
          <w:sz w:val="28"/>
          <w:szCs w:val="28"/>
        </w:rPr>
        <w:t xml:space="preserve"> виконавчий комітет</w:t>
      </w:r>
      <w:r w:rsidRPr="00BA16C1">
        <w:rPr>
          <w:sz w:val="28"/>
          <w:szCs w:val="28"/>
        </w:rPr>
        <w:t xml:space="preserve"> Тячівської міської</w:t>
      </w:r>
      <w:r>
        <w:rPr>
          <w:sz w:val="28"/>
          <w:szCs w:val="28"/>
        </w:rPr>
        <w:t xml:space="preserve"> </w:t>
      </w:r>
      <w:r w:rsidRPr="00BA16C1">
        <w:rPr>
          <w:sz w:val="28"/>
          <w:szCs w:val="28"/>
        </w:rPr>
        <w:t>ради та  цим Положенням.</w:t>
      </w:r>
    </w:p>
    <w:p w:rsidR="0021082E" w:rsidRDefault="0021082E" w:rsidP="00B03F14">
      <w:pPr>
        <w:jc w:val="both"/>
        <w:rPr>
          <w:sz w:val="28"/>
          <w:szCs w:val="28"/>
        </w:rPr>
      </w:pPr>
      <w:r w:rsidRPr="00BA16C1">
        <w:rPr>
          <w:sz w:val="28"/>
          <w:szCs w:val="28"/>
        </w:rPr>
        <w:t>1.3. Діяльність відділу фінансово</w:t>
      </w:r>
      <w:r>
        <w:rPr>
          <w:sz w:val="28"/>
          <w:szCs w:val="28"/>
        </w:rPr>
        <w:t>-</w:t>
      </w:r>
      <w:r w:rsidRPr="00BA16C1">
        <w:rPr>
          <w:sz w:val="28"/>
          <w:szCs w:val="28"/>
        </w:rPr>
        <w:t>го</w:t>
      </w:r>
      <w:r>
        <w:rPr>
          <w:sz w:val="28"/>
          <w:szCs w:val="28"/>
        </w:rPr>
        <w:t>сподарського</w:t>
      </w:r>
      <w:r w:rsidRPr="00BA16C1">
        <w:rPr>
          <w:sz w:val="28"/>
          <w:szCs w:val="28"/>
        </w:rPr>
        <w:t xml:space="preserve"> забезпечення апарату міської ради  здійснюється на основі Положення про організацію бухгалтерського обліку і звітності в України.</w:t>
      </w:r>
    </w:p>
    <w:p w:rsidR="0021082E" w:rsidRPr="00BA16C1" w:rsidRDefault="0021082E" w:rsidP="00B03F14">
      <w:pPr>
        <w:jc w:val="both"/>
        <w:rPr>
          <w:sz w:val="28"/>
          <w:szCs w:val="28"/>
        </w:rPr>
      </w:pPr>
      <w:r w:rsidRPr="00BA16C1">
        <w:rPr>
          <w:sz w:val="28"/>
          <w:szCs w:val="28"/>
        </w:rPr>
        <w:t>1.4. Відділ при вирішенні питань, які належать до його компетенції</w:t>
      </w:r>
      <w:r>
        <w:rPr>
          <w:sz w:val="28"/>
          <w:szCs w:val="28"/>
        </w:rPr>
        <w:t>,</w:t>
      </w:r>
      <w:r w:rsidRPr="00BA16C1">
        <w:rPr>
          <w:sz w:val="28"/>
          <w:szCs w:val="28"/>
        </w:rPr>
        <w:t xml:space="preserve"> взаємодіє із структурними підрозділами міської ради , державними підприємствами, установами і організаціями, що належать до сфери управління міської ради  (далі - підпорядковані установи). </w:t>
      </w:r>
    </w:p>
    <w:p w:rsidR="0021082E" w:rsidRPr="00BA16C1" w:rsidRDefault="0021082E" w:rsidP="00B03F14">
      <w:pPr>
        <w:jc w:val="both"/>
        <w:rPr>
          <w:sz w:val="28"/>
          <w:szCs w:val="28"/>
        </w:rPr>
      </w:pPr>
      <w:r w:rsidRPr="00BA16C1">
        <w:rPr>
          <w:sz w:val="28"/>
          <w:szCs w:val="28"/>
        </w:rPr>
        <w:t>1.5. Відділ фінансово</w:t>
      </w:r>
      <w:r>
        <w:rPr>
          <w:sz w:val="28"/>
          <w:szCs w:val="28"/>
        </w:rPr>
        <w:t>-</w:t>
      </w:r>
      <w:r w:rsidRPr="00BA16C1">
        <w:rPr>
          <w:sz w:val="28"/>
          <w:szCs w:val="28"/>
        </w:rPr>
        <w:t>го</w:t>
      </w:r>
      <w:r>
        <w:rPr>
          <w:sz w:val="28"/>
          <w:szCs w:val="28"/>
        </w:rPr>
        <w:t>сподарського</w:t>
      </w:r>
      <w:r w:rsidRPr="00BA16C1">
        <w:rPr>
          <w:sz w:val="28"/>
          <w:szCs w:val="28"/>
        </w:rPr>
        <w:t xml:space="preserve">  забезпечення         підпорядковується у своїй діяльності голові міської ради. </w:t>
      </w:r>
    </w:p>
    <w:p w:rsidR="0021082E" w:rsidRPr="00BA16C1" w:rsidRDefault="0021082E" w:rsidP="00B03F14">
      <w:pPr>
        <w:jc w:val="center"/>
        <w:rPr>
          <w:b/>
          <w:sz w:val="28"/>
          <w:szCs w:val="28"/>
        </w:rPr>
      </w:pPr>
      <w:r w:rsidRPr="00BA16C1">
        <w:rPr>
          <w:b/>
          <w:sz w:val="28"/>
          <w:szCs w:val="28"/>
        </w:rPr>
        <w:t>2. Структура відділу</w:t>
      </w:r>
    </w:p>
    <w:p w:rsidR="0021082E" w:rsidRDefault="0021082E" w:rsidP="00B03F14">
      <w:pPr>
        <w:jc w:val="both"/>
        <w:rPr>
          <w:sz w:val="28"/>
          <w:szCs w:val="28"/>
        </w:rPr>
      </w:pPr>
      <w:r w:rsidRPr="00BA16C1">
        <w:rPr>
          <w:sz w:val="28"/>
          <w:szCs w:val="28"/>
        </w:rPr>
        <w:t xml:space="preserve"> 2.1. Відділ очолює начальник , який призначається на посаду та звільняється з посади відповідно до законодавства про працю з урахуванням вимог до професійно - кваліфікаційного рівня, встановленого пунктом 11 Типового положе</w:t>
      </w:r>
      <w:r>
        <w:rPr>
          <w:sz w:val="28"/>
          <w:szCs w:val="28"/>
        </w:rPr>
        <w:t xml:space="preserve">ння  про бухгалтерську службу, </w:t>
      </w:r>
      <w:r w:rsidRPr="00BA16C1">
        <w:rPr>
          <w:sz w:val="28"/>
          <w:szCs w:val="28"/>
        </w:rPr>
        <w:t xml:space="preserve"> міськ</w:t>
      </w:r>
      <w:r>
        <w:rPr>
          <w:sz w:val="28"/>
          <w:szCs w:val="28"/>
        </w:rPr>
        <w:t>им головою..</w:t>
      </w:r>
    </w:p>
    <w:p w:rsidR="0021082E" w:rsidRPr="00BA16C1" w:rsidRDefault="0021082E" w:rsidP="00B03F14">
      <w:pPr>
        <w:jc w:val="both"/>
        <w:rPr>
          <w:sz w:val="28"/>
          <w:szCs w:val="28"/>
        </w:rPr>
      </w:pPr>
      <w:r>
        <w:rPr>
          <w:sz w:val="28"/>
          <w:szCs w:val="28"/>
        </w:rPr>
        <w:t>2,2. Начальник відділу здійснює керівництво Відділом, несе персональну відповідальність за виконання покладених на відділ завдань, визначає ступінь відповідальності працівників Відділу</w:t>
      </w:r>
    </w:p>
    <w:p w:rsidR="0021082E" w:rsidRPr="00BA16C1" w:rsidRDefault="0021082E" w:rsidP="00B03F14">
      <w:pPr>
        <w:jc w:val="both"/>
        <w:rPr>
          <w:sz w:val="28"/>
          <w:szCs w:val="28"/>
        </w:rPr>
      </w:pPr>
      <w:r w:rsidRPr="00BA16C1">
        <w:rPr>
          <w:sz w:val="28"/>
          <w:szCs w:val="28"/>
        </w:rPr>
        <w:t>2.</w:t>
      </w:r>
      <w:r>
        <w:rPr>
          <w:sz w:val="28"/>
          <w:szCs w:val="28"/>
        </w:rPr>
        <w:t>3</w:t>
      </w:r>
      <w:r w:rsidRPr="00BA16C1">
        <w:rPr>
          <w:sz w:val="28"/>
          <w:szCs w:val="28"/>
        </w:rPr>
        <w:t xml:space="preserve">.Структура  і чисельність  працівників відділу  затверджується  рішенням сесії  Тячівської міської ради. </w:t>
      </w:r>
    </w:p>
    <w:p w:rsidR="0021082E" w:rsidRDefault="0021082E" w:rsidP="00B03F14">
      <w:pPr>
        <w:jc w:val="both"/>
        <w:rPr>
          <w:sz w:val="28"/>
          <w:szCs w:val="28"/>
        </w:rPr>
      </w:pPr>
      <w:r w:rsidRPr="00BA16C1">
        <w:rPr>
          <w:sz w:val="28"/>
          <w:szCs w:val="28"/>
        </w:rPr>
        <w:t>2.</w:t>
      </w:r>
      <w:r>
        <w:rPr>
          <w:sz w:val="28"/>
          <w:szCs w:val="28"/>
        </w:rPr>
        <w:t>4</w:t>
      </w:r>
      <w:r w:rsidRPr="00BA16C1">
        <w:rPr>
          <w:sz w:val="28"/>
          <w:szCs w:val="28"/>
        </w:rPr>
        <w:t xml:space="preserve">. Працівники відділу призначаються на посаду та звільняються з посади </w:t>
      </w:r>
      <w:r>
        <w:rPr>
          <w:sz w:val="28"/>
          <w:szCs w:val="28"/>
        </w:rPr>
        <w:t>міським головою</w:t>
      </w:r>
      <w:r w:rsidRPr="00BA16C1">
        <w:rPr>
          <w:sz w:val="28"/>
          <w:szCs w:val="28"/>
        </w:rPr>
        <w:t xml:space="preserve">  за поданням начальника відділу </w:t>
      </w:r>
      <w:r>
        <w:rPr>
          <w:sz w:val="28"/>
          <w:szCs w:val="28"/>
        </w:rPr>
        <w:t>.</w:t>
      </w:r>
    </w:p>
    <w:p w:rsidR="0021082E" w:rsidRPr="00BA16C1" w:rsidRDefault="0021082E" w:rsidP="00B03F14">
      <w:pPr>
        <w:jc w:val="both"/>
        <w:rPr>
          <w:sz w:val="28"/>
          <w:szCs w:val="28"/>
        </w:rPr>
      </w:pPr>
      <w:r>
        <w:rPr>
          <w:sz w:val="28"/>
          <w:szCs w:val="28"/>
        </w:rPr>
        <w:t>2.5. Посадові обов’язки працівників Відділу визначаються посадовими інструкціями, затвердженими міським головою.</w:t>
      </w:r>
    </w:p>
    <w:p w:rsidR="0021082E" w:rsidRPr="00BA16C1" w:rsidRDefault="0021082E" w:rsidP="00B03F14">
      <w:pPr>
        <w:jc w:val="center"/>
        <w:rPr>
          <w:sz w:val="28"/>
          <w:szCs w:val="28"/>
        </w:rPr>
      </w:pPr>
      <w:r w:rsidRPr="00BA16C1">
        <w:rPr>
          <w:b/>
          <w:sz w:val="28"/>
          <w:szCs w:val="28"/>
        </w:rPr>
        <w:t>3</w:t>
      </w:r>
      <w:r w:rsidRPr="00BA16C1">
        <w:rPr>
          <w:sz w:val="28"/>
          <w:szCs w:val="28"/>
        </w:rPr>
        <w:t xml:space="preserve">. </w:t>
      </w:r>
      <w:r w:rsidRPr="00BA16C1">
        <w:rPr>
          <w:rStyle w:val="Strong"/>
          <w:sz w:val="28"/>
          <w:szCs w:val="28"/>
        </w:rPr>
        <w:t>Завдання і  функції відділу</w:t>
      </w:r>
    </w:p>
    <w:p w:rsidR="0021082E" w:rsidRPr="00BA16C1" w:rsidRDefault="0021082E" w:rsidP="00B03F14">
      <w:pPr>
        <w:jc w:val="both"/>
        <w:rPr>
          <w:sz w:val="28"/>
          <w:szCs w:val="28"/>
        </w:rPr>
      </w:pPr>
      <w:r w:rsidRPr="00BA16C1">
        <w:rPr>
          <w:sz w:val="28"/>
          <w:szCs w:val="28"/>
        </w:rPr>
        <w:t>3.1. Основними завданнями відділу фінансово</w:t>
      </w:r>
      <w:r>
        <w:rPr>
          <w:sz w:val="28"/>
          <w:szCs w:val="28"/>
        </w:rPr>
        <w:t>-</w:t>
      </w:r>
      <w:r w:rsidRPr="00BA16C1">
        <w:rPr>
          <w:sz w:val="28"/>
          <w:szCs w:val="28"/>
        </w:rPr>
        <w:t>го</w:t>
      </w:r>
      <w:r>
        <w:rPr>
          <w:sz w:val="28"/>
          <w:szCs w:val="28"/>
        </w:rPr>
        <w:t xml:space="preserve">сподарського забезпечення </w:t>
      </w:r>
      <w:r w:rsidRPr="00BA16C1">
        <w:rPr>
          <w:sz w:val="28"/>
          <w:szCs w:val="28"/>
        </w:rPr>
        <w:t xml:space="preserve"> є: </w:t>
      </w:r>
    </w:p>
    <w:p w:rsidR="0021082E" w:rsidRPr="00BA16C1" w:rsidRDefault="0021082E" w:rsidP="00B03F14">
      <w:pPr>
        <w:jc w:val="both"/>
        <w:rPr>
          <w:sz w:val="28"/>
          <w:szCs w:val="28"/>
        </w:rPr>
      </w:pPr>
      <w:r w:rsidRPr="00BA16C1">
        <w:rPr>
          <w:sz w:val="28"/>
          <w:szCs w:val="28"/>
        </w:rPr>
        <w:t>3.1.1. Забезпечення правильності ведення  бухгалтерського обліку  відповідно до національних  положень (стандартів) бухгалтерського обліку в державному секторі,а також інших  нормативно-правових актів щодо ведення бухгалтерського обліку, в тому числі  з використанням  автоматизованої системи  бухг</w:t>
      </w:r>
      <w:r>
        <w:rPr>
          <w:sz w:val="28"/>
          <w:szCs w:val="28"/>
        </w:rPr>
        <w:t>алтерського обліку та звітності.</w:t>
      </w:r>
    </w:p>
    <w:p w:rsidR="0021082E" w:rsidRPr="00BA16C1" w:rsidRDefault="0021082E" w:rsidP="00B03F14">
      <w:pPr>
        <w:jc w:val="both"/>
        <w:rPr>
          <w:sz w:val="28"/>
          <w:szCs w:val="28"/>
        </w:rPr>
      </w:pPr>
      <w:r w:rsidRPr="00BA16C1">
        <w:rPr>
          <w:sz w:val="28"/>
          <w:szCs w:val="28"/>
        </w:rPr>
        <w:t>3.1.2.Відображення у документах  достовірної та у повному обсязі інформації про господарські операції і результати діяльності,необхідної  для оперативного управління бюджетними призначеннями та фінансовими і матеріальними ресурсами.</w:t>
      </w:r>
    </w:p>
    <w:p w:rsidR="0021082E" w:rsidRPr="00BA16C1" w:rsidRDefault="0021082E" w:rsidP="00B03F14">
      <w:pPr>
        <w:jc w:val="both"/>
        <w:rPr>
          <w:sz w:val="28"/>
          <w:szCs w:val="28"/>
        </w:rPr>
      </w:pPr>
      <w:r w:rsidRPr="00BA16C1">
        <w:rPr>
          <w:sz w:val="28"/>
          <w:szCs w:val="28"/>
        </w:rPr>
        <w:t>3.1.3.Здійснює поточний контроль за дотриманням бюджетного законодав</w:t>
      </w:r>
      <w:r>
        <w:rPr>
          <w:sz w:val="28"/>
          <w:szCs w:val="28"/>
        </w:rPr>
        <w:t>ства при взятті бюджетних зобов’</w:t>
      </w:r>
      <w:r w:rsidRPr="00BA16C1">
        <w:rPr>
          <w:sz w:val="28"/>
          <w:szCs w:val="28"/>
        </w:rPr>
        <w:t>язань , своєчасного по</w:t>
      </w:r>
      <w:r>
        <w:rPr>
          <w:sz w:val="28"/>
          <w:szCs w:val="28"/>
        </w:rPr>
        <w:t>дання на реєстрацію таких зобов’</w:t>
      </w:r>
      <w:r w:rsidRPr="00BA16C1">
        <w:rPr>
          <w:sz w:val="28"/>
          <w:szCs w:val="28"/>
        </w:rPr>
        <w:t>язань в органах Державної казначейської служби , здійснення  платежів відповідно до взятих бюджетних зобов</w:t>
      </w:r>
      <w:r>
        <w:rPr>
          <w:sz w:val="28"/>
          <w:szCs w:val="28"/>
        </w:rPr>
        <w:t>’</w:t>
      </w:r>
      <w:r w:rsidRPr="00BA16C1">
        <w:rPr>
          <w:sz w:val="28"/>
          <w:szCs w:val="28"/>
        </w:rPr>
        <w:t>язань, достовірного та у повному обсязі відображення операцій у бухгалтерському обліку та звітності.</w:t>
      </w:r>
    </w:p>
    <w:p w:rsidR="0021082E" w:rsidRPr="00BA16C1" w:rsidRDefault="0021082E" w:rsidP="00B03F14">
      <w:pPr>
        <w:jc w:val="both"/>
        <w:rPr>
          <w:sz w:val="28"/>
          <w:szCs w:val="28"/>
        </w:rPr>
      </w:pPr>
      <w:r w:rsidRPr="00BA16C1">
        <w:rPr>
          <w:sz w:val="28"/>
          <w:szCs w:val="28"/>
        </w:rPr>
        <w:t>3.1.4.Забезпечення контролю за наявністю і рухом майна, використання фінансових і матеріальних (нематеріальних ) ресурсів відповідно  до затверджених кошторисів.</w:t>
      </w:r>
    </w:p>
    <w:p w:rsidR="0021082E" w:rsidRPr="00BA16C1" w:rsidRDefault="0021082E" w:rsidP="00B03F14">
      <w:pPr>
        <w:jc w:val="both"/>
        <w:rPr>
          <w:sz w:val="28"/>
          <w:szCs w:val="28"/>
        </w:rPr>
      </w:pPr>
      <w:r w:rsidRPr="00BA16C1">
        <w:rPr>
          <w:sz w:val="28"/>
          <w:szCs w:val="28"/>
        </w:rPr>
        <w:t xml:space="preserve"> 3.1.5. Забезпечення своєчасності  складання на підставі  бухгалтерського обліку  ф</w:t>
      </w:r>
      <w:r>
        <w:rPr>
          <w:sz w:val="28"/>
          <w:szCs w:val="28"/>
        </w:rPr>
        <w:t>інансової та  бюджетної  звітності</w:t>
      </w:r>
      <w:r w:rsidRPr="00BA16C1">
        <w:rPr>
          <w:sz w:val="28"/>
          <w:szCs w:val="28"/>
        </w:rPr>
        <w:t>, також  державн</w:t>
      </w:r>
      <w:r>
        <w:rPr>
          <w:sz w:val="28"/>
          <w:szCs w:val="28"/>
        </w:rPr>
        <w:t>ої</w:t>
      </w:r>
      <w:r w:rsidRPr="00BA16C1">
        <w:rPr>
          <w:sz w:val="28"/>
          <w:szCs w:val="28"/>
        </w:rPr>
        <w:t xml:space="preserve"> статистичн</w:t>
      </w:r>
      <w:r>
        <w:rPr>
          <w:sz w:val="28"/>
          <w:szCs w:val="28"/>
        </w:rPr>
        <w:t>ої</w:t>
      </w:r>
      <w:r w:rsidRPr="00BA16C1">
        <w:rPr>
          <w:sz w:val="28"/>
          <w:szCs w:val="28"/>
        </w:rPr>
        <w:t>, зведен</w:t>
      </w:r>
      <w:r>
        <w:rPr>
          <w:sz w:val="28"/>
          <w:szCs w:val="28"/>
        </w:rPr>
        <w:t>ої</w:t>
      </w:r>
      <w:r w:rsidRPr="00BA16C1">
        <w:rPr>
          <w:sz w:val="28"/>
          <w:szCs w:val="28"/>
        </w:rPr>
        <w:t xml:space="preserve"> та інш</w:t>
      </w:r>
      <w:r>
        <w:rPr>
          <w:sz w:val="28"/>
          <w:szCs w:val="28"/>
        </w:rPr>
        <w:t>ої</w:t>
      </w:r>
      <w:r w:rsidRPr="00BA16C1">
        <w:rPr>
          <w:sz w:val="28"/>
          <w:szCs w:val="28"/>
        </w:rPr>
        <w:t xml:space="preserve"> звітн</w:t>
      </w:r>
      <w:r>
        <w:rPr>
          <w:sz w:val="28"/>
          <w:szCs w:val="28"/>
        </w:rPr>
        <w:t>о</w:t>
      </w:r>
      <w:r w:rsidRPr="00BA16C1">
        <w:rPr>
          <w:sz w:val="28"/>
          <w:szCs w:val="28"/>
        </w:rPr>
        <w:t>ст</w:t>
      </w:r>
      <w:r>
        <w:rPr>
          <w:sz w:val="28"/>
          <w:szCs w:val="28"/>
        </w:rPr>
        <w:t>і</w:t>
      </w:r>
      <w:r w:rsidRPr="00BA16C1">
        <w:rPr>
          <w:sz w:val="28"/>
          <w:szCs w:val="28"/>
        </w:rPr>
        <w:t xml:space="preserve"> в порядку , встановленому законодавством</w:t>
      </w:r>
      <w:r>
        <w:rPr>
          <w:sz w:val="28"/>
          <w:szCs w:val="28"/>
        </w:rPr>
        <w:t>.</w:t>
      </w:r>
    </w:p>
    <w:p w:rsidR="0021082E" w:rsidRPr="00BA16C1" w:rsidRDefault="0021082E" w:rsidP="00B03F14">
      <w:pPr>
        <w:jc w:val="both"/>
        <w:rPr>
          <w:sz w:val="28"/>
          <w:szCs w:val="28"/>
        </w:rPr>
      </w:pPr>
      <w:r w:rsidRPr="00BA16C1">
        <w:rPr>
          <w:sz w:val="28"/>
          <w:szCs w:val="28"/>
        </w:rPr>
        <w:t>3.1.6 Організація належного обліку фінансових і розрахункових операцій, своєчасн</w:t>
      </w:r>
      <w:r>
        <w:rPr>
          <w:sz w:val="28"/>
          <w:szCs w:val="28"/>
        </w:rPr>
        <w:t>ої</w:t>
      </w:r>
      <w:r w:rsidRPr="00BA16C1">
        <w:rPr>
          <w:sz w:val="28"/>
          <w:szCs w:val="28"/>
        </w:rPr>
        <w:t xml:space="preserve"> і правильн</w:t>
      </w:r>
      <w:r>
        <w:rPr>
          <w:sz w:val="28"/>
          <w:szCs w:val="28"/>
        </w:rPr>
        <w:t>ої</w:t>
      </w:r>
      <w:r w:rsidRPr="00BA16C1">
        <w:rPr>
          <w:sz w:val="28"/>
          <w:szCs w:val="28"/>
        </w:rPr>
        <w:t xml:space="preserve"> звірк</w:t>
      </w:r>
      <w:r>
        <w:rPr>
          <w:sz w:val="28"/>
          <w:szCs w:val="28"/>
        </w:rPr>
        <w:t>и</w:t>
      </w:r>
      <w:r w:rsidRPr="00BA16C1">
        <w:rPr>
          <w:sz w:val="28"/>
          <w:szCs w:val="28"/>
        </w:rPr>
        <w:t xml:space="preserve"> всіх розрахунків з відповідними установами, а також особами, які мають взаємовідносини з міською радою</w:t>
      </w:r>
      <w:r>
        <w:rPr>
          <w:sz w:val="28"/>
          <w:szCs w:val="28"/>
        </w:rPr>
        <w:t>.</w:t>
      </w:r>
    </w:p>
    <w:p w:rsidR="0021082E" w:rsidRPr="00BA16C1" w:rsidRDefault="0021082E" w:rsidP="00B03F14">
      <w:pPr>
        <w:jc w:val="both"/>
        <w:rPr>
          <w:sz w:val="28"/>
          <w:szCs w:val="28"/>
        </w:rPr>
      </w:pPr>
      <w:r w:rsidRPr="00BA16C1">
        <w:rPr>
          <w:sz w:val="28"/>
          <w:szCs w:val="28"/>
        </w:rPr>
        <w:t xml:space="preserve">3.1.7. </w:t>
      </w:r>
      <w:r>
        <w:rPr>
          <w:sz w:val="28"/>
          <w:szCs w:val="28"/>
        </w:rPr>
        <w:t xml:space="preserve">Здійснює </w:t>
      </w:r>
      <w:r w:rsidRPr="00BA16C1">
        <w:rPr>
          <w:sz w:val="28"/>
          <w:szCs w:val="28"/>
        </w:rPr>
        <w:t>належн</w:t>
      </w:r>
      <w:r>
        <w:rPr>
          <w:sz w:val="28"/>
          <w:szCs w:val="28"/>
        </w:rPr>
        <w:t>ий</w:t>
      </w:r>
      <w:r w:rsidRPr="00BA16C1">
        <w:rPr>
          <w:sz w:val="28"/>
          <w:szCs w:val="28"/>
        </w:rPr>
        <w:t xml:space="preserve"> облік фонду заробітної плати, дотримання затверджених   кошторисів адміністративно – господарських витрат, а також забезпечення матеріальними цінностями апарату міської ради  в межах кошторисних призначень на відповідний бюджетний рік;</w:t>
      </w:r>
    </w:p>
    <w:p w:rsidR="0021082E" w:rsidRDefault="0021082E" w:rsidP="00B03F14">
      <w:pPr>
        <w:jc w:val="both"/>
        <w:rPr>
          <w:sz w:val="28"/>
          <w:szCs w:val="28"/>
        </w:rPr>
      </w:pPr>
      <w:r w:rsidRPr="00BA16C1">
        <w:rPr>
          <w:sz w:val="28"/>
          <w:szCs w:val="28"/>
        </w:rPr>
        <w:t>3.1.8 Систематичне проведення аналізу даних бухгалтерського обліку та звітності щодо причин зростання дебіторської та кредиторської заборгованості, розроблення та здійснення заходів щодо стягнення дебіторської та погашення кредиторської заборгованості, організація її списання відповідно до законодавства.</w:t>
      </w:r>
    </w:p>
    <w:p w:rsidR="0021082E" w:rsidRDefault="0021082E" w:rsidP="00B03F14">
      <w:pPr>
        <w:jc w:val="both"/>
        <w:rPr>
          <w:sz w:val="28"/>
          <w:szCs w:val="28"/>
        </w:rPr>
      </w:pPr>
      <w:r w:rsidRPr="00BA16C1">
        <w:rPr>
          <w:sz w:val="28"/>
          <w:szCs w:val="28"/>
        </w:rPr>
        <w:t xml:space="preserve">3.1.9. Здійснення в межах компетенції контролю за виконанням актів законодавства України з питань бухгалтерського обліку, організації своєчасного </w:t>
      </w:r>
      <w:r>
        <w:rPr>
          <w:sz w:val="28"/>
          <w:szCs w:val="28"/>
        </w:rPr>
        <w:t>нарахування</w:t>
      </w:r>
      <w:r w:rsidRPr="00BA16C1">
        <w:rPr>
          <w:sz w:val="28"/>
          <w:szCs w:val="28"/>
        </w:rPr>
        <w:t xml:space="preserve"> та оплати праці працівників</w:t>
      </w:r>
      <w:r>
        <w:rPr>
          <w:sz w:val="28"/>
          <w:szCs w:val="28"/>
        </w:rPr>
        <w:t xml:space="preserve"> відділів апарату виконкому та</w:t>
      </w:r>
      <w:r w:rsidRPr="00BA16C1">
        <w:rPr>
          <w:sz w:val="28"/>
          <w:szCs w:val="28"/>
        </w:rPr>
        <w:t xml:space="preserve"> міської ради.</w:t>
      </w:r>
    </w:p>
    <w:p w:rsidR="0021082E" w:rsidRPr="001B351F" w:rsidRDefault="0021082E" w:rsidP="00B03F14">
      <w:pPr>
        <w:jc w:val="both"/>
        <w:rPr>
          <w:sz w:val="28"/>
          <w:szCs w:val="28"/>
        </w:rPr>
      </w:pPr>
      <w:r w:rsidRPr="00BA16C1">
        <w:rPr>
          <w:sz w:val="28"/>
          <w:szCs w:val="28"/>
        </w:rPr>
        <w:t xml:space="preserve">3.1.10. </w:t>
      </w:r>
      <w:r w:rsidRPr="001B351F">
        <w:rPr>
          <w:sz w:val="28"/>
          <w:szCs w:val="28"/>
        </w:rPr>
        <w:t>Ведення розрахунків з підприємствами, установами, організаціями.</w:t>
      </w:r>
    </w:p>
    <w:p w:rsidR="0021082E" w:rsidRDefault="0021082E" w:rsidP="00B03F14">
      <w:pPr>
        <w:jc w:val="both"/>
        <w:rPr>
          <w:sz w:val="28"/>
          <w:szCs w:val="28"/>
          <w:lang w:val="ru-RU"/>
        </w:rPr>
      </w:pPr>
      <w:r w:rsidRPr="00BA16C1">
        <w:rPr>
          <w:sz w:val="28"/>
          <w:szCs w:val="28"/>
        </w:rPr>
        <w:t>3</w:t>
      </w:r>
      <w:r w:rsidRPr="001B351F">
        <w:rPr>
          <w:sz w:val="28"/>
          <w:szCs w:val="28"/>
        </w:rPr>
        <w:t>.1.11. Ведення обліку по розрахунках з підзвітними о</w:t>
      </w:r>
      <w:r w:rsidRPr="00BA16C1">
        <w:rPr>
          <w:sz w:val="28"/>
          <w:szCs w:val="28"/>
          <w:lang w:val="ru-RU"/>
        </w:rPr>
        <w:t>собами.</w:t>
      </w:r>
    </w:p>
    <w:p w:rsidR="0021082E" w:rsidRDefault="0021082E" w:rsidP="00B03F14">
      <w:pPr>
        <w:jc w:val="both"/>
        <w:rPr>
          <w:sz w:val="28"/>
          <w:szCs w:val="28"/>
          <w:lang w:val="ru-RU"/>
        </w:rPr>
      </w:pPr>
      <w:r w:rsidRPr="00BA16C1">
        <w:rPr>
          <w:sz w:val="28"/>
          <w:szCs w:val="28"/>
        </w:rPr>
        <w:t>3</w:t>
      </w:r>
      <w:r w:rsidRPr="00BA16C1">
        <w:rPr>
          <w:sz w:val="28"/>
          <w:szCs w:val="28"/>
          <w:lang w:val="ru-RU"/>
        </w:rPr>
        <w:t>.1.12. Здійснення обліку товарно-матеріальних цінностей, малоцінних і швидкозношуваних предметів та основних засобів.</w:t>
      </w:r>
    </w:p>
    <w:p w:rsidR="0021082E" w:rsidRDefault="0021082E" w:rsidP="00B03F14">
      <w:pPr>
        <w:jc w:val="both"/>
        <w:rPr>
          <w:sz w:val="28"/>
          <w:szCs w:val="28"/>
          <w:lang w:val="ru-RU"/>
        </w:rPr>
      </w:pPr>
      <w:r w:rsidRPr="00BA16C1">
        <w:rPr>
          <w:sz w:val="28"/>
          <w:szCs w:val="28"/>
        </w:rPr>
        <w:t>3</w:t>
      </w:r>
      <w:r w:rsidRPr="00BA16C1">
        <w:rPr>
          <w:sz w:val="28"/>
          <w:szCs w:val="28"/>
          <w:lang w:val="ru-RU"/>
        </w:rPr>
        <w:t>.1.1</w:t>
      </w:r>
      <w:r w:rsidRPr="00BA16C1">
        <w:rPr>
          <w:sz w:val="28"/>
          <w:szCs w:val="28"/>
        </w:rPr>
        <w:t>3</w:t>
      </w:r>
      <w:r w:rsidRPr="00BA16C1">
        <w:rPr>
          <w:sz w:val="28"/>
          <w:szCs w:val="28"/>
          <w:lang w:val="ru-RU"/>
        </w:rPr>
        <w:t>. Своєчасне проведення інвентаризації, переоцінки та індексації основних засобів і матеріальних цінностей, інвентаризації грошових коштів, документів, розрахунків та інших статей балансу.</w:t>
      </w:r>
    </w:p>
    <w:p w:rsidR="0021082E" w:rsidRDefault="0021082E" w:rsidP="00B03F14">
      <w:pPr>
        <w:jc w:val="both"/>
        <w:rPr>
          <w:sz w:val="28"/>
          <w:szCs w:val="28"/>
          <w:lang w:val="ru-RU"/>
        </w:rPr>
      </w:pPr>
      <w:r w:rsidRPr="00BA16C1">
        <w:rPr>
          <w:sz w:val="28"/>
          <w:szCs w:val="28"/>
        </w:rPr>
        <w:t>3</w:t>
      </w:r>
      <w:r w:rsidRPr="00BA16C1">
        <w:rPr>
          <w:sz w:val="28"/>
          <w:szCs w:val="28"/>
          <w:lang w:val="ru-RU"/>
        </w:rPr>
        <w:t>.1.1</w:t>
      </w:r>
      <w:r w:rsidRPr="00BA16C1">
        <w:rPr>
          <w:sz w:val="28"/>
          <w:szCs w:val="28"/>
        </w:rPr>
        <w:t>4</w:t>
      </w:r>
      <w:r w:rsidRPr="00BA16C1">
        <w:rPr>
          <w:sz w:val="28"/>
          <w:szCs w:val="28"/>
          <w:lang w:val="ru-RU"/>
        </w:rPr>
        <w:t xml:space="preserve">. Здійснення </w:t>
      </w:r>
      <w:r>
        <w:rPr>
          <w:sz w:val="28"/>
          <w:szCs w:val="28"/>
          <w:lang w:val="ru-RU"/>
        </w:rPr>
        <w:t xml:space="preserve"> один раз на  рік </w:t>
      </w:r>
      <w:r w:rsidRPr="00BA16C1">
        <w:rPr>
          <w:sz w:val="28"/>
          <w:szCs w:val="28"/>
          <w:lang w:val="ru-RU"/>
        </w:rPr>
        <w:t>нарахуван</w:t>
      </w:r>
      <w:r>
        <w:rPr>
          <w:sz w:val="28"/>
          <w:szCs w:val="28"/>
          <w:lang w:val="ru-RU"/>
        </w:rPr>
        <w:t>ня</w:t>
      </w:r>
      <w:r w:rsidRPr="00BA16C1">
        <w:rPr>
          <w:sz w:val="28"/>
          <w:szCs w:val="28"/>
          <w:lang w:val="ru-RU"/>
        </w:rPr>
        <w:t xml:space="preserve"> зносу на основні засоби.</w:t>
      </w:r>
    </w:p>
    <w:p w:rsidR="0021082E" w:rsidRDefault="0021082E" w:rsidP="00B03F14">
      <w:pPr>
        <w:jc w:val="both"/>
        <w:rPr>
          <w:sz w:val="28"/>
          <w:szCs w:val="28"/>
          <w:lang w:val="ru-RU"/>
        </w:rPr>
      </w:pPr>
      <w:r w:rsidRPr="00BA16C1">
        <w:rPr>
          <w:sz w:val="28"/>
          <w:szCs w:val="28"/>
        </w:rPr>
        <w:t>3</w:t>
      </w:r>
      <w:r w:rsidRPr="00BA16C1">
        <w:rPr>
          <w:sz w:val="28"/>
          <w:szCs w:val="28"/>
          <w:lang w:val="ru-RU"/>
        </w:rPr>
        <w:t>.1.1</w:t>
      </w:r>
      <w:r w:rsidRPr="00BA16C1">
        <w:rPr>
          <w:sz w:val="28"/>
          <w:szCs w:val="28"/>
        </w:rPr>
        <w:t>5</w:t>
      </w:r>
      <w:r w:rsidRPr="00BA16C1">
        <w:rPr>
          <w:sz w:val="28"/>
          <w:szCs w:val="28"/>
          <w:lang w:val="ru-RU"/>
        </w:rPr>
        <w:t>. Складання штатних  розписів  відділ</w:t>
      </w:r>
      <w:r>
        <w:rPr>
          <w:sz w:val="28"/>
          <w:szCs w:val="28"/>
          <w:lang w:val="ru-RU"/>
        </w:rPr>
        <w:t>ів аппарату виконкому та</w:t>
      </w:r>
      <w:r w:rsidRPr="00BA16C1">
        <w:rPr>
          <w:sz w:val="28"/>
          <w:szCs w:val="28"/>
          <w:lang w:val="ru-RU"/>
        </w:rPr>
        <w:t xml:space="preserve"> </w:t>
      </w:r>
      <w:r w:rsidRPr="00BA16C1">
        <w:rPr>
          <w:sz w:val="28"/>
          <w:szCs w:val="28"/>
        </w:rPr>
        <w:t>міської ради</w:t>
      </w:r>
      <w:r>
        <w:rPr>
          <w:sz w:val="28"/>
          <w:szCs w:val="28"/>
          <w:lang w:val="ru-RU"/>
        </w:rPr>
        <w:t>, в разі необхідності вносити</w:t>
      </w:r>
      <w:r w:rsidRPr="00BA16C1">
        <w:rPr>
          <w:sz w:val="28"/>
          <w:szCs w:val="28"/>
          <w:lang w:val="ru-RU"/>
        </w:rPr>
        <w:t xml:space="preserve"> змін</w:t>
      </w:r>
      <w:r>
        <w:rPr>
          <w:sz w:val="28"/>
          <w:szCs w:val="28"/>
          <w:lang w:val="ru-RU"/>
        </w:rPr>
        <w:t>и</w:t>
      </w:r>
      <w:r w:rsidRPr="00BA16C1">
        <w:rPr>
          <w:sz w:val="28"/>
          <w:szCs w:val="28"/>
          <w:lang w:val="ru-RU"/>
        </w:rPr>
        <w:t xml:space="preserve"> до них.</w:t>
      </w:r>
    </w:p>
    <w:p w:rsidR="0021082E" w:rsidRDefault="0021082E" w:rsidP="00B03F14">
      <w:pPr>
        <w:jc w:val="both"/>
        <w:rPr>
          <w:sz w:val="28"/>
          <w:szCs w:val="28"/>
          <w:lang w:val="ru-RU"/>
        </w:rPr>
      </w:pPr>
      <w:r w:rsidRPr="00BA16C1">
        <w:rPr>
          <w:sz w:val="28"/>
          <w:szCs w:val="28"/>
        </w:rPr>
        <w:t>3</w:t>
      </w:r>
      <w:r w:rsidRPr="00BA16C1">
        <w:rPr>
          <w:sz w:val="28"/>
          <w:szCs w:val="28"/>
          <w:lang w:val="ru-RU"/>
        </w:rPr>
        <w:t>.1.1</w:t>
      </w:r>
      <w:r w:rsidRPr="00BA16C1">
        <w:rPr>
          <w:sz w:val="28"/>
          <w:szCs w:val="28"/>
        </w:rPr>
        <w:t>6</w:t>
      </w:r>
      <w:r w:rsidRPr="00BA16C1">
        <w:rPr>
          <w:sz w:val="28"/>
          <w:szCs w:val="28"/>
          <w:lang w:val="ru-RU"/>
        </w:rPr>
        <w:t>. Забезпечення дотримання вимог нормативно-правових актів щодо використання фінансових, матеріальних (нематеріальних) та інформаційних ресурсів під час прийняття та оформлення документів стосовно проведення господарських операцій.</w:t>
      </w:r>
    </w:p>
    <w:p w:rsidR="0021082E" w:rsidRPr="00BA16C1" w:rsidRDefault="0021082E" w:rsidP="00B03F14">
      <w:pPr>
        <w:jc w:val="both"/>
        <w:rPr>
          <w:sz w:val="28"/>
          <w:szCs w:val="28"/>
        </w:rPr>
      </w:pPr>
      <w:r w:rsidRPr="00BA16C1">
        <w:rPr>
          <w:sz w:val="28"/>
          <w:szCs w:val="28"/>
        </w:rPr>
        <w:t>3</w:t>
      </w:r>
      <w:r w:rsidRPr="00BA16C1">
        <w:rPr>
          <w:sz w:val="28"/>
          <w:szCs w:val="28"/>
          <w:lang w:val="ru-RU"/>
        </w:rPr>
        <w:t>.1.</w:t>
      </w:r>
      <w:r w:rsidRPr="00BA16C1">
        <w:rPr>
          <w:sz w:val="28"/>
          <w:szCs w:val="28"/>
        </w:rPr>
        <w:t>17</w:t>
      </w:r>
      <w:r w:rsidRPr="00BA16C1">
        <w:rPr>
          <w:sz w:val="28"/>
          <w:szCs w:val="28"/>
          <w:lang w:val="ru-RU"/>
        </w:rPr>
        <w:t xml:space="preserve">. </w:t>
      </w:r>
      <w:r w:rsidRPr="00BA16C1">
        <w:rPr>
          <w:sz w:val="28"/>
          <w:szCs w:val="28"/>
        </w:rPr>
        <w:t>Забезпечення дотримання порядку проведення розрахунків за товари, роботи та послуги, що закуповуються за бюджетні кошти.</w:t>
      </w:r>
    </w:p>
    <w:p w:rsidR="0021082E" w:rsidRDefault="0021082E" w:rsidP="00B03F14">
      <w:pPr>
        <w:jc w:val="both"/>
        <w:rPr>
          <w:sz w:val="28"/>
          <w:szCs w:val="28"/>
        </w:rPr>
      </w:pPr>
      <w:r w:rsidRPr="00BA16C1">
        <w:rPr>
          <w:sz w:val="28"/>
          <w:szCs w:val="28"/>
        </w:rPr>
        <w:t>3</w:t>
      </w:r>
      <w:r w:rsidRPr="00AA5249">
        <w:rPr>
          <w:sz w:val="28"/>
          <w:szCs w:val="28"/>
        </w:rPr>
        <w:t>.1.</w:t>
      </w:r>
      <w:r w:rsidRPr="00BA16C1">
        <w:rPr>
          <w:sz w:val="28"/>
          <w:szCs w:val="28"/>
        </w:rPr>
        <w:t>18</w:t>
      </w:r>
      <w:r w:rsidRPr="00AA5249">
        <w:rPr>
          <w:sz w:val="28"/>
          <w:szCs w:val="28"/>
        </w:rPr>
        <w:t>. Забезпечення достовірної та правильно оформленої інформації, включеної до реєстрів бюджетних зобов'язань та бюджетних фінансових зобов'язань.</w:t>
      </w:r>
    </w:p>
    <w:p w:rsidR="0021082E" w:rsidRDefault="0021082E" w:rsidP="00B03F14">
      <w:pPr>
        <w:jc w:val="both"/>
        <w:rPr>
          <w:sz w:val="28"/>
          <w:szCs w:val="28"/>
          <w:lang w:val="ru-RU"/>
        </w:rPr>
      </w:pPr>
      <w:r w:rsidRPr="00BA16C1">
        <w:rPr>
          <w:sz w:val="28"/>
          <w:szCs w:val="28"/>
        </w:rPr>
        <w:t>3</w:t>
      </w:r>
      <w:r w:rsidRPr="00BA16C1">
        <w:rPr>
          <w:sz w:val="28"/>
          <w:szCs w:val="28"/>
          <w:lang w:val="ru-RU"/>
        </w:rPr>
        <w:t>.1.</w:t>
      </w:r>
      <w:r w:rsidRPr="00BA16C1">
        <w:rPr>
          <w:sz w:val="28"/>
          <w:szCs w:val="28"/>
        </w:rPr>
        <w:t>19.</w:t>
      </w:r>
      <w:r w:rsidRPr="00BA16C1">
        <w:rPr>
          <w:sz w:val="28"/>
          <w:szCs w:val="28"/>
          <w:lang w:val="ru-RU"/>
        </w:rPr>
        <w:t xml:space="preserve"> Забезпечення повною та достовірною інформацією підтверджуюч</w:t>
      </w:r>
      <w:r>
        <w:rPr>
          <w:sz w:val="28"/>
          <w:szCs w:val="28"/>
          <w:lang w:val="ru-RU"/>
        </w:rPr>
        <w:t>их</w:t>
      </w:r>
      <w:r w:rsidRPr="00BA16C1">
        <w:rPr>
          <w:sz w:val="28"/>
          <w:szCs w:val="28"/>
          <w:lang w:val="ru-RU"/>
        </w:rPr>
        <w:t xml:space="preserve"> документ</w:t>
      </w:r>
      <w:r>
        <w:rPr>
          <w:sz w:val="28"/>
          <w:szCs w:val="28"/>
          <w:lang w:val="ru-RU"/>
        </w:rPr>
        <w:t>ів</w:t>
      </w:r>
      <w:r w:rsidRPr="00BA16C1">
        <w:rPr>
          <w:sz w:val="28"/>
          <w:szCs w:val="28"/>
          <w:lang w:val="ru-RU"/>
        </w:rPr>
        <w:t>, що формуються та подаються в процесі казначейського обслуговування.</w:t>
      </w:r>
    </w:p>
    <w:p w:rsidR="0021082E" w:rsidRDefault="0021082E" w:rsidP="00B03F14">
      <w:pPr>
        <w:jc w:val="both"/>
        <w:rPr>
          <w:sz w:val="28"/>
          <w:szCs w:val="28"/>
          <w:lang w:val="ru-RU"/>
        </w:rPr>
      </w:pPr>
      <w:r w:rsidRPr="00BA16C1">
        <w:rPr>
          <w:sz w:val="28"/>
          <w:szCs w:val="28"/>
        </w:rPr>
        <w:t>3</w:t>
      </w:r>
      <w:r w:rsidRPr="00BA16C1">
        <w:rPr>
          <w:sz w:val="28"/>
          <w:szCs w:val="28"/>
          <w:lang w:val="ru-RU"/>
        </w:rPr>
        <w:t>.1.2</w:t>
      </w:r>
      <w:r w:rsidRPr="00BA16C1">
        <w:rPr>
          <w:sz w:val="28"/>
          <w:szCs w:val="28"/>
        </w:rPr>
        <w:t>0.</w:t>
      </w:r>
      <w:r w:rsidRPr="00BA16C1">
        <w:rPr>
          <w:sz w:val="28"/>
          <w:szCs w:val="28"/>
          <w:lang w:val="ru-RU"/>
        </w:rPr>
        <w:t xml:space="preserve"> Забезпечення зберігання, оформлення та передача до архіву оброблених первинних документів та облікових регістрів, що є підставою для відображення у бухгалтерському обліку операцій та складення звітності.</w:t>
      </w:r>
    </w:p>
    <w:p w:rsidR="0021082E" w:rsidRPr="00BA16C1" w:rsidRDefault="0021082E" w:rsidP="00B03F14">
      <w:pPr>
        <w:jc w:val="both"/>
        <w:rPr>
          <w:sz w:val="28"/>
          <w:szCs w:val="28"/>
        </w:rPr>
      </w:pPr>
      <w:r w:rsidRPr="00BA16C1">
        <w:rPr>
          <w:sz w:val="28"/>
          <w:szCs w:val="28"/>
        </w:rPr>
        <w:t>3</w:t>
      </w:r>
      <w:r w:rsidRPr="00BA16C1">
        <w:rPr>
          <w:sz w:val="28"/>
          <w:szCs w:val="28"/>
          <w:lang w:val="ru-RU"/>
        </w:rPr>
        <w:t>.1.2</w:t>
      </w:r>
      <w:r w:rsidRPr="00BA16C1">
        <w:rPr>
          <w:sz w:val="28"/>
          <w:szCs w:val="28"/>
        </w:rPr>
        <w:t>1</w:t>
      </w:r>
      <w:r w:rsidRPr="00BA16C1">
        <w:rPr>
          <w:sz w:val="28"/>
          <w:szCs w:val="28"/>
          <w:lang w:val="ru-RU"/>
        </w:rPr>
        <w:t xml:space="preserve">. </w:t>
      </w:r>
      <w:r w:rsidRPr="00BA16C1">
        <w:rPr>
          <w:sz w:val="28"/>
          <w:szCs w:val="28"/>
        </w:rPr>
        <w:t>Систематичне та оперативне оприлюднення публічної інформації про фінансовий стан бюджетної установи, результати її діяльності та рух бюджетних коштів.</w:t>
      </w:r>
    </w:p>
    <w:p w:rsidR="0021082E" w:rsidRDefault="0021082E" w:rsidP="00B03F14">
      <w:pPr>
        <w:jc w:val="both"/>
        <w:rPr>
          <w:sz w:val="28"/>
          <w:szCs w:val="28"/>
        </w:rPr>
      </w:pPr>
      <w:r w:rsidRPr="00BA16C1">
        <w:rPr>
          <w:sz w:val="28"/>
          <w:szCs w:val="28"/>
        </w:rPr>
        <w:t>3</w:t>
      </w:r>
      <w:r w:rsidRPr="00B03F14">
        <w:rPr>
          <w:sz w:val="28"/>
          <w:szCs w:val="28"/>
        </w:rPr>
        <w:t>.1.</w:t>
      </w:r>
      <w:r w:rsidRPr="00BA16C1">
        <w:rPr>
          <w:sz w:val="28"/>
          <w:szCs w:val="28"/>
        </w:rPr>
        <w:t>22.</w:t>
      </w:r>
      <w:r w:rsidRPr="00B03F14">
        <w:rPr>
          <w:sz w:val="28"/>
          <w:szCs w:val="28"/>
        </w:rPr>
        <w:t xml:space="preserve"> Своєчасне оформлення матеріалів щодо нестачі, крадіжки грошових коштів та майна, псування активів.</w:t>
      </w:r>
    </w:p>
    <w:p w:rsidR="0021082E" w:rsidRDefault="0021082E" w:rsidP="00B03F14">
      <w:pPr>
        <w:jc w:val="both"/>
        <w:rPr>
          <w:sz w:val="28"/>
          <w:szCs w:val="28"/>
        </w:rPr>
      </w:pPr>
      <w:r w:rsidRPr="00BA16C1">
        <w:rPr>
          <w:sz w:val="28"/>
          <w:szCs w:val="28"/>
        </w:rPr>
        <w:t>3</w:t>
      </w:r>
      <w:r w:rsidRPr="00B03F14">
        <w:rPr>
          <w:sz w:val="28"/>
          <w:szCs w:val="28"/>
        </w:rPr>
        <w:t>.1.2</w:t>
      </w:r>
      <w:r w:rsidRPr="00BA16C1">
        <w:rPr>
          <w:sz w:val="28"/>
          <w:szCs w:val="28"/>
        </w:rPr>
        <w:t>3</w:t>
      </w:r>
      <w:r w:rsidRPr="00B03F14">
        <w:rPr>
          <w:sz w:val="28"/>
          <w:szCs w:val="28"/>
        </w:rPr>
        <w:t xml:space="preserve">. </w:t>
      </w:r>
      <w:r>
        <w:rPr>
          <w:sz w:val="28"/>
          <w:szCs w:val="28"/>
        </w:rPr>
        <w:t>Розробка</w:t>
      </w:r>
      <w:r w:rsidRPr="00B03F14">
        <w:rPr>
          <w:sz w:val="28"/>
          <w:szCs w:val="28"/>
        </w:rPr>
        <w:t xml:space="preserve"> та виконання заходів щодо дотримання та підвищення рівня фінансово-бюджетної дисципліни працівників.</w:t>
      </w:r>
    </w:p>
    <w:p w:rsidR="0021082E" w:rsidRPr="00BA16C1" w:rsidRDefault="0021082E" w:rsidP="00B03F14">
      <w:pPr>
        <w:jc w:val="both"/>
        <w:rPr>
          <w:sz w:val="28"/>
          <w:szCs w:val="28"/>
        </w:rPr>
      </w:pPr>
      <w:r w:rsidRPr="00BA16C1">
        <w:rPr>
          <w:sz w:val="28"/>
          <w:szCs w:val="28"/>
        </w:rPr>
        <w:t>3.1.24 Здійснення заходів щодо усунення порушень і недоліків, виявлених під час контрольних перевірок, проведених державними органами, що уповноважені здійснювати контроль за дотриманням вимог бюджетного законодавства.</w:t>
      </w:r>
    </w:p>
    <w:p w:rsidR="0021082E" w:rsidRPr="005963D3" w:rsidRDefault="0021082E" w:rsidP="00B03F14">
      <w:pPr>
        <w:jc w:val="center"/>
        <w:rPr>
          <w:sz w:val="28"/>
          <w:szCs w:val="28"/>
          <w:lang w:val="ru-RU"/>
        </w:rPr>
      </w:pPr>
      <w:r w:rsidRPr="005963D3">
        <w:rPr>
          <w:sz w:val="28"/>
          <w:szCs w:val="28"/>
          <w:lang w:val="ru-RU"/>
        </w:rPr>
        <w:br/>
      </w:r>
      <w:r>
        <w:rPr>
          <w:rStyle w:val="Strong"/>
          <w:sz w:val="28"/>
          <w:szCs w:val="28"/>
        </w:rPr>
        <w:t xml:space="preserve">                     </w:t>
      </w:r>
      <w:r w:rsidRPr="00BA16C1">
        <w:rPr>
          <w:rStyle w:val="Strong"/>
          <w:sz w:val="28"/>
          <w:szCs w:val="28"/>
        </w:rPr>
        <w:t>4</w:t>
      </w:r>
      <w:r w:rsidRPr="005963D3">
        <w:rPr>
          <w:rStyle w:val="Strong"/>
          <w:sz w:val="28"/>
          <w:szCs w:val="28"/>
          <w:lang w:val="ru-RU"/>
        </w:rPr>
        <w:t>. Права відділу</w:t>
      </w:r>
    </w:p>
    <w:p w:rsidR="0021082E" w:rsidRDefault="0021082E" w:rsidP="00B03F14">
      <w:pPr>
        <w:jc w:val="both"/>
        <w:rPr>
          <w:sz w:val="28"/>
          <w:szCs w:val="28"/>
          <w:lang w:val="ru-RU"/>
        </w:rPr>
      </w:pPr>
      <w:r w:rsidRPr="00BA16C1">
        <w:rPr>
          <w:sz w:val="28"/>
          <w:szCs w:val="28"/>
        </w:rPr>
        <w:t>4</w:t>
      </w:r>
      <w:r w:rsidRPr="00BA16C1">
        <w:rPr>
          <w:sz w:val="28"/>
          <w:szCs w:val="28"/>
          <w:lang w:val="ru-RU"/>
        </w:rPr>
        <w:t xml:space="preserve">.1. Відділ має право представляти  </w:t>
      </w:r>
      <w:r w:rsidRPr="00BA16C1">
        <w:rPr>
          <w:sz w:val="28"/>
          <w:szCs w:val="28"/>
        </w:rPr>
        <w:t>міську раду</w:t>
      </w:r>
      <w:r w:rsidRPr="00BA16C1">
        <w:rPr>
          <w:sz w:val="28"/>
          <w:szCs w:val="28"/>
          <w:lang w:val="ru-RU"/>
        </w:rPr>
        <w:t xml:space="preserve"> в установленому порядку з питань, що відносяться до компетенції відділу, фондах загальнообов'язкового державного соціального страхування, на підприємствах, в установах та організаціях незалежно від форми власності.</w:t>
      </w:r>
    </w:p>
    <w:p w:rsidR="0021082E" w:rsidRPr="00233D1A" w:rsidRDefault="0021082E" w:rsidP="00B03F14">
      <w:pPr>
        <w:jc w:val="both"/>
        <w:rPr>
          <w:sz w:val="28"/>
          <w:szCs w:val="28"/>
          <w:lang w:val="ru-RU"/>
        </w:rPr>
      </w:pPr>
      <w:r w:rsidRPr="00BA16C1">
        <w:rPr>
          <w:sz w:val="28"/>
          <w:szCs w:val="28"/>
        </w:rPr>
        <w:t>4</w:t>
      </w:r>
      <w:r w:rsidRPr="00BA16C1">
        <w:rPr>
          <w:sz w:val="28"/>
          <w:szCs w:val="28"/>
          <w:lang w:val="ru-RU"/>
        </w:rPr>
        <w:t xml:space="preserve">.2. Встановлювати обґрунтовані вимоги до порядку оформлення і подання до відділу структурними підрозділами </w:t>
      </w:r>
      <w:r w:rsidRPr="00BA16C1">
        <w:rPr>
          <w:sz w:val="28"/>
          <w:szCs w:val="28"/>
        </w:rPr>
        <w:t>міської ради</w:t>
      </w:r>
      <w:r w:rsidRPr="00BA16C1">
        <w:rPr>
          <w:sz w:val="28"/>
          <w:szCs w:val="28"/>
          <w:lang w:val="ru-RU"/>
        </w:rPr>
        <w:t xml:space="preserve"> первинних документів для їх відображення у бухгалтерському обліку, а також здійснювати контроль за їх дотриманням.</w:t>
      </w:r>
      <w:r w:rsidRPr="00BA16C1">
        <w:rPr>
          <w:sz w:val="28"/>
          <w:szCs w:val="28"/>
          <w:lang w:val="ru-RU"/>
        </w:rPr>
        <w:br/>
      </w:r>
      <w:r w:rsidRPr="00BA16C1">
        <w:rPr>
          <w:sz w:val="28"/>
          <w:szCs w:val="28"/>
        </w:rPr>
        <w:t>4</w:t>
      </w:r>
      <w:r w:rsidRPr="00BA16C1">
        <w:rPr>
          <w:sz w:val="28"/>
          <w:szCs w:val="28"/>
          <w:lang w:val="ru-RU"/>
        </w:rPr>
        <w:t>.3. Запитувати в установленому законодавством порядку в структурних підрозділах органів виконавчої влади інформацію щодо бухгалтерського обліку та звітності.</w:t>
      </w:r>
      <w:r w:rsidRPr="00BA16C1">
        <w:rPr>
          <w:sz w:val="28"/>
          <w:szCs w:val="28"/>
          <w:lang w:val="ru-RU"/>
        </w:rPr>
        <w:br/>
      </w:r>
      <w:r w:rsidRPr="00BA16C1">
        <w:rPr>
          <w:sz w:val="28"/>
          <w:szCs w:val="28"/>
        </w:rPr>
        <w:t>4</w:t>
      </w:r>
      <w:r w:rsidRPr="00233D1A">
        <w:rPr>
          <w:sz w:val="28"/>
          <w:szCs w:val="28"/>
          <w:lang w:val="ru-RU"/>
        </w:rPr>
        <w:t xml:space="preserve">.4. Вносити на розгляд </w:t>
      </w:r>
      <w:r>
        <w:rPr>
          <w:sz w:val="28"/>
          <w:szCs w:val="28"/>
        </w:rPr>
        <w:t xml:space="preserve">міському </w:t>
      </w:r>
      <w:r w:rsidRPr="00233D1A">
        <w:rPr>
          <w:sz w:val="28"/>
          <w:szCs w:val="28"/>
          <w:lang w:val="ru-RU"/>
        </w:rPr>
        <w:t>голові проекти розпоряджень,  доповідних записок, пропозицій, що належать до компетенції відділу.</w:t>
      </w:r>
    </w:p>
    <w:p w:rsidR="0021082E" w:rsidRDefault="0021082E" w:rsidP="00B03F14">
      <w:pPr>
        <w:jc w:val="both"/>
        <w:rPr>
          <w:sz w:val="28"/>
          <w:szCs w:val="28"/>
        </w:rPr>
      </w:pPr>
    </w:p>
    <w:p w:rsidR="0021082E" w:rsidRPr="00AA5249" w:rsidRDefault="0021082E" w:rsidP="00B03F14">
      <w:pPr>
        <w:jc w:val="center"/>
        <w:rPr>
          <w:b/>
          <w:sz w:val="28"/>
          <w:szCs w:val="28"/>
        </w:rPr>
      </w:pPr>
      <w:r>
        <w:rPr>
          <w:sz w:val="28"/>
          <w:szCs w:val="28"/>
        </w:rPr>
        <w:t>5</w:t>
      </w:r>
      <w:r w:rsidRPr="00AA5249">
        <w:rPr>
          <w:b/>
          <w:sz w:val="28"/>
          <w:szCs w:val="28"/>
        </w:rPr>
        <w:t>. Заключні положення</w:t>
      </w:r>
    </w:p>
    <w:p w:rsidR="0021082E" w:rsidRDefault="0021082E" w:rsidP="00B03F14">
      <w:pPr>
        <w:jc w:val="both"/>
        <w:rPr>
          <w:sz w:val="28"/>
          <w:szCs w:val="28"/>
        </w:rPr>
      </w:pPr>
      <w:r>
        <w:rPr>
          <w:sz w:val="28"/>
          <w:szCs w:val="28"/>
        </w:rPr>
        <w:t>5.1.Виконком міської ради створює умови для ефективної роботи працівників Відділу, підвищення їх кваліфікації, забезпечує їх приміщенням, обладнанням  телефонним зв’язком, оргтехнікою та необхідними матеріалами для виконання покладених на Відділ завдань.</w:t>
      </w:r>
    </w:p>
    <w:p w:rsidR="0021082E" w:rsidRDefault="0021082E" w:rsidP="00B03F14">
      <w:pPr>
        <w:jc w:val="both"/>
        <w:rPr>
          <w:sz w:val="28"/>
          <w:szCs w:val="28"/>
        </w:rPr>
      </w:pPr>
      <w:r>
        <w:rPr>
          <w:sz w:val="28"/>
          <w:szCs w:val="28"/>
        </w:rPr>
        <w:t>5.2. Ліквідація або реорганізація Відділу проводиться згідно з чинним законодавством України.</w:t>
      </w:r>
    </w:p>
    <w:p w:rsidR="0021082E" w:rsidRPr="00B53A5C" w:rsidRDefault="0021082E" w:rsidP="006C68A1">
      <w:pPr>
        <w:pStyle w:val="BodyText"/>
        <w:shd w:val="clear" w:color="auto" w:fill="auto"/>
        <w:spacing w:before="0" w:after="0" w:line="240" w:lineRule="auto"/>
        <w:ind w:left="709" w:right="20" w:firstLine="0"/>
        <w:jc w:val="both"/>
        <w:rPr>
          <w:sz w:val="28"/>
          <w:szCs w:val="28"/>
          <w:lang w:val="uk-UA"/>
        </w:rPr>
      </w:pPr>
    </w:p>
    <w:sectPr w:rsidR="0021082E" w:rsidRPr="00B53A5C" w:rsidSect="00B53A5C">
      <w:pgSz w:w="11906" w:h="16838"/>
      <w:pgMar w:top="719" w:right="566" w:bottom="89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418F96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0F8472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90413D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900E83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8EC043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A292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70C0C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BAD0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1B242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DCE575A"/>
    <w:lvl w:ilvl="0">
      <w:start w:val="1"/>
      <w:numFmt w:val="bullet"/>
      <w:lvlText w:val=""/>
      <w:lvlJc w:val="left"/>
      <w:pPr>
        <w:tabs>
          <w:tab w:val="num" w:pos="360"/>
        </w:tabs>
        <w:ind w:left="360" w:hanging="360"/>
      </w:pPr>
      <w:rPr>
        <w:rFonts w:ascii="Symbol" w:hAnsi="Symbol" w:hint="default"/>
      </w:rPr>
    </w:lvl>
  </w:abstractNum>
  <w:abstractNum w:abstractNumId="10">
    <w:nsid w:val="24255A74"/>
    <w:multiLevelType w:val="multilevel"/>
    <w:tmpl w:val="05CCB4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9403571"/>
    <w:multiLevelType w:val="multilevel"/>
    <w:tmpl w:val="D76AAF94"/>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52A"/>
    <w:rsid w:val="00001A40"/>
    <w:rsid w:val="00002AD6"/>
    <w:rsid w:val="00003CA1"/>
    <w:rsid w:val="00015910"/>
    <w:rsid w:val="00037ACB"/>
    <w:rsid w:val="00043904"/>
    <w:rsid w:val="00051CE5"/>
    <w:rsid w:val="0006346C"/>
    <w:rsid w:val="00066FA3"/>
    <w:rsid w:val="00067C91"/>
    <w:rsid w:val="000723DB"/>
    <w:rsid w:val="000745DC"/>
    <w:rsid w:val="000A0C24"/>
    <w:rsid w:val="000A19B1"/>
    <w:rsid w:val="000B71E1"/>
    <w:rsid w:val="000B7F9B"/>
    <w:rsid w:val="000C325A"/>
    <w:rsid w:val="000C6687"/>
    <w:rsid w:val="000F3D9C"/>
    <w:rsid w:val="00110B47"/>
    <w:rsid w:val="00111F84"/>
    <w:rsid w:val="001244C3"/>
    <w:rsid w:val="00132A9C"/>
    <w:rsid w:val="00141065"/>
    <w:rsid w:val="00147202"/>
    <w:rsid w:val="00155773"/>
    <w:rsid w:val="001625F8"/>
    <w:rsid w:val="00162D56"/>
    <w:rsid w:val="0016677D"/>
    <w:rsid w:val="00192C5E"/>
    <w:rsid w:val="001A42D9"/>
    <w:rsid w:val="001B351F"/>
    <w:rsid w:val="001B71BE"/>
    <w:rsid w:val="001C755D"/>
    <w:rsid w:val="001D2727"/>
    <w:rsid w:val="001D432B"/>
    <w:rsid w:val="001D7A8E"/>
    <w:rsid w:val="001E44BF"/>
    <w:rsid w:val="001E4CC3"/>
    <w:rsid w:val="001F03C8"/>
    <w:rsid w:val="001F68F1"/>
    <w:rsid w:val="002012FC"/>
    <w:rsid w:val="00203185"/>
    <w:rsid w:val="00205B46"/>
    <w:rsid w:val="00206383"/>
    <w:rsid w:val="0021072D"/>
    <w:rsid w:val="0021082E"/>
    <w:rsid w:val="002149DB"/>
    <w:rsid w:val="002210F6"/>
    <w:rsid w:val="00233D1A"/>
    <w:rsid w:val="00240743"/>
    <w:rsid w:val="002514F2"/>
    <w:rsid w:val="0025440D"/>
    <w:rsid w:val="00257B0C"/>
    <w:rsid w:val="00257E56"/>
    <w:rsid w:val="002871D2"/>
    <w:rsid w:val="002B3D0C"/>
    <w:rsid w:val="002B6736"/>
    <w:rsid w:val="002C2FD8"/>
    <w:rsid w:val="002C3C30"/>
    <w:rsid w:val="002C6204"/>
    <w:rsid w:val="002D07C7"/>
    <w:rsid w:val="002E7B94"/>
    <w:rsid w:val="002F02AB"/>
    <w:rsid w:val="00305C1B"/>
    <w:rsid w:val="00326B7F"/>
    <w:rsid w:val="003342E3"/>
    <w:rsid w:val="00337AB3"/>
    <w:rsid w:val="003738B4"/>
    <w:rsid w:val="00381A43"/>
    <w:rsid w:val="003868FE"/>
    <w:rsid w:val="003C0EE1"/>
    <w:rsid w:val="003C385E"/>
    <w:rsid w:val="003C453A"/>
    <w:rsid w:val="003D14F6"/>
    <w:rsid w:val="003D5BE0"/>
    <w:rsid w:val="003E0A98"/>
    <w:rsid w:val="003E2A11"/>
    <w:rsid w:val="003E455C"/>
    <w:rsid w:val="003F1762"/>
    <w:rsid w:val="00426244"/>
    <w:rsid w:val="00427404"/>
    <w:rsid w:val="00433471"/>
    <w:rsid w:val="00443903"/>
    <w:rsid w:val="0045146E"/>
    <w:rsid w:val="004537A8"/>
    <w:rsid w:val="00463712"/>
    <w:rsid w:val="00473915"/>
    <w:rsid w:val="00480F7E"/>
    <w:rsid w:val="004855BD"/>
    <w:rsid w:val="004B5CC7"/>
    <w:rsid w:val="004B7FAE"/>
    <w:rsid w:val="004D14CC"/>
    <w:rsid w:val="004E3030"/>
    <w:rsid w:val="004E6A88"/>
    <w:rsid w:val="004F5759"/>
    <w:rsid w:val="00500D08"/>
    <w:rsid w:val="00502FD6"/>
    <w:rsid w:val="005046D5"/>
    <w:rsid w:val="00530A8F"/>
    <w:rsid w:val="00534832"/>
    <w:rsid w:val="00537ECD"/>
    <w:rsid w:val="00550CAF"/>
    <w:rsid w:val="0055419F"/>
    <w:rsid w:val="0055441B"/>
    <w:rsid w:val="00555137"/>
    <w:rsid w:val="0055608B"/>
    <w:rsid w:val="00561B9A"/>
    <w:rsid w:val="0056484B"/>
    <w:rsid w:val="0056760B"/>
    <w:rsid w:val="005963D3"/>
    <w:rsid w:val="00596E9C"/>
    <w:rsid w:val="005A36D3"/>
    <w:rsid w:val="005D4242"/>
    <w:rsid w:val="0060101D"/>
    <w:rsid w:val="0061220F"/>
    <w:rsid w:val="00623551"/>
    <w:rsid w:val="006368EF"/>
    <w:rsid w:val="006403F3"/>
    <w:rsid w:val="00650B5D"/>
    <w:rsid w:val="00664935"/>
    <w:rsid w:val="006857EF"/>
    <w:rsid w:val="0069321F"/>
    <w:rsid w:val="006961A8"/>
    <w:rsid w:val="006C20AB"/>
    <w:rsid w:val="006C3787"/>
    <w:rsid w:val="006C4360"/>
    <w:rsid w:val="006C68A1"/>
    <w:rsid w:val="00710B6A"/>
    <w:rsid w:val="007245DF"/>
    <w:rsid w:val="00725B15"/>
    <w:rsid w:val="00733836"/>
    <w:rsid w:val="007369FB"/>
    <w:rsid w:val="00753832"/>
    <w:rsid w:val="007619F7"/>
    <w:rsid w:val="0076507D"/>
    <w:rsid w:val="00770F12"/>
    <w:rsid w:val="00795F53"/>
    <w:rsid w:val="007A1FAC"/>
    <w:rsid w:val="007C3A44"/>
    <w:rsid w:val="007D78CC"/>
    <w:rsid w:val="007F3C34"/>
    <w:rsid w:val="0081357F"/>
    <w:rsid w:val="008173C1"/>
    <w:rsid w:val="0083717C"/>
    <w:rsid w:val="008710CD"/>
    <w:rsid w:val="00876562"/>
    <w:rsid w:val="008809D6"/>
    <w:rsid w:val="00886C1E"/>
    <w:rsid w:val="00887286"/>
    <w:rsid w:val="00892EEC"/>
    <w:rsid w:val="00896C50"/>
    <w:rsid w:val="008979B1"/>
    <w:rsid w:val="008A1396"/>
    <w:rsid w:val="008C1F02"/>
    <w:rsid w:val="008D5E4B"/>
    <w:rsid w:val="008E3D71"/>
    <w:rsid w:val="00913227"/>
    <w:rsid w:val="00923451"/>
    <w:rsid w:val="00933420"/>
    <w:rsid w:val="00933B93"/>
    <w:rsid w:val="009352D9"/>
    <w:rsid w:val="00944820"/>
    <w:rsid w:val="00950CFE"/>
    <w:rsid w:val="0095565E"/>
    <w:rsid w:val="00956409"/>
    <w:rsid w:val="00956ED3"/>
    <w:rsid w:val="00963EFB"/>
    <w:rsid w:val="009675E1"/>
    <w:rsid w:val="00973193"/>
    <w:rsid w:val="00984F3F"/>
    <w:rsid w:val="0099502F"/>
    <w:rsid w:val="009A63FA"/>
    <w:rsid w:val="009C5584"/>
    <w:rsid w:val="009D02CD"/>
    <w:rsid w:val="009F3BB2"/>
    <w:rsid w:val="00A05265"/>
    <w:rsid w:val="00A1652A"/>
    <w:rsid w:val="00A25A15"/>
    <w:rsid w:val="00A34C8E"/>
    <w:rsid w:val="00A75280"/>
    <w:rsid w:val="00A76B96"/>
    <w:rsid w:val="00A83A21"/>
    <w:rsid w:val="00A84FD5"/>
    <w:rsid w:val="00AA2628"/>
    <w:rsid w:val="00AA5249"/>
    <w:rsid w:val="00AB0109"/>
    <w:rsid w:val="00AC1951"/>
    <w:rsid w:val="00AD765A"/>
    <w:rsid w:val="00AE048E"/>
    <w:rsid w:val="00AF2790"/>
    <w:rsid w:val="00B03F14"/>
    <w:rsid w:val="00B2007B"/>
    <w:rsid w:val="00B233D5"/>
    <w:rsid w:val="00B32190"/>
    <w:rsid w:val="00B3482A"/>
    <w:rsid w:val="00B45BB2"/>
    <w:rsid w:val="00B46454"/>
    <w:rsid w:val="00B46812"/>
    <w:rsid w:val="00B47553"/>
    <w:rsid w:val="00B520EF"/>
    <w:rsid w:val="00B53A5C"/>
    <w:rsid w:val="00B5747D"/>
    <w:rsid w:val="00B62015"/>
    <w:rsid w:val="00B6588E"/>
    <w:rsid w:val="00B67697"/>
    <w:rsid w:val="00B97520"/>
    <w:rsid w:val="00BA16C1"/>
    <w:rsid w:val="00BD1235"/>
    <w:rsid w:val="00BF33AD"/>
    <w:rsid w:val="00BF6A77"/>
    <w:rsid w:val="00C13299"/>
    <w:rsid w:val="00C15817"/>
    <w:rsid w:val="00C15F81"/>
    <w:rsid w:val="00C23330"/>
    <w:rsid w:val="00C2619D"/>
    <w:rsid w:val="00C3091D"/>
    <w:rsid w:val="00C32136"/>
    <w:rsid w:val="00C6402E"/>
    <w:rsid w:val="00C706BA"/>
    <w:rsid w:val="00C74AC7"/>
    <w:rsid w:val="00C76397"/>
    <w:rsid w:val="00C77A0C"/>
    <w:rsid w:val="00C86D8A"/>
    <w:rsid w:val="00C90AB4"/>
    <w:rsid w:val="00CB1AFE"/>
    <w:rsid w:val="00CB4B58"/>
    <w:rsid w:val="00CC32F9"/>
    <w:rsid w:val="00CC5942"/>
    <w:rsid w:val="00CD16D3"/>
    <w:rsid w:val="00CD3782"/>
    <w:rsid w:val="00CD5765"/>
    <w:rsid w:val="00CE6922"/>
    <w:rsid w:val="00D0314E"/>
    <w:rsid w:val="00D06E57"/>
    <w:rsid w:val="00D2471D"/>
    <w:rsid w:val="00D2547F"/>
    <w:rsid w:val="00D3528A"/>
    <w:rsid w:val="00D46981"/>
    <w:rsid w:val="00D5342B"/>
    <w:rsid w:val="00D62367"/>
    <w:rsid w:val="00D80914"/>
    <w:rsid w:val="00D924E8"/>
    <w:rsid w:val="00D9391F"/>
    <w:rsid w:val="00DB7AB9"/>
    <w:rsid w:val="00DC351F"/>
    <w:rsid w:val="00DD2585"/>
    <w:rsid w:val="00DD5849"/>
    <w:rsid w:val="00DE4F30"/>
    <w:rsid w:val="00DE754D"/>
    <w:rsid w:val="00DF1B81"/>
    <w:rsid w:val="00E05B8D"/>
    <w:rsid w:val="00E061D7"/>
    <w:rsid w:val="00E16C66"/>
    <w:rsid w:val="00E4792A"/>
    <w:rsid w:val="00E627DC"/>
    <w:rsid w:val="00E862A6"/>
    <w:rsid w:val="00E94805"/>
    <w:rsid w:val="00EA0460"/>
    <w:rsid w:val="00EA5F52"/>
    <w:rsid w:val="00EA6F84"/>
    <w:rsid w:val="00EB3527"/>
    <w:rsid w:val="00EB42C4"/>
    <w:rsid w:val="00EB5CE0"/>
    <w:rsid w:val="00EC4B3E"/>
    <w:rsid w:val="00EF0DE2"/>
    <w:rsid w:val="00F12D39"/>
    <w:rsid w:val="00F13C58"/>
    <w:rsid w:val="00F16077"/>
    <w:rsid w:val="00F21172"/>
    <w:rsid w:val="00F30277"/>
    <w:rsid w:val="00F3288B"/>
    <w:rsid w:val="00F50C5A"/>
    <w:rsid w:val="00F656DA"/>
    <w:rsid w:val="00F701DE"/>
    <w:rsid w:val="00F7038B"/>
    <w:rsid w:val="00F82E31"/>
    <w:rsid w:val="00F87103"/>
    <w:rsid w:val="00F97413"/>
    <w:rsid w:val="00FB01D4"/>
    <w:rsid w:val="00FB3590"/>
    <w:rsid w:val="00FB712D"/>
    <w:rsid w:val="00FB7656"/>
    <w:rsid w:val="00FD3231"/>
    <w:rsid w:val="00FD4B43"/>
    <w:rsid w:val="00FE5B5C"/>
    <w:rsid w:val="00FF68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299"/>
    <w:rPr>
      <w:rFonts w:eastAsia="SimSun"/>
      <w:sz w:val="24"/>
      <w:szCs w:val="24"/>
      <w:lang w:val="uk-UA" w:eastAsia="uk-UA"/>
    </w:rPr>
  </w:style>
  <w:style w:type="paragraph" w:styleId="Heading1">
    <w:name w:val="heading 1"/>
    <w:basedOn w:val="Normal"/>
    <w:next w:val="Normal"/>
    <w:link w:val="Heading1Char"/>
    <w:uiPriority w:val="99"/>
    <w:qFormat/>
    <w:rsid w:val="00480F7E"/>
    <w:pPr>
      <w:keepNext/>
      <w:ind w:right="-232"/>
      <w:jc w:val="center"/>
      <w:outlineLvl w:val="0"/>
    </w:pPr>
    <w:rPr>
      <w:rFonts w:eastAsia="Times New Roman"/>
      <w:b/>
      <w:bCs/>
      <w:lang w:eastAsia="ru-RU"/>
    </w:rPr>
  </w:style>
  <w:style w:type="paragraph" w:styleId="Heading2">
    <w:name w:val="heading 2"/>
    <w:basedOn w:val="Normal"/>
    <w:link w:val="Heading2Char"/>
    <w:uiPriority w:val="99"/>
    <w:qFormat/>
    <w:rsid w:val="00480F7E"/>
    <w:pPr>
      <w:keepNext/>
      <w:spacing w:before="240" w:after="60"/>
      <w:ind w:right="-232"/>
      <w:jc w:val="both"/>
      <w:outlineLvl w:val="1"/>
    </w:pPr>
    <w:rPr>
      <w:rFonts w:ascii="Cambria" w:eastAsia="Times New Roman" w:hAnsi="Cambria"/>
      <w:b/>
      <w:bCs/>
      <w:i/>
      <w:iCs/>
      <w:sz w:val="28"/>
      <w:szCs w:val="28"/>
      <w:lang w:val="ru-RU" w:eastAsia="ru-RU"/>
    </w:rPr>
  </w:style>
  <w:style w:type="paragraph" w:styleId="Heading3">
    <w:name w:val="heading 3"/>
    <w:basedOn w:val="Normal"/>
    <w:next w:val="Normal"/>
    <w:link w:val="Heading3Char"/>
    <w:uiPriority w:val="99"/>
    <w:qFormat/>
    <w:rsid w:val="00480F7E"/>
    <w:pPr>
      <w:keepNext/>
      <w:ind w:right="-232"/>
      <w:jc w:val="center"/>
      <w:outlineLvl w:val="2"/>
    </w:pPr>
    <w:rPr>
      <w:rFonts w:eastAsia="Times New Roman"/>
      <w:b/>
      <w:bCs/>
      <w:lang w:eastAsia="ru-RU"/>
    </w:rPr>
  </w:style>
  <w:style w:type="paragraph" w:styleId="Heading4">
    <w:name w:val="heading 4"/>
    <w:basedOn w:val="Normal"/>
    <w:next w:val="Normal"/>
    <w:link w:val="Heading4Char"/>
    <w:uiPriority w:val="99"/>
    <w:qFormat/>
    <w:rsid w:val="00480F7E"/>
    <w:pPr>
      <w:keepNext/>
      <w:ind w:right="-232"/>
      <w:jc w:val="both"/>
      <w:outlineLvl w:val="3"/>
    </w:pPr>
    <w:rPr>
      <w:rFonts w:eastAsia="Times New Roman"/>
      <w:b/>
      <w:bCs/>
      <w:lang w:eastAsia="ru-RU"/>
    </w:rPr>
  </w:style>
  <w:style w:type="paragraph" w:styleId="Heading5">
    <w:name w:val="heading 5"/>
    <w:basedOn w:val="Normal"/>
    <w:next w:val="Normal"/>
    <w:link w:val="Heading5Char"/>
    <w:uiPriority w:val="99"/>
    <w:qFormat/>
    <w:rsid w:val="00480F7E"/>
    <w:pPr>
      <w:keepNext/>
      <w:ind w:right="-232"/>
      <w:jc w:val="center"/>
      <w:outlineLvl w:val="4"/>
    </w:pPr>
    <w:rPr>
      <w:rFonts w:eastAsia="Times New Roman"/>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0F7E"/>
    <w:rPr>
      <w:rFonts w:cs="Times New Roman"/>
      <w:b/>
      <w:sz w:val="24"/>
      <w:lang w:val="uk-UA"/>
    </w:rPr>
  </w:style>
  <w:style w:type="character" w:customStyle="1" w:styleId="Heading2Char">
    <w:name w:val="Heading 2 Char"/>
    <w:basedOn w:val="DefaultParagraphFont"/>
    <w:link w:val="Heading2"/>
    <w:uiPriority w:val="99"/>
    <w:semiHidden/>
    <w:locked/>
    <w:rsid w:val="00480F7E"/>
    <w:rPr>
      <w:rFonts w:ascii="Cambria" w:hAnsi="Cambria" w:cs="Times New Roman"/>
      <w:b/>
      <w:i/>
      <w:sz w:val="28"/>
    </w:rPr>
  </w:style>
  <w:style w:type="character" w:customStyle="1" w:styleId="Heading3Char">
    <w:name w:val="Heading 3 Char"/>
    <w:basedOn w:val="DefaultParagraphFont"/>
    <w:link w:val="Heading3"/>
    <w:uiPriority w:val="99"/>
    <w:locked/>
    <w:rsid w:val="00480F7E"/>
    <w:rPr>
      <w:rFonts w:cs="Times New Roman"/>
      <w:b/>
      <w:sz w:val="24"/>
      <w:lang w:val="uk-UA"/>
    </w:rPr>
  </w:style>
  <w:style w:type="character" w:customStyle="1" w:styleId="Heading4Char">
    <w:name w:val="Heading 4 Char"/>
    <w:basedOn w:val="DefaultParagraphFont"/>
    <w:link w:val="Heading4"/>
    <w:uiPriority w:val="99"/>
    <w:locked/>
    <w:rsid w:val="00480F7E"/>
    <w:rPr>
      <w:rFonts w:cs="Times New Roman"/>
      <w:b/>
      <w:sz w:val="24"/>
      <w:lang w:val="uk-UA"/>
    </w:rPr>
  </w:style>
  <w:style w:type="character" w:customStyle="1" w:styleId="Heading5Char">
    <w:name w:val="Heading 5 Char"/>
    <w:basedOn w:val="DefaultParagraphFont"/>
    <w:link w:val="Heading5"/>
    <w:uiPriority w:val="99"/>
    <w:locked/>
    <w:rsid w:val="00480F7E"/>
    <w:rPr>
      <w:rFonts w:cs="Times New Roman"/>
      <w:sz w:val="24"/>
      <w:lang w:val="uk-UA"/>
    </w:rPr>
  </w:style>
  <w:style w:type="character" w:styleId="Strong">
    <w:name w:val="Strong"/>
    <w:basedOn w:val="DefaultParagraphFont"/>
    <w:uiPriority w:val="99"/>
    <w:qFormat/>
    <w:rsid w:val="00480F7E"/>
    <w:rPr>
      <w:rFonts w:cs="Times New Roman"/>
      <w:b/>
    </w:rPr>
  </w:style>
  <w:style w:type="paragraph" w:styleId="NoSpacing">
    <w:name w:val="No Spacing"/>
    <w:uiPriority w:val="99"/>
    <w:qFormat/>
    <w:rsid w:val="00480F7E"/>
    <w:pPr>
      <w:ind w:right="-232"/>
      <w:jc w:val="both"/>
    </w:pPr>
    <w:rPr>
      <w:sz w:val="24"/>
      <w:szCs w:val="24"/>
    </w:rPr>
  </w:style>
  <w:style w:type="paragraph" w:styleId="Caption">
    <w:name w:val="caption"/>
    <w:basedOn w:val="Normal"/>
    <w:next w:val="Normal"/>
    <w:uiPriority w:val="99"/>
    <w:qFormat/>
    <w:rsid w:val="00480F7E"/>
    <w:pPr>
      <w:ind w:right="-232"/>
      <w:jc w:val="center"/>
    </w:pPr>
    <w:rPr>
      <w:rFonts w:eastAsia="Times New Roman"/>
      <w:b/>
      <w:bCs/>
      <w:sz w:val="28"/>
      <w:lang w:eastAsia="ru-RU"/>
    </w:rPr>
  </w:style>
  <w:style w:type="paragraph" w:styleId="Title">
    <w:name w:val="Title"/>
    <w:basedOn w:val="Normal"/>
    <w:link w:val="TitleChar"/>
    <w:uiPriority w:val="99"/>
    <w:qFormat/>
    <w:rsid w:val="00480F7E"/>
    <w:pPr>
      <w:spacing w:before="240" w:after="60"/>
      <w:ind w:right="-232"/>
      <w:jc w:val="center"/>
      <w:outlineLvl w:val="0"/>
    </w:pPr>
    <w:rPr>
      <w:rFonts w:ascii="Cambria" w:eastAsia="Times New Roman" w:hAnsi="Cambria"/>
      <w:b/>
      <w:bCs/>
      <w:kern w:val="28"/>
      <w:sz w:val="32"/>
      <w:szCs w:val="32"/>
      <w:lang w:val="ru-RU" w:eastAsia="ru-RU"/>
    </w:rPr>
  </w:style>
  <w:style w:type="character" w:customStyle="1" w:styleId="TitleChar">
    <w:name w:val="Title Char"/>
    <w:basedOn w:val="DefaultParagraphFont"/>
    <w:link w:val="Title"/>
    <w:uiPriority w:val="99"/>
    <w:locked/>
    <w:rsid w:val="00480F7E"/>
    <w:rPr>
      <w:rFonts w:ascii="Cambria" w:hAnsi="Cambria" w:cs="Times New Roman"/>
      <w:b/>
      <w:kern w:val="28"/>
      <w:sz w:val="32"/>
    </w:rPr>
  </w:style>
  <w:style w:type="character" w:styleId="Emphasis">
    <w:name w:val="Emphasis"/>
    <w:basedOn w:val="DefaultParagraphFont"/>
    <w:uiPriority w:val="99"/>
    <w:qFormat/>
    <w:rsid w:val="00480F7E"/>
    <w:rPr>
      <w:rFonts w:cs="Times New Roman"/>
      <w:i/>
    </w:rPr>
  </w:style>
  <w:style w:type="paragraph" w:styleId="ListParagraph">
    <w:name w:val="List Paragraph"/>
    <w:basedOn w:val="Normal"/>
    <w:uiPriority w:val="99"/>
    <w:qFormat/>
    <w:rsid w:val="00480F7E"/>
    <w:pPr>
      <w:spacing w:line="276" w:lineRule="auto"/>
      <w:ind w:left="720" w:right="-232"/>
      <w:contextualSpacing/>
      <w:jc w:val="both"/>
    </w:pPr>
    <w:rPr>
      <w:rFonts w:ascii="Calibri" w:eastAsia="Times New Roman" w:hAnsi="Calibri"/>
      <w:sz w:val="22"/>
      <w:szCs w:val="22"/>
      <w:lang w:val="ru-RU" w:eastAsia="en-US"/>
    </w:rPr>
  </w:style>
  <w:style w:type="character" w:styleId="IntenseReference">
    <w:name w:val="Intense Reference"/>
    <w:basedOn w:val="DefaultParagraphFont"/>
    <w:uiPriority w:val="99"/>
    <w:qFormat/>
    <w:rsid w:val="00480F7E"/>
    <w:rPr>
      <w:rFonts w:cs="Times New Roman"/>
      <w:b/>
      <w:smallCaps/>
      <w:color w:val="C0504D"/>
      <w:spacing w:val="5"/>
      <w:u w:val="single"/>
    </w:rPr>
  </w:style>
  <w:style w:type="character" w:styleId="BookTitle">
    <w:name w:val="Book Title"/>
    <w:basedOn w:val="DefaultParagraphFont"/>
    <w:uiPriority w:val="99"/>
    <w:qFormat/>
    <w:rsid w:val="00480F7E"/>
    <w:rPr>
      <w:rFonts w:cs="Times New Roman"/>
      <w:b/>
      <w:smallCaps/>
      <w:spacing w:val="5"/>
    </w:rPr>
  </w:style>
  <w:style w:type="character" w:customStyle="1" w:styleId="7">
    <w:name w:val="Основной текст (7)_"/>
    <w:link w:val="71"/>
    <w:uiPriority w:val="99"/>
    <w:locked/>
    <w:rsid w:val="00FD3231"/>
    <w:rPr>
      <w:sz w:val="24"/>
      <w:shd w:val="clear" w:color="auto" w:fill="FFFFFF"/>
    </w:rPr>
  </w:style>
  <w:style w:type="character" w:customStyle="1" w:styleId="73pt">
    <w:name w:val="Основной текст (7) + Интервал 3 pt"/>
    <w:uiPriority w:val="99"/>
    <w:rsid w:val="00FD3231"/>
    <w:rPr>
      <w:spacing w:val="60"/>
      <w:sz w:val="24"/>
      <w:shd w:val="clear" w:color="auto" w:fill="FFFFFF"/>
    </w:rPr>
  </w:style>
  <w:style w:type="character" w:customStyle="1" w:styleId="12">
    <w:name w:val="Заголовок №1 (2)_"/>
    <w:link w:val="120"/>
    <w:uiPriority w:val="99"/>
    <w:locked/>
    <w:rsid w:val="00FD3231"/>
    <w:rPr>
      <w:b/>
      <w:sz w:val="31"/>
      <w:shd w:val="clear" w:color="auto" w:fill="FFFFFF"/>
    </w:rPr>
  </w:style>
  <w:style w:type="character" w:customStyle="1" w:styleId="124pt">
    <w:name w:val="Заголовок №1 (2) + Интервал 4 pt"/>
    <w:uiPriority w:val="99"/>
    <w:rsid w:val="00FD3231"/>
    <w:rPr>
      <w:b/>
      <w:spacing w:val="90"/>
      <w:sz w:val="31"/>
      <w:shd w:val="clear" w:color="auto" w:fill="FFFFFF"/>
    </w:rPr>
  </w:style>
  <w:style w:type="character" w:customStyle="1" w:styleId="BodyTextChar">
    <w:name w:val="Body Text Char"/>
    <w:link w:val="BodyText"/>
    <w:uiPriority w:val="99"/>
    <w:locked/>
    <w:rsid w:val="00FD3231"/>
    <w:rPr>
      <w:sz w:val="27"/>
      <w:shd w:val="clear" w:color="auto" w:fill="FFFFFF"/>
    </w:rPr>
  </w:style>
  <w:style w:type="paragraph" w:styleId="BodyText">
    <w:name w:val="Body Text"/>
    <w:basedOn w:val="Normal"/>
    <w:link w:val="BodyTextChar"/>
    <w:uiPriority w:val="99"/>
    <w:rsid w:val="00FD3231"/>
    <w:pPr>
      <w:shd w:val="clear" w:color="auto" w:fill="FFFFFF"/>
      <w:spacing w:before="240" w:after="600" w:line="322" w:lineRule="exact"/>
      <w:ind w:hanging="1080"/>
      <w:jc w:val="center"/>
    </w:pPr>
    <w:rPr>
      <w:rFonts w:eastAsia="Times New Roman"/>
      <w:sz w:val="27"/>
      <w:szCs w:val="20"/>
      <w:lang w:val="ru-RU" w:eastAsia="ru-RU"/>
    </w:rPr>
  </w:style>
  <w:style w:type="character" w:customStyle="1" w:styleId="BodyTextChar1">
    <w:name w:val="Body Text Char1"/>
    <w:basedOn w:val="DefaultParagraphFont"/>
    <w:link w:val="BodyText"/>
    <w:uiPriority w:val="99"/>
    <w:semiHidden/>
    <w:locked/>
    <w:rsid w:val="00326B7F"/>
    <w:rPr>
      <w:rFonts w:eastAsia="SimSun" w:cs="Times New Roman"/>
      <w:sz w:val="24"/>
      <w:lang w:val="uk-UA" w:eastAsia="uk-UA"/>
    </w:rPr>
  </w:style>
  <w:style w:type="character" w:customStyle="1" w:styleId="1">
    <w:name w:val="Основной текст Знак1"/>
    <w:uiPriority w:val="99"/>
    <w:semiHidden/>
    <w:rsid w:val="00FD3231"/>
    <w:rPr>
      <w:rFonts w:eastAsia="SimSun"/>
      <w:sz w:val="24"/>
      <w:lang w:val="uk-UA" w:eastAsia="uk-UA"/>
    </w:rPr>
  </w:style>
  <w:style w:type="paragraph" w:customStyle="1" w:styleId="71">
    <w:name w:val="Основной текст (7)1"/>
    <w:basedOn w:val="Normal"/>
    <w:link w:val="7"/>
    <w:uiPriority w:val="99"/>
    <w:rsid w:val="00FD3231"/>
    <w:pPr>
      <w:shd w:val="clear" w:color="auto" w:fill="FFFFFF"/>
      <w:spacing w:after="240" w:line="274" w:lineRule="exact"/>
      <w:ind w:hanging="480"/>
      <w:jc w:val="center"/>
    </w:pPr>
    <w:rPr>
      <w:rFonts w:eastAsia="Times New Roman"/>
      <w:szCs w:val="20"/>
      <w:lang w:val="ru-RU" w:eastAsia="ru-RU"/>
    </w:rPr>
  </w:style>
  <w:style w:type="paragraph" w:customStyle="1" w:styleId="120">
    <w:name w:val="Заголовок №1 (2)"/>
    <w:basedOn w:val="Normal"/>
    <w:link w:val="12"/>
    <w:uiPriority w:val="99"/>
    <w:rsid w:val="00FD3231"/>
    <w:pPr>
      <w:shd w:val="clear" w:color="auto" w:fill="FFFFFF"/>
      <w:spacing w:before="60" w:line="374" w:lineRule="exact"/>
      <w:jc w:val="center"/>
      <w:outlineLvl w:val="0"/>
    </w:pPr>
    <w:rPr>
      <w:rFonts w:eastAsia="Times New Roman"/>
      <w:b/>
      <w:sz w:val="31"/>
      <w:szCs w:val="20"/>
      <w:lang w:val="ru-RU" w:eastAsia="ru-RU"/>
    </w:rPr>
  </w:style>
  <w:style w:type="paragraph" w:customStyle="1" w:styleId="Style2">
    <w:name w:val="Style2"/>
    <w:basedOn w:val="Normal"/>
    <w:uiPriority w:val="99"/>
    <w:rsid w:val="0055419F"/>
    <w:pPr>
      <w:widowControl w:val="0"/>
      <w:autoSpaceDE w:val="0"/>
      <w:autoSpaceDN w:val="0"/>
      <w:adjustRightInd w:val="0"/>
      <w:spacing w:line="323" w:lineRule="exact"/>
      <w:ind w:hanging="326"/>
      <w:jc w:val="both"/>
    </w:pPr>
    <w:rPr>
      <w:rFonts w:eastAsia="Times New Roman"/>
      <w:lang w:val="ru-RU" w:eastAsia="ru-RU"/>
    </w:rPr>
  </w:style>
  <w:style w:type="character" w:customStyle="1" w:styleId="FontStyle31">
    <w:name w:val="Font Style31"/>
    <w:uiPriority w:val="99"/>
    <w:rsid w:val="0055419F"/>
    <w:rPr>
      <w:rFonts w:ascii="Times New Roman" w:hAnsi="Times New Roman"/>
      <w:sz w:val="24"/>
    </w:rPr>
  </w:style>
  <w:style w:type="paragraph" w:styleId="BalloonText">
    <w:name w:val="Balloon Text"/>
    <w:basedOn w:val="Normal"/>
    <w:link w:val="BalloonTextChar"/>
    <w:uiPriority w:val="99"/>
    <w:semiHidden/>
    <w:rsid w:val="00B2007B"/>
    <w:rPr>
      <w:rFonts w:ascii="Tahoma" w:hAnsi="Tahoma"/>
      <w:sz w:val="16"/>
      <w:szCs w:val="16"/>
    </w:rPr>
  </w:style>
  <w:style w:type="character" w:customStyle="1" w:styleId="BalloonTextChar">
    <w:name w:val="Balloon Text Char"/>
    <w:basedOn w:val="DefaultParagraphFont"/>
    <w:link w:val="BalloonText"/>
    <w:uiPriority w:val="99"/>
    <w:semiHidden/>
    <w:locked/>
    <w:rsid w:val="00B2007B"/>
    <w:rPr>
      <w:rFonts w:ascii="Tahoma" w:eastAsia="SimSun" w:hAnsi="Tahoma" w:cs="Times New Roman"/>
      <w:sz w:val="16"/>
      <w:lang w:val="uk-UA" w:eastAsia="uk-UA"/>
    </w:rPr>
  </w:style>
  <w:style w:type="character" w:customStyle="1" w:styleId="2">
    <w:name w:val="Основной текст (2)_"/>
    <w:link w:val="20"/>
    <w:uiPriority w:val="99"/>
    <w:locked/>
    <w:rsid w:val="00F13C58"/>
    <w:rPr>
      <w:sz w:val="28"/>
      <w:shd w:val="clear" w:color="auto" w:fill="FFFFFF"/>
    </w:rPr>
  </w:style>
  <w:style w:type="paragraph" w:customStyle="1" w:styleId="20">
    <w:name w:val="Основной текст (2)"/>
    <w:basedOn w:val="Normal"/>
    <w:link w:val="2"/>
    <w:uiPriority w:val="99"/>
    <w:rsid w:val="00F13C58"/>
    <w:pPr>
      <w:widowControl w:val="0"/>
      <w:shd w:val="clear" w:color="auto" w:fill="FFFFFF"/>
      <w:spacing w:before="480" w:after="120" w:line="283" w:lineRule="exact"/>
    </w:pPr>
    <w:rPr>
      <w:rFonts w:eastAsia="Times New Roman"/>
      <w:sz w:val="28"/>
      <w:szCs w:val="20"/>
      <w:lang w:val="ru-RU" w:eastAsia="ru-RU"/>
    </w:rPr>
  </w:style>
  <w:style w:type="character" w:customStyle="1" w:styleId="10">
    <w:name w:val="Заголовок №1_"/>
    <w:link w:val="11"/>
    <w:uiPriority w:val="99"/>
    <w:locked/>
    <w:rsid w:val="00A05265"/>
    <w:rPr>
      <w:rFonts w:ascii="Lucida Sans Unicode" w:hAnsi="Lucida Sans Unicode"/>
      <w:b/>
      <w:spacing w:val="-10"/>
      <w:sz w:val="25"/>
      <w:shd w:val="clear" w:color="auto" w:fill="FFFFFF"/>
    </w:rPr>
  </w:style>
  <w:style w:type="character" w:customStyle="1" w:styleId="13">
    <w:name w:val="Заголовок №1"/>
    <w:uiPriority w:val="99"/>
    <w:rsid w:val="00A05265"/>
  </w:style>
  <w:style w:type="paragraph" w:customStyle="1" w:styleId="11">
    <w:name w:val="Заголовок №11"/>
    <w:basedOn w:val="Normal"/>
    <w:link w:val="10"/>
    <w:uiPriority w:val="99"/>
    <w:rsid w:val="00A05265"/>
    <w:pPr>
      <w:shd w:val="clear" w:color="auto" w:fill="FFFFFF"/>
      <w:spacing w:before="600" w:after="360" w:line="317" w:lineRule="exact"/>
      <w:outlineLvl w:val="0"/>
    </w:pPr>
    <w:rPr>
      <w:rFonts w:ascii="Lucida Sans Unicode" w:eastAsia="Times New Roman" w:hAnsi="Lucida Sans Unicode"/>
      <w:b/>
      <w:spacing w:val="-10"/>
      <w:sz w:val="25"/>
      <w:szCs w:val="20"/>
      <w:lang w:val="ru-RU" w:eastAsia="ru-RU"/>
    </w:rPr>
  </w:style>
  <w:style w:type="table" w:styleId="TableGrid">
    <w:name w:val="Table Grid"/>
    <w:basedOn w:val="TableNormal"/>
    <w:uiPriority w:val="99"/>
    <w:locked/>
    <w:rsid w:val="002C2FD8"/>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basedOn w:val="DefaultParagraphFont"/>
    <w:uiPriority w:val="99"/>
    <w:rsid w:val="00DD258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13800583">
      <w:marLeft w:val="0"/>
      <w:marRight w:val="0"/>
      <w:marTop w:val="0"/>
      <w:marBottom w:val="0"/>
      <w:divBdr>
        <w:top w:val="none" w:sz="0" w:space="0" w:color="auto"/>
        <w:left w:val="none" w:sz="0" w:space="0" w:color="auto"/>
        <w:bottom w:val="none" w:sz="0" w:space="0" w:color="auto"/>
        <w:right w:val="none" w:sz="0" w:space="0" w:color="auto"/>
      </w:divBdr>
    </w:div>
    <w:div w:id="2013800584">
      <w:marLeft w:val="0"/>
      <w:marRight w:val="0"/>
      <w:marTop w:val="0"/>
      <w:marBottom w:val="0"/>
      <w:divBdr>
        <w:top w:val="none" w:sz="0" w:space="0" w:color="auto"/>
        <w:left w:val="none" w:sz="0" w:space="0" w:color="auto"/>
        <w:bottom w:val="none" w:sz="0" w:space="0" w:color="auto"/>
        <w:right w:val="none" w:sz="0" w:space="0" w:color="auto"/>
      </w:divBdr>
    </w:div>
    <w:div w:id="20138005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TotalTime>
  <Pages>4</Pages>
  <Words>1534</Words>
  <Characters>8744</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user3344</cp:lastModifiedBy>
  <cp:revision>39</cp:revision>
  <cp:lastPrinted>2018-12-05T09:42:00Z</cp:lastPrinted>
  <dcterms:created xsi:type="dcterms:W3CDTF">2017-01-23T12:19:00Z</dcterms:created>
  <dcterms:modified xsi:type="dcterms:W3CDTF">2018-12-20T08:42:00Z</dcterms:modified>
</cp:coreProperties>
</file>