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8C2" w:rsidRPr="003D3F70" w:rsidRDefault="00BF08C2" w:rsidP="003D3F70">
      <w:pPr>
        <w:pStyle w:val="Heading1"/>
        <w:tabs>
          <w:tab w:val="left" w:pos="6120"/>
        </w:tabs>
        <w:rPr>
          <w:rFonts w:ascii="Times New Roman" w:eastAsia="Batang" w:hAnsi="Times New Roman" w:cs="Times New Roman"/>
          <w:sz w:val="31"/>
          <w:szCs w:val="31"/>
        </w:rPr>
      </w:pPr>
      <w:r>
        <w:rPr>
          <w:rFonts w:ascii="Times New Roman" w:eastAsia="Batang" w:hAnsi="Times New Roman" w:cs="Times New Roman"/>
          <w:sz w:val="31"/>
          <w:szCs w:val="31"/>
        </w:rPr>
        <w:t xml:space="preserve">                                                       </w:t>
      </w:r>
      <w:r w:rsidRPr="003D3F70">
        <w:rPr>
          <w:rFonts w:ascii="Times New Roman" w:eastAsia="Batang" w:hAnsi="Times New Roman" w:cs="Times New Roman"/>
          <w:sz w:val="31"/>
          <w:szCs w:val="31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4" o:title=""/>
          </v:shape>
          <o:OLEObject Type="Embed" ProgID="Word.Picture.8" ShapeID="_x0000_i1025" DrawAspect="Content" ObjectID="_1606822292" r:id="rId5"/>
        </w:object>
      </w:r>
    </w:p>
    <w:p w:rsidR="00BF08C2" w:rsidRPr="003D3F70" w:rsidRDefault="00BF08C2" w:rsidP="003D3F70">
      <w:pPr>
        <w:pStyle w:val="Heading1"/>
        <w:tabs>
          <w:tab w:val="left" w:pos="6120"/>
        </w:tabs>
        <w:spacing w:before="0" w:after="0"/>
        <w:jc w:val="center"/>
        <w:rPr>
          <w:rFonts w:ascii="Times New Roman" w:eastAsia="Batang" w:hAnsi="Times New Roman" w:cs="Times New Roman"/>
          <w:sz w:val="31"/>
          <w:szCs w:val="31"/>
        </w:rPr>
      </w:pPr>
      <w:r w:rsidRPr="003D3F70">
        <w:rPr>
          <w:rFonts w:ascii="Times New Roman" w:eastAsia="Batang" w:hAnsi="Times New Roman" w:cs="Times New Roman"/>
          <w:sz w:val="31"/>
          <w:szCs w:val="31"/>
        </w:rPr>
        <w:t>У К Р А Ї Н А</w:t>
      </w:r>
    </w:p>
    <w:p w:rsidR="00BF08C2" w:rsidRPr="003D3F70" w:rsidRDefault="00BF08C2" w:rsidP="003D3F70">
      <w:pPr>
        <w:jc w:val="center"/>
        <w:rPr>
          <w:rFonts w:eastAsia="Batang"/>
          <w:b/>
          <w:bCs/>
          <w:sz w:val="31"/>
          <w:szCs w:val="31"/>
        </w:rPr>
      </w:pPr>
      <w:r w:rsidRPr="003D3F70">
        <w:rPr>
          <w:rFonts w:eastAsia="Batang"/>
          <w:b/>
          <w:bCs/>
          <w:sz w:val="31"/>
          <w:szCs w:val="31"/>
        </w:rPr>
        <w:t>ТЯЧІВСЬКА МІСЬКА РАДА</w:t>
      </w:r>
    </w:p>
    <w:p w:rsidR="00BF08C2" w:rsidRPr="003D3F70" w:rsidRDefault="00BF08C2" w:rsidP="003D3F70">
      <w:pPr>
        <w:jc w:val="center"/>
        <w:rPr>
          <w:rFonts w:eastAsia="Batang"/>
          <w:b/>
          <w:bCs/>
          <w:sz w:val="31"/>
          <w:szCs w:val="31"/>
        </w:rPr>
      </w:pPr>
      <w:r w:rsidRPr="003D3F70">
        <w:rPr>
          <w:rFonts w:eastAsia="Batang"/>
          <w:b/>
          <w:bCs/>
          <w:sz w:val="31"/>
          <w:szCs w:val="31"/>
        </w:rPr>
        <w:t>Двадцять восьма сесія сьомого скликання</w:t>
      </w:r>
    </w:p>
    <w:p w:rsidR="00BF08C2" w:rsidRDefault="00BF08C2" w:rsidP="003D3F70">
      <w:pPr>
        <w:pStyle w:val="Heading3"/>
        <w:tabs>
          <w:tab w:val="left" w:pos="1800"/>
        </w:tabs>
        <w:spacing w:before="0" w:after="0"/>
        <w:jc w:val="center"/>
        <w:rPr>
          <w:rFonts w:ascii="Times New Roman" w:eastAsia="Batang" w:hAnsi="Times New Roman" w:cs="Times New Roman"/>
          <w:sz w:val="31"/>
          <w:szCs w:val="31"/>
        </w:rPr>
      </w:pPr>
      <w:r w:rsidRPr="003D3F70">
        <w:rPr>
          <w:rFonts w:ascii="Times New Roman" w:eastAsia="Batang" w:hAnsi="Times New Roman" w:cs="Times New Roman"/>
          <w:sz w:val="31"/>
          <w:szCs w:val="31"/>
        </w:rPr>
        <w:t>Р  І  Ш  Е  Н  Н  Я</w:t>
      </w:r>
    </w:p>
    <w:p w:rsidR="00BF08C2" w:rsidRPr="003D3F70" w:rsidRDefault="00BF08C2" w:rsidP="00DA6875">
      <w:pPr>
        <w:pStyle w:val="Heading4"/>
        <w:ind w:right="141"/>
        <w:rPr>
          <w:b w:val="0"/>
          <w:szCs w:val="28"/>
        </w:rPr>
      </w:pPr>
      <w:r w:rsidRPr="003D3F70">
        <w:rPr>
          <w:b w:val="0"/>
          <w:szCs w:val="28"/>
        </w:rPr>
        <w:t>від 18 грудня 2018 року №</w:t>
      </w:r>
      <w:r>
        <w:rPr>
          <w:b w:val="0"/>
          <w:szCs w:val="28"/>
        </w:rPr>
        <w:t xml:space="preserve"> 3116</w:t>
      </w:r>
    </w:p>
    <w:p w:rsidR="00BF08C2" w:rsidRDefault="00BF08C2" w:rsidP="00DA6875">
      <w:pPr>
        <w:ind w:right="141"/>
        <w:rPr>
          <w:bCs/>
          <w:sz w:val="28"/>
          <w:szCs w:val="28"/>
        </w:rPr>
      </w:pPr>
      <w:r w:rsidRPr="003D3F70">
        <w:rPr>
          <w:bCs/>
          <w:sz w:val="28"/>
          <w:szCs w:val="28"/>
        </w:rPr>
        <w:t>м. Тячів</w:t>
      </w:r>
    </w:p>
    <w:p w:rsidR="00BF08C2" w:rsidRPr="003D3F70" w:rsidRDefault="00BF08C2" w:rsidP="00DA6875">
      <w:pPr>
        <w:ind w:right="141"/>
        <w:rPr>
          <w:bCs/>
          <w:sz w:val="28"/>
          <w:szCs w:val="28"/>
        </w:rPr>
      </w:pPr>
    </w:p>
    <w:tbl>
      <w:tblPr>
        <w:tblW w:w="0" w:type="auto"/>
        <w:tblLook w:val="00A0"/>
      </w:tblPr>
      <w:tblGrid>
        <w:gridCol w:w="4503"/>
      </w:tblGrid>
      <w:tr w:rsidR="00BF08C2" w:rsidRPr="008254AB" w:rsidTr="007817ED">
        <w:tc>
          <w:tcPr>
            <w:tcW w:w="4503" w:type="dxa"/>
          </w:tcPr>
          <w:p w:rsidR="00BF08C2" w:rsidRPr="008254AB" w:rsidRDefault="00BF08C2" w:rsidP="003D3F70">
            <w:pPr>
              <w:tabs>
                <w:tab w:val="left" w:pos="885"/>
              </w:tabs>
              <w:jc w:val="both"/>
              <w:outlineLvl w:val="0"/>
              <w:rPr>
                <w:bCs/>
                <w:color w:val="000000"/>
                <w:kern w:val="36"/>
                <w:sz w:val="28"/>
                <w:szCs w:val="28"/>
              </w:rPr>
            </w:pPr>
            <w:r w:rsidRPr="008254AB">
              <w:rPr>
                <w:bCs/>
                <w:color w:val="000000"/>
                <w:kern w:val="36"/>
                <w:sz w:val="28"/>
                <w:szCs w:val="28"/>
              </w:rPr>
              <w:t>Про затвердження</w:t>
            </w:r>
            <w:r>
              <w:rPr>
                <w:bCs/>
                <w:color w:val="000000"/>
                <w:kern w:val="36"/>
                <w:sz w:val="28"/>
                <w:szCs w:val="28"/>
              </w:rPr>
              <w:t xml:space="preserve"> в новій редакції</w:t>
            </w:r>
            <w:r w:rsidRPr="008254AB">
              <w:rPr>
                <w:bCs/>
                <w:color w:val="000000"/>
                <w:kern w:val="36"/>
                <w:sz w:val="28"/>
                <w:szCs w:val="28"/>
              </w:rPr>
              <w:t xml:space="preserve"> Положення</w:t>
            </w:r>
            <w:r>
              <w:rPr>
                <w:bCs/>
                <w:color w:val="000000"/>
                <w:kern w:val="36"/>
                <w:sz w:val="28"/>
                <w:szCs w:val="28"/>
              </w:rPr>
              <w:t xml:space="preserve">   </w:t>
            </w:r>
            <w:r w:rsidRPr="008254AB">
              <w:rPr>
                <w:bCs/>
                <w:color w:val="000000"/>
                <w:kern w:val="36"/>
                <w:sz w:val="28"/>
                <w:szCs w:val="28"/>
              </w:rPr>
              <w:t xml:space="preserve"> про порядок обчислення і сплати туристичного збору на території населених пунктів Тячівської</w:t>
            </w:r>
            <w:r>
              <w:rPr>
                <w:bCs/>
                <w:color w:val="000000"/>
                <w:kern w:val="36"/>
                <w:sz w:val="28"/>
                <w:szCs w:val="28"/>
              </w:rPr>
              <w:t xml:space="preserve"> міської</w:t>
            </w:r>
            <w:r w:rsidRPr="008254AB">
              <w:rPr>
                <w:bCs/>
                <w:color w:val="000000"/>
                <w:kern w:val="36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kern w:val="36"/>
                <w:sz w:val="28"/>
                <w:szCs w:val="28"/>
              </w:rPr>
              <w:t>о</w:t>
            </w:r>
            <w:r w:rsidRPr="008254AB">
              <w:rPr>
                <w:bCs/>
                <w:color w:val="000000"/>
                <w:kern w:val="36"/>
                <w:sz w:val="28"/>
                <w:szCs w:val="28"/>
              </w:rPr>
              <w:t xml:space="preserve">б’єднаної територіальної громади </w:t>
            </w:r>
            <w:r>
              <w:rPr>
                <w:bCs/>
                <w:color w:val="000000"/>
                <w:kern w:val="36"/>
                <w:sz w:val="28"/>
                <w:szCs w:val="28"/>
              </w:rPr>
              <w:t xml:space="preserve"> та встановлення ставки податку за лісові землі на 2019 рік</w:t>
            </w:r>
            <w:r w:rsidRPr="008254AB">
              <w:rPr>
                <w:bCs/>
                <w:color w:val="000000"/>
                <w:kern w:val="36"/>
                <w:sz w:val="28"/>
                <w:szCs w:val="28"/>
              </w:rPr>
              <w:t>.</w:t>
            </w:r>
          </w:p>
        </w:tc>
      </w:tr>
    </w:tbl>
    <w:p w:rsidR="00BF08C2" w:rsidRDefault="00BF08C2" w:rsidP="00A164C2">
      <w:pPr>
        <w:ind w:right="141"/>
        <w:jc w:val="both"/>
        <w:rPr>
          <w:color w:val="000000"/>
          <w:sz w:val="28"/>
          <w:szCs w:val="28"/>
        </w:rPr>
      </w:pPr>
      <w:r w:rsidRPr="00A4397E">
        <w:rPr>
          <w:color w:val="000000"/>
          <w:sz w:val="28"/>
          <w:szCs w:val="28"/>
        </w:rPr>
        <w:tab/>
      </w:r>
    </w:p>
    <w:p w:rsidR="00BF08C2" w:rsidRPr="00705939" w:rsidRDefault="00BF08C2" w:rsidP="000702E5">
      <w:pPr>
        <w:pStyle w:val="StyleZakonu"/>
        <w:spacing w:after="0" w:line="240" w:lineRule="auto"/>
        <w:ind w:firstLine="720"/>
        <w:rPr>
          <w:sz w:val="28"/>
          <w:szCs w:val="28"/>
        </w:rPr>
      </w:pPr>
      <w:r w:rsidRPr="00705939">
        <w:rPr>
          <w:bCs/>
          <w:sz w:val="28"/>
          <w:szCs w:val="28"/>
        </w:rPr>
        <w:t>В</w:t>
      </w:r>
      <w:r w:rsidRPr="00705939">
        <w:rPr>
          <w:sz w:val="28"/>
          <w:szCs w:val="28"/>
        </w:rPr>
        <w:t xml:space="preserve">ідповідно до </w:t>
      </w:r>
      <w:r>
        <w:rPr>
          <w:sz w:val="28"/>
          <w:szCs w:val="28"/>
        </w:rPr>
        <w:t xml:space="preserve">статей </w:t>
      </w:r>
      <w:r w:rsidRPr="00705939">
        <w:rPr>
          <w:sz w:val="28"/>
          <w:szCs w:val="28"/>
        </w:rPr>
        <w:t>10</w:t>
      </w:r>
      <w:r>
        <w:rPr>
          <w:sz w:val="28"/>
          <w:szCs w:val="28"/>
        </w:rPr>
        <w:t xml:space="preserve"> та 12 </w:t>
      </w:r>
      <w:r w:rsidRPr="00705939">
        <w:rPr>
          <w:bCs/>
          <w:sz w:val="28"/>
          <w:szCs w:val="28"/>
        </w:rPr>
        <w:t>Податкового кодексу України від</w:t>
      </w:r>
      <w:r w:rsidRPr="00705939">
        <w:rPr>
          <w:sz w:val="28"/>
          <w:szCs w:val="28"/>
        </w:rPr>
        <w:t xml:space="preserve"> 02 грудня 2010 року № 2755</w:t>
      </w:r>
      <w:r w:rsidRPr="00705939">
        <w:rPr>
          <w:sz w:val="28"/>
          <w:szCs w:val="28"/>
        </w:rPr>
        <w:sym w:font="Symbol" w:char="F02D"/>
      </w:r>
      <w:r w:rsidRPr="00705939">
        <w:rPr>
          <w:sz w:val="28"/>
          <w:szCs w:val="28"/>
        </w:rPr>
        <w:t>VІ</w:t>
      </w:r>
      <w:r>
        <w:rPr>
          <w:sz w:val="28"/>
          <w:szCs w:val="28"/>
        </w:rPr>
        <w:t xml:space="preserve"> (зі змінами та доповненнями), пунктів 30, 31 Закону України від 23.11.2018 № 9260 «</w:t>
      </w:r>
      <w:r w:rsidRPr="006C3566">
        <w:rPr>
          <w:sz w:val="28"/>
        </w:rPr>
        <w:t>Про внесення змін до Податкового кодексу України та деяких інших законодавчих актів України щодо покращення адміністрування та перегляду ставок окремих податків і зборів</w:t>
      </w:r>
      <w:r>
        <w:rPr>
          <w:sz w:val="28"/>
        </w:rPr>
        <w:t xml:space="preserve">», </w:t>
      </w:r>
      <w:r w:rsidRPr="00705939">
        <w:rPr>
          <w:sz w:val="28"/>
          <w:szCs w:val="28"/>
        </w:rPr>
        <w:t>п</w:t>
      </w:r>
      <w:r>
        <w:rPr>
          <w:sz w:val="28"/>
          <w:szCs w:val="28"/>
        </w:rPr>
        <w:t xml:space="preserve">ункту 24 частини першої статті 26 </w:t>
      </w:r>
      <w:r w:rsidRPr="00705939">
        <w:rPr>
          <w:sz w:val="28"/>
          <w:szCs w:val="28"/>
        </w:rPr>
        <w:t xml:space="preserve"> Закону України «Про мі</w:t>
      </w:r>
      <w:r>
        <w:rPr>
          <w:sz w:val="28"/>
          <w:szCs w:val="28"/>
        </w:rPr>
        <w:t xml:space="preserve">сцеве самоврядування в Україні» </w:t>
      </w:r>
      <w:r w:rsidRPr="000702E5">
        <w:rPr>
          <w:sz w:val="28"/>
          <w:szCs w:val="28"/>
        </w:rPr>
        <w:t>двадцять восьма</w:t>
      </w:r>
      <w:r>
        <w:rPr>
          <w:sz w:val="28"/>
          <w:szCs w:val="28"/>
        </w:rPr>
        <w:t xml:space="preserve"> сесія сьомого скликання</w:t>
      </w:r>
      <w:r w:rsidRPr="00705939">
        <w:rPr>
          <w:sz w:val="28"/>
          <w:szCs w:val="28"/>
        </w:rPr>
        <w:t xml:space="preserve"> Тячівської міської ради</w:t>
      </w:r>
    </w:p>
    <w:p w:rsidR="00BF08C2" w:rsidRPr="00A4397E" w:rsidRDefault="00BF08C2" w:rsidP="003D3F70">
      <w:pPr>
        <w:jc w:val="center"/>
        <w:rPr>
          <w:color w:val="000000"/>
          <w:sz w:val="28"/>
          <w:szCs w:val="28"/>
        </w:rPr>
      </w:pPr>
      <w:r w:rsidRPr="00A4397E">
        <w:rPr>
          <w:color w:val="000000"/>
          <w:sz w:val="28"/>
          <w:szCs w:val="28"/>
        </w:rPr>
        <w:t xml:space="preserve">в и р і ш и л а: </w:t>
      </w:r>
    </w:p>
    <w:p w:rsidR="00BF08C2" w:rsidRDefault="00BF08C2" w:rsidP="004A2B1C">
      <w:pPr>
        <w:jc w:val="both"/>
        <w:rPr>
          <w:color w:val="000000"/>
          <w:sz w:val="28"/>
          <w:szCs w:val="28"/>
        </w:rPr>
      </w:pPr>
      <w:r w:rsidRPr="00A4397E">
        <w:rPr>
          <w:color w:val="000000"/>
          <w:sz w:val="28"/>
          <w:szCs w:val="28"/>
        </w:rPr>
        <w:t xml:space="preserve">         1.Затвердити</w:t>
      </w:r>
      <w:r>
        <w:rPr>
          <w:color w:val="000000"/>
          <w:sz w:val="28"/>
          <w:szCs w:val="28"/>
        </w:rPr>
        <w:t xml:space="preserve"> в новій редакції Положення про порядок обчислення і сплати туристичного збору на території </w:t>
      </w:r>
      <w:r w:rsidRPr="006D5C91">
        <w:rPr>
          <w:sz w:val="28"/>
          <w:szCs w:val="28"/>
        </w:rPr>
        <w:t>населених пунктів Тячівської</w:t>
      </w:r>
      <w:r>
        <w:rPr>
          <w:sz w:val="28"/>
          <w:szCs w:val="28"/>
        </w:rPr>
        <w:t xml:space="preserve"> міської</w:t>
      </w:r>
      <w:r w:rsidRPr="006D5C91">
        <w:rPr>
          <w:sz w:val="28"/>
          <w:szCs w:val="28"/>
        </w:rPr>
        <w:t xml:space="preserve"> об’єднаної територіальної громади</w:t>
      </w:r>
      <w:r>
        <w:rPr>
          <w:color w:val="000000"/>
          <w:sz w:val="28"/>
          <w:szCs w:val="28"/>
        </w:rPr>
        <w:t xml:space="preserve"> (додається</w:t>
      </w:r>
      <w:r w:rsidRPr="00A4397E">
        <w:rPr>
          <w:color w:val="000000"/>
          <w:sz w:val="28"/>
          <w:szCs w:val="28"/>
        </w:rPr>
        <w:t>).</w:t>
      </w:r>
    </w:p>
    <w:p w:rsidR="00BF08C2" w:rsidRPr="00B02F39" w:rsidRDefault="00BF08C2" w:rsidP="00893328">
      <w:pPr>
        <w:ind w:firstLine="709"/>
        <w:jc w:val="both"/>
        <w:rPr>
          <w:sz w:val="28"/>
          <w:szCs w:val="28"/>
        </w:rPr>
      </w:pPr>
      <w:r w:rsidRPr="00B02F39">
        <w:rPr>
          <w:sz w:val="28"/>
          <w:szCs w:val="28"/>
        </w:rPr>
        <w:t>2. Внести зміни д</w:t>
      </w:r>
      <w:r>
        <w:rPr>
          <w:sz w:val="28"/>
          <w:szCs w:val="28"/>
        </w:rPr>
        <w:t xml:space="preserve">о підпункту 2.7 пункту </w:t>
      </w:r>
      <w:r w:rsidRPr="00B02F39">
        <w:rPr>
          <w:sz w:val="28"/>
          <w:szCs w:val="28"/>
        </w:rPr>
        <w:t>2 рішення</w:t>
      </w:r>
      <w:r>
        <w:rPr>
          <w:sz w:val="28"/>
          <w:szCs w:val="28"/>
        </w:rPr>
        <w:t xml:space="preserve"> Тячівської міської ради</w:t>
      </w:r>
      <w:r w:rsidRPr="00B02F39">
        <w:rPr>
          <w:sz w:val="28"/>
          <w:szCs w:val="28"/>
        </w:rPr>
        <w:t xml:space="preserve"> «Про внесення змін до рішень Тячівської міської ради про встановлення ставок місцевих податків і зборів на 2019 та 2018 роки» від 18.10.2018 року № 2976, доповнивши його словами «а для лісових земель</w:t>
      </w:r>
      <w:r>
        <w:rPr>
          <w:sz w:val="28"/>
          <w:szCs w:val="28"/>
        </w:rPr>
        <w:t xml:space="preserve"> -</w:t>
      </w:r>
      <w:r w:rsidRPr="00B02F39">
        <w:rPr>
          <w:sz w:val="28"/>
          <w:szCs w:val="28"/>
        </w:rPr>
        <w:t xml:space="preserve"> 0,1 відсотка від нормативно – грошової оцінки площі ріллі по Закарпатській області».</w:t>
      </w:r>
    </w:p>
    <w:p w:rsidR="00BF08C2" w:rsidRPr="00B02F39" w:rsidRDefault="00BF08C2" w:rsidP="00893328">
      <w:pPr>
        <w:ind w:firstLine="709"/>
        <w:jc w:val="both"/>
        <w:rPr>
          <w:sz w:val="28"/>
          <w:szCs w:val="28"/>
        </w:rPr>
      </w:pPr>
      <w:r w:rsidRPr="00B02F39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Підпункт 2.8 пункту </w:t>
      </w:r>
      <w:r w:rsidRPr="00B02F39">
        <w:rPr>
          <w:sz w:val="28"/>
          <w:szCs w:val="28"/>
        </w:rPr>
        <w:t>2 рішення</w:t>
      </w:r>
      <w:r>
        <w:rPr>
          <w:sz w:val="28"/>
          <w:szCs w:val="28"/>
        </w:rPr>
        <w:t xml:space="preserve"> Тячівської міської ради</w:t>
      </w:r>
      <w:r w:rsidRPr="00B02F39">
        <w:rPr>
          <w:sz w:val="28"/>
          <w:szCs w:val="28"/>
        </w:rPr>
        <w:t xml:space="preserve"> «Про внесення змін до рішень Тячівської міської ради про встановлення ставок місцевих податків і зборів на 201</w:t>
      </w:r>
      <w:r>
        <w:rPr>
          <w:sz w:val="28"/>
          <w:szCs w:val="28"/>
        </w:rPr>
        <w:t>8</w:t>
      </w:r>
      <w:r w:rsidRPr="00B02F39">
        <w:rPr>
          <w:sz w:val="28"/>
          <w:szCs w:val="28"/>
        </w:rPr>
        <w:t xml:space="preserve"> та 201</w:t>
      </w:r>
      <w:r>
        <w:rPr>
          <w:sz w:val="28"/>
          <w:szCs w:val="28"/>
        </w:rPr>
        <w:t>9</w:t>
      </w:r>
      <w:r w:rsidRPr="00B02F39">
        <w:rPr>
          <w:sz w:val="28"/>
          <w:szCs w:val="28"/>
        </w:rPr>
        <w:t xml:space="preserve"> роки» від 18.10.2018 року № 2976</w:t>
      </w:r>
      <w:r>
        <w:rPr>
          <w:sz w:val="28"/>
          <w:szCs w:val="28"/>
        </w:rPr>
        <w:t xml:space="preserve"> вважати таким, що втратив чинність</w:t>
      </w:r>
      <w:r w:rsidRPr="00B02F39">
        <w:rPr>
          <w:sz w:val="28"/>
          <w:szCs w:val="28"/>
        </w:rPr>
        <w:t>.</w:t>
      </w:r>
    </w:p>
    <w:p w:rsidR="00BF08C2" w:rsidRDefault="00BF08C2" w:rsidP="004A2B1C">
      <w:pPr>
        <w:pStyle w:val="StyleZakonu"/>
        <w:spacing w:after="0"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4. Оприлюднити це рішення на офіційному сайті міста Тячів та Тячівської міської ради за адресою </w:t>
      </w:r>
      <w:hyperlink r:id="rId6" w:history="1">
        <w:r>
          <w:rPr>
            <w:rStyle w:val="Hyperlink"/>
            <w:b/>
            <w:bCs/>
            <w:sz w:val="28"/>
            <w:szCs w:val="28"/>
          </w:rPr>
          <w:t>www.</w:t>
        </w:r>
        <w:r>
          <w:rPr>
            <w:rStyle w:val="Hyperlink"/>
            <w:b/>
            <w:bCs/>
            <w:sz w:val="28"/>
            <w:szCs w:val="28"/>
            <w:lang w:val="en-US"/>
          </w:rPr>
          <w:t>tyachiv</w:t>
        </w:r>
        <w:r>
          <w:rPr>
            <w:rStyle w:val="Hyperlink"/>
            <w:b/>
            <w:bCs/>
            <w:sz w:val="28"/>
            <w:szCs w:val="28"/>
          </w:rPr>
          <w:t>.</w:t>
        </w:r>
        <w:r>
          <w:rPr>
            <w:rStyle w:val="Hyperlink"/>
            <w:b/>
            <w:bCs/>
            <w:sz w:val="28"/>
            <w:szCs w:val="28"/>
            <w:lang w:val="en-US"/>
          </w:rPr>
          <w:t>in</w:t>
        </w:r>
        <w:r>
          <w:rPr>
            <w:rStyle w:val="Hyperlink"/>
            <w:b/>
            <w:bCs/>
            <w:sz w:val="28"/>
            <w:szCs w:val="28"/>
          </w:rPr>
          <w:t>.</w:t>
        </w:r>
        <w:r>
          <w:rPr>
            <w:rStyle w:val="Hyperlink"/>
            <w:b/>
            <w:bCs/>
            <w:sz w:val="28"/>
            <w:szCs w:val="28"/>
            <w:lang w:val="en-US"/>
          </w:rPr>
          <w:t>ua</w:t>
        </w:r>
      </w:hyperlink>
      <w:r>
        <w:rPr>
          <w:rStyle w:val="Hyperlink"/>
          <w:b/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та надіслати Тячівському управлінню ДФС у Закарпатській області для контролю за справлянням платежів.</w:t>
      </w:r>
    </w:p>
    <w:p w:rsidR="00BF08C2" w:rsidRDefault="00BF08C2" w:rsidP="0027232B">
      <w:pPr>
        <w:pStyle w:val="StyleZakonu"/>
        <w:spacing w:after="120" w:line="24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5.Контроль за виконанням даного рішення покласти на депутатську </w:t>
      </w:r>
      <w:r>
        <w:rPr>
          <w:bCs/>
          <w:color w:val="000000"/>
          <w:sz w:val="28"/>
          <w:szCs w:val="28"/>
        </w:rPr>
        <w:t>комісію з питань планування бюджету, фінансів, торгівельного та побутового</w:t>
      </w:r>
      <w:r>
        <w:rPr>
          <w:bCs/>
          <w:sz w:val="28"/>
          <w:szCs w:val="28"/>
        </w:rPr>
        <w:t xml:space="preserve"> обслуговування населення, розвитку підприємництва (голова Мийсарош Т.С.).</w:t>
      </w:r>
    </w:p>
    <w:p w:rsidR="00BF08C2" w:rsidRDefault="00BF08C2" w:rsidP="003D3F70">
      <w:pPr>
        <w:jc w:val="both"/>
        <w:rPr>
          <w:b/>
          <w:sz w:val="28"/>
          <w:szCs w:val="28"/>
        </w:rPr>
      </w:pPr>
      <w:r w:rsidRPr="003D3F70">
        <w:rPr>
          <w:b/>
          <w:sz w:val="28"/>
          <w:szCs w:val="28"/>
        </w:rPr>
        <w:t>Міський голова</w:t>
      </w:r>
      <w:r w:rsidRPr="003D3F70">
        <w:rPr>
          <w:b/>
          <w:sz w:val="28"/>
          <w:szCs w:val="28"/>
        </w:rPr>
        <w:tab/>
      </w:r>
      <w:r w:rsidRPr="003D3F70">
        <w:rPr>
          <w:b/>
          <w:sz w:val="28"/>
          <w:szCs w:val="28"/>
        </w:rPr>
        <w:tab/>
      </w:r>
      <w:r w:rsidRPr="003D3F70">
        <w:rPr>
          <w:b/>
          <w:sz w:val="28"/>
          <w:szCs w:val="28"/>
        </w:rPr>
        <w:tab/>
        <w:t xml:space="preserve">                                   </w:t>
      </w:r>
      <w:r w:rsidRPr="003D3F70">
        <w:rPr>
          <w:b/>
          <w:sz w:val="28"/>
          <w:szCs w:val="28"/>
        </w:rPr>
        <w:tab/>
      </w:r>
      <w:r w:rsidRPr="003D3F70">
        <w:rPr>
          <w:b/>
          <w:sz w:val="28"/>
          <w:szCs w:val="28"/>
        </w:rPr>
        <w:tab/>
      </w:r>
      <w:r w:rsidRPr="003D3F70">
        <w:rPr>
          <w:b/>
          <w:sz w:val="28"/>
          <w:szCs w:val="28"/>
        </w:rPr>
        <w:tab/>
        <w:t xml:space="preserve">    І.І.Ковач</w:t>
      </w:r>
    </w:p>
    <w:p w:rsidR="00BF08C2" w:rsidRDefault="00BF08C2" w:rsidP="003D3F70">
      <w:pPr>
        <w:jc w:val="both"/>
        <w:rPr>
          <w:b/>
          <w:sz w:val="28"/>
          <w:szCs w:val="28"/>
        </w:rPr>
      </w:pPr>
    </w:p>
    <w:p w:rsidR="00BF08C2" w:rsidRPr="003D3F70" w:rsidRDefault="00BF08C2" w:rsidP="003D3F70">
      <w:pPr>
        <w:jc w:val="both"/>
        <w:rPr>
          <w:b/>
          <w:sz w:val="28"/>
          <w:szCs w:val="28"/>
        </w:rPr>
      </w:pPr>
    </w:p>
    <w:p w:rsidR="00BF08C2" w:rsidRPr="008118A5" w:rsidRDefault="00BF08C2" w:rsidP="00E10B65">
      <w:pPr>
        <w:ind w:left="5400" w:firstLine="12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118A5">
        <w:rPr>
          <w:sz w:val="28"/>
          <w:szCs w:val="28"/>
        </w:rPr>
        <w:t xml:space="preserve">Затверджено:                                                                                                              </w:t>
      </w:r>
      <w:r>
        <w:rPr>
          <w:sz w:val="28"/>
          <w:szCs w:val="28"/>
        </w:rPr>
        <w:t>р</w:t>
      </w:r>
      <w:r w:rsidRPr="008118A5">
        <w:rPr>
          <w:sz w:val="28"/>
          <w:szCs w:val="28"/>
        </w:rPr>
        <w:t>ішення ХХ</w:t>
      </w:r>
      <w:r w:rsidRPr="008118A5"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</w:t>
      </w:r>
      <w:r w:rsidRPr="008118A5">
        <w:rPr>
          <w:sz w:val="28"/>
          <w:szCs w:val="28"/>
        </w:rPr>
        <w:t xml:space="preserve">сесії </w:t>
      </w:r>
      <w:r w:rsidRPr="008118A5">
        <w:rPr>
          <w:sz w:val="28"/>
          <w:szCs w:val="28"/>
          <w:lang w:val="en-US"/>
        </w:rPr>
        <w:t>VII</w:t>
      </w:r>
      <w:r w:rsidRPr="008118A5">
        <w:rPr>
          <w:sz w:val="28"/>
          <w:szCs w:val="28"/>
        </w:rPr>
        <w:t xml:space="preserve">-го скликання Тячівської міської ради від 18 грудня 2018 року № </w:t>
      </w:r>
      <w:r>
        <w:rPr>
          <w:sz w:val="28"/>
          <w:szCs w:val="28"/>
        </w:rPr>
        <w:t>3116</w:t>
      </w:r>
    </w:p>
    <w:p w:rsidR="00BF08C2" w:rsidRDefault="00BF08C2" w:rsidP="004A2B1C">
      <w:pPr>
        <w:jc w:val="center"/>
        <w:rPr>
          <w:b/>
          <w:sz w:val="28"/>
          <w:szCs w:val="28"/>
        </w:rPr>
      </w:pPr>
    </w:p>
    <w:p w:rsidR="00BF08C2" w:rsidRPr="008A0260" w:rsidRDefault="00BF08C2" w:rsidP="004A2B1C">
      <w:pPr>
        <w:jc w:val="center"/>
        <w:rPr>
          <w:b/>
          <w:sz w:val="28"/>
          <w:szCs w:val="28"/>
        </w:rPr>
      </w:pPr>
      <w:r w:rsidRPr="008A0260">
        <w:rPr>
          <w:b/>
          <w:sz w:val="28"/>
          <w:szCs w:val="28"/>
        </w:rPr>
        <w:t xml:space="preserve">Положення </w:t>
      </w:r>
    </w:p>
    <w:p w:rsidR="00BF08C2" w:rsidRPr="008A0260" w:rsidRDefault="00BF08C2" w:rsidP="004A2B1C">
      <w:pPr>
        <w:ind w:left="-142" w:right="-284"/>
        <w:jc w:val="center"/>
        <w:rPr>
          <w:b/>
          <w:sz w:val="28"/>
          <w:szCs w:val="28"/>
        </w:rPr>
      </w:pPr>
      <w:r w:rsidRPr="008A0260">
        <w:rPr>
          <w:b/>
          <w:sz w:val="28"/>
          <w:szCs w:val="28"/>
        </w:rPr>
        <w:t xml:space="preserve">про порядок обчислення і сплати туристичного збору на території </w:t>
      </w:r>
      <w:r>
        <w:rPr>
          <w:b/>
          <w:sz w:val="28"/>
          <w:szCs w:val="28"/>
        </w:rPr>
        <w:t xml:space="preserve">населених пунктів Тячівської міської об’єднаної територіальної громади. </w:t>
      </w:r>
    </w:p>
    <w:p w:rsidR="00BF08C2" w:rsidRPr="008A0260" w:rsidRDefault="00BF08C2" w:rsidP="004A2B1C">
      <w:pPr>
        <w:jc w:val="center"/>
        <w:rPr>
          <w:b/>
          <w:sz w:val="28"/>
          <w:szCs w:val="28"/>
        </w:rPr>
      </w:pPr>
    </w:p>
    <w:p w:rsidR="00BF08C2" w:rsidRPr="008A0260" w:rsidRDefault="00BF08C2" w:rsidP="004A2B1C">
      <w:pPr>
        <w:jc w:val="center"/>
        <w:rPr>
          <w:b/>
          <w:sz w:val="28"/>
          <w:szCs w:val="28"/>
        </w:rPr>
      </w:pPr>
      <w:r w:rsidRPr="008A0260">
        <w:rPr>
          <w:b/>
          <w:sz w:val="28"/>
          <w:szCs w:val="28"/>
        </w:rPr>
        <w:t>1.Загальні положення</w:t>
      </w:r>
    </w:p>
    <w:p w:rsidR="00BF08C2" w:rsidRPr="008A0260" w:rsidRDefault="00BF08C2" w:rsidP="004A2B1C">
      <w:pPr>
        <w:ind w:firstLine="708"/>
        <w:jc w:val="both"/>
        <w:rPr>
          <w:sz w:val="28"/>
          <w:szCs w:val="28"/>
        </w:rPr>
      </w:pPr>
      <w:r w:rsidRPr="008A0260">
        <w:rPr>
          <w:sz w:val="28"/>
          <w:szCs w:val="28"/>
        </w:rPr>
        <w:t>1.1.Туристичний збір – це місцевий збір, кошти від якого зараховуються до міського бюджету.</w:t>
      </w:r>
    </w:p>
    <w:p w:rsidR="00BF08C2" w:rsidRPr="008A0260" w:rsidRDefault="00BF08C2" w:rsidP="004A2B1C">
      <w:pPr>
        <w:ind w:firstLine="708"/>
        <w:jc w:val="both"/>
        <w:rPr>
          <w:sz w:val="28"/>
          <w:szCs w:val="28"/>
        </w:rPr>
      </w:pPr>
    </w:p>
    <w:p w:rsidR="00BF08C2" w:rsidRPr="008A0260" w:rsidRDefault="00BF08C2" w:rsidP="004A2B1C">
      <w:pPr>
        <w:jc w:val="center"/>
        <w:rPr>
          <w:b/>
          <w:sz w:val="28"/>
          <w:szCs w:val="28"/>
        </w:rPr>
      </w:pPr>
      <w:r w:rsidRPr="008A0260">
        <w:rPr>
          <w:b/>
          <w:sz w:val="28"/>
          <w:szCs w:val="28"/>
        </w:rPr>
        <w:t>2.Платники збору</w:t>
      </w:r>
    </w:p>
    <w:p w:rsidR="00BF08C2" w:rsidRDefault="00BF08C2" w:rsidP="004A2B1C">
      <w:pPr>
        <w:ind w:firstLine="708"/>
        <w:jc w:val="both"/>
        <w:rPr>
          <w:sz w:val="28"/>
          <w:szCs w:val="28"/>
        </w:rPr>
      </w:pPr>
      <w:r w:rsidRPr="008A0260">
        <w:rPr>
          <w:sz w:val="28"/>
          <w:szCs w:val="28"/>
        </w:rPr>
        <w:t xml:space="preserve">2.1.Платниками збору є громадяни України, іноземці, а також особи без громадянства, які прибувають на територію </w:t>
      </w:r>
      <w:r w:rsidRPr="00485B1F">
        <w:rPr>
          <w:sz w:val="28"/>
          <w:szCs w:val="28"/>
        </w:rPr>
        <w:t>населених пунктів Тячівської</w:t>
      </w:r>
      <w:r>
        <w:rPr>
          <w:sz w:val="28"/>
          <w:szCs w:val="28"/>
        </w:rPr>
        <w:t xml:space="preserve"> міської</w:t>
      </w:r>
      <w:r w:rsidRPr="00485B1F">
        <w:rPr>
          <w:sz w:val="28"/>
          <w:szCs w:val="28"/>
        </w:rPr>
        <w:t xml:space="preserve"> об’єднаної територіальної громади </w:t>
      </w:r>
      <w:r w:rsidRPr="008A0260">
        <w:rPr>
          <w:sz w:val="28"/>
          <w:szCs w:val="28"/>
        </w:rPr>
        <w:t xml:space="preserve">та </w:t>
      </w:r>
      <w:r w:rsidRPr="00F31520">
        <w:rPr>
          <w:sz w:val="28"/>
          <w:szCs w:val="28"/>
        </w:rPr>
        <w:t>тимчасово розміщуються у місцях проживання (ночівлі), визначених пунктом 5</w:t>
      </w:r>
      <w:r>
        <w:rPr>
          <w:sz w:val="28"/>
          <w:szCs w:val="28"/>
        </w:rPr>
        <w:t>.1</w:t>
      </w:r>
      <w:r w:rsidRPr="00F31520">
        <w:rPr>
          <w:sz w:val="28"/>
          <w:szCs w:val="28"/>
        </w:rPr>
        <w:t xml:space="preserve"> цього </w:t>
      </w:r>
      <w:r>
        <w:rPr>
          <w:sz w:val="28"/>
          <w:szCs w:val="28"/>
        </w:rPr>
        <w:t>П</w:t>
      </w:r>
      <w:r w:rsidRPr="00F31520">
        <w:rPr>
          <w:sz w:val="28"/>
          <w:szCs w:val="28"/>
        </w:rPr>
        <w:t>оложення</w:t>
      </w:r>
      <w:r>
        <w:rPr>
          <w:sz w:val="28"/>
          <w:szCs w:val="28"/>
        </w:rPr>
        <w:t>.</w:t>
      </w:r>
    </w:p>
    <w:p w:rsidR="00BF08C2" w:rsidRPr="008A0260" w:rsidRDefault="00BF08C2" w:rsidP="004A2B1C">
      <w:pPr>
        <w:ind w:firstLine="708"/>
        <w:jc w:val="both"/>
        <w:rPr>
          <w:sz w:val="28"/>
          <w:szCs w:val="28"/>
        </w:rPr>
      </w:pPr>
      <w:r w:rsidRPr="008A0260">
        <w:rPr>
          <w:sz w:val="28"/>
          <w:szCs w:val="28"/>
        </w:rPr>
        <w:t>2.2. Платниками збору не можуть бути особи, які:</w:t>
      </w:r>
    </w:p>
    <w:p w:rsidR="00BF08C2" w:rsidRPr="00D07B05" w:rsidRDefault="00BF08C2" w:rsidP="004A2B1C">
      <w:pPr>
        <w:jc w:val="both"/>
        <w:rPr>
          <w:sz w:val="28"/>
          <w:szCs w:val="28"/>
        </w:rPr>
      </w:pPr>
      <w:r w:rsidRPr="008A0260">
        <w:rPr>
          <w:sz w:val="28"/>
          <w:szCs w:val="28"/>
        </w:rPr>
        <w:t xml:space="preserve">а) постійно проживають, у тому числі на умовах договорів найму, на території </w:t>
      </w:r>
      <w:r w:rsidRPr="00D07B05">
        <w:rPr>
          <w:sz w:val="28"/>
          <w:szCs w:val="28"/>
        </w:rPr>
        <w:t>населених пунктів Тячівської</w:t>
      </w:r>
      <w:r>
        <w:rPr>
          <w:sz w:val="28"/>
          <w:szCs w:val="28"/>
        </w:rPr>
        <w:t xml:space="preserve"> міської</w:t>
      </w:r>
      <w:r w:rsidRPr="00D07B05">
        <w:rPr>
          <w:sz w:val="28"/>
          <w:szCs w:val="28"/>
        </w:rPr>
        <w:t xml:space="preserve"> об’єднаної територіальної громади;</w:t>
      </w:r>
    </w:p>
    <w:p w:rsidR="00BF08C2" w:rsidRPr="008A0260" w:rsidRDefault="00BF08C2" w:rsidP="004A2B1C">
      <w:pPr>
        <w:ind w:firstLine="708"/>
        <w:jc w:val="both"/>
        <w:rPr>
          <w:sz w:val="28"/>
          <w:szCs w:val="28"/>
        </w:rPr>
      </w:pPr>
      <w:r w:rsidRPr="008A0260">
        <w:rPr>
          <w:sz w:val="28"/>
          <w:szCs w:val="28"/>
        </w:rPr>
        <w:t>б) особи, які прибули у відрядження;</w:t>
      </w:r>
    </w:p>
    <w:p w:rsidR="00BF08C2" w:rsidRPr="008A0260" w:rsidRDefault="00BF08C2" w:rsidP="004A2B1C">
      <w:pPr>
        <w:ind w:firstLine="708"/>
        <w:jc w:val="both"/>
        <w:rPr>
          <w:sz w:val="28"/>
          <w:szCs w:val="28"/>
        </w:rPr>
      </w:pPr>
      <w:r w:rsidRPr="008A0260">
        <w:rPr>
          <w:sz w:val="28"/>
          <w:szCs w:val="28"/>
        </w:rPr>
        <w:t>в) інваліди, діти-інваліди та особи, що супроводжують інвалідів І групи або дітей-інвалідів (не більше одного супроводжуючого);</w:t>
      </w:r>
    </w:p>
    <w:p w:rsidR="00BF08C2" w:rsidRPr="008A0260" w:rsidRDefault="00BF08C2" w:rsidP="004A2B1C">
      <w:pPr>
        <w:ind w:firstLine="708"/>
        <w:jc w:val="both"/>
        <w:rPr>
          <w:sz w:val="28"/>
          <w:szCs w:val="28"/>
        </w:rPr>
      </w:pPr>
      <w:r w:rsidRPr="008A0260">
        <w:rPr>
          <w:sz w:val="28"/>
          <w:szCs w:val="28"/>
        </w:rPr>
        <w:t>г) ветерани війни;</w:t>
      </w:r>
    </w:p>
    <w:p w:rsidR="00BF08C2" w:rsidRPr="008A0260" w:rsidRDefault="00BF08C2" w:rsidP="004A2B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8A0260">
        <w:rPr>
          <w:sz w:val="28"/>
          <w:szCs w:val="28"/>
        </w:rPr>
        <w:t>) учасники ліквідації наслідків аварії на Чорнобильській АЕС;</w:t>
      </w:r>
    </w:p>
    <w:p w:rsidR="00BF08C2" w:rsidRPr="008A0260" w:rsidRDefault="00BF08C2" w:rsidP="004A2B1C">
      <w:pPr>
        <w:ind w:firstLine="708"/>
        <w:jc w:val="both"/>
        <w:rPr>
          <w:sz w:val="28"/>
          <w:szCs w:val="28"/>
        </w:rPr>
      </w:pPr>
      <w:r w:rsidRPr="008A0260">
        <w:rPr>
          <w:sz w:val="28"/>
          <w:szCs w:val="28"/>
        </w:rPr>
        <w:t>е)  особи, які прибули за путівками (курсівками) на лікування, оздоровлення, реабілітацію до лікувально-профілактичних, фізкультурно-оздоровчих та санаторно-курортних закладів, що мають ліцензію на медичну практику та акредитацію центрального органу виконавчої влади, що реалізує державну політику у сфері охорони здоров’я</w:t>
      </w:r>
      <w:r>
        <w:rPr>
          <w:sz w:val="28"/>
          <w:szCs w:val="28"/>
        </w:rPr>
        <w:t>;</w:t>
      </w:r>
    </w:p>
    <w:p w:rsidR="00BF08C2" w:rsidRPr="008A0260" w:rsidRDefault="00BF08C2" w:rsidP="004A2B1C">
      <w:pPr>
        <w:ind w:left="180" w:firstLine="540"/>
        <w:jc w:val="both"/>
        <w:rPr>
          <w:sz w:val="28"/>
          <w:szCs w:val="28"/>
        </w:rPr>
      </w:pPr>
      <w:r>
        <w:rPr>
          <w:sz w:val="28"/>
          <w:szCs w:val="28"/>
        </w:rPr>
        <w:t>є)</w:t>
      </w:r>
      <w:r w:rsidRPr="008A0260">
        <w:rPr>
          <w:sz w:val="28"/>
          <w:szCs w:val="28"/>
        </w:rPr>
        <w:t xml:space="preserve"> діти віком до 18 років</w:t>
      </w:r>
      <w:r>
        <w:rPr>
          <w:sz w:val="28"/>
          <w:szCs w:val="28"/>
        </w:rPr>
        <w:t>;</w:t>
      </w:r>
    </w:p>
    <w:p w:rsidR="00BF08C2" w:rsidRPr="008A0260" w:rsidRDefault="00BF08C2" w:rsidP="004A2B1C">
      <w:pPr>
        <w:ind w:left="180" w:firstLine="540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8A0260">
        <w:rPr>
          <w:sz w:val="28"/>
          <w:szCs w:val="28"/>
        </w:rPr>
        <w:t>) дитячі лікувально-профілактичні, фізкультурно-оздоровчі та санаторно-курортні заклади.</w:t>
      </w:r>
    </w:p>
    <w:p w:rsidR="00BF08C2" w:rsidRDefault="00BF08C2" w:rsidP="004A2B1C">
      <w:pPr>
        <w:rPr>
          <w:sz w:val="28"/>
          <w:szCs w:val="28"/>
        </w:rPr>
      </w:pPr>
    </w:p>
    <w:p w:rsidR="00BF08C2" w:rsidRPr="00765F7E" w:rsidRDefault="00BF08C2" w:rsidP="004A2B1C">
      <w:pPr>
        <w:jc w:val="center"/>
        <w:rPr>
          <w:b/>
          <w:sz w:val="28"/>
          <w:szCs w:val="28"/>
        </w:rPr>
      </w:pPr>
      <w:r w:rsidRPr="00765F7E">
        <w:rPr>
          <w:b/>
          <w:sz w:val="28"/>
          <w:szCs w:val="28"/>
        </w:rPr>
        <w:t>3. Ставки збору</w:t>
      </w:r>
    </w:p>
    <w:p w:rsidR="00BF08C2" w:rsidRPr="006C3566" w:rsidRDefault="00BF08C2" w:rsidP="006C7CDA">
      <w:pPr>
        <w:pStyle w:val="StyleZakonu"/>
        <w:spacing w:after="0" w:line="240" w:lineRule="auto"/>
        <w:ind w:firstLine="720"/>
        <w:rPr>
          <w:sz w:val="28"/>
        </w:rPr>
      </w:pPr>
      <w:r w:rsidRPr="008A0260">
        <w:rPr>
          <w:sz w:val="28"/>
          <w:szCs w:val="28"/>
        </w:rPr>
        <w:t xml:space="preserve">3.1. </w:t>
      </w:r>
      <w:r w:rsidRPr="006C3566">
        <w:rPr>
          <w:sz w:val="28"/>
        </w:rPr>
        <w:t>Ставка збору встановлюється у розмірі 0,5 відсотка для внутрішнього туризму та 5 відсотків для в’їзного туризму від розміру мінімальної заробітної плати, встановленої законом на 1 січня звітного (податкового) року, для однієї особи за одну добу тимчасового розміщення.</w:t>
      </w:r>
    </w:p>
    <w:p w:rsidR="00BF08C2" w:rsidRPr="00DB3D70" w:rsidRDefault="00BF08C2" w:rsidP="004A2B1C">
      <w:pPr>
        <w:ind w:firstLine="708"/>
        <w:jc w:val="center"/>
        <w:rPr>
          <w:b/>
          <w:sz w:val="28"/>
          <w:szCs w:val="28"/>
        </w:rPr>
      </w:pPr>
    </w:p>
    <w:p w:rsidR="00BF08C2" w:rsidRPr="00BE2A34" w:rsidRDefault="00BF08C2" w:rsidP="004A2B1C">
      <w:pPr>
        <w:ind w:firstLine="708"/>
        <w:jc w:val="center"/>
        <w:rPr>
          <w:b/>
          <w:sz w:val="28"/>
          <w:szCs w:val="28"/>
        </w:rPr>
      </w:pPr>
      <w:r w:rsidRPr="00BE2A34">
        <w:rPr>
          <w:b/>
          <w:sz w:val="28"/>
          <w:szCs w:val="28"/>
        </w:rPr>
        <w:t>4. База справляння збору</w:t>
      </w:r>
    </w:p>
    <w:p w:rsidR="00BF08C2" w:rsidRPr="006C3566" w:rsidRDefault="00BF08C2" w:rsidP="007C74AB">
      <w:pPr>
        <w:pStyle w:val="StyleZakonu"/>
        <w:spacing w:after="0" w:line="240" w:lineRule="auto"/>
        <w:ind w:firstLine="720"/>
        <w:rPr>
          <w:sz w:val="28"/>
        </w:rPr>
      </w:pPr>
      <w:r w:rsidRPr="008A0260">
        <w:rPr>
          <w:sz w:val="28"/>
          <w:szCs w:val="28"/>
        </w:rPr>
        <w:t xml:space="preserve">4.1. </w:t>
      </w:r>
      <w:r w:rsidRPr="006C3566">
        <w:rPr>
          <w:sz w:val="28"/>
        </w:rPr>
        <w:t xml:space="preserve">Базою справляння збору є загальна кількість діб тимчасового розміщення у місцях проживання (ночівлі), визначених підпунктом </w:t>
      </w:r>
      <w:r>
        <w:rPr>
          <w:sz w:val="28"/>
        </w:rPr>
        <w:t>«а» пункту 5.1</w:t>
      </w:r>
      <w:r w:rsidRPr="006C3566">
        <w:rPr>
          <w:sz w:val="28"/>
        </w:rPr>
        <w:t xml:space="preserve"> ц</w:t>
      </w:r>
      <w:r>
        <w:rPr>
          <w:sz w:val="28"/>
        </w:rPr>
        <w:t>ього положення.</w:t>
      </w:r>
    </w:p>
    <w:p w:rsidR="00BF08C2" w:rsidRDefault="00BF08C2" w:rsidP="004A2B1C">
      <w:pPr>
        <w:jc w:val="center"/>
        <w:rPr>
          <w:b/>
          <w:sz w:val="28"/>
          <w:szCs w:val="28"/>
        </w:rPr>
      </w:pPr>
    </w:p>
    <w:p w:rsidR="00BF08C2" w:rsidRDefault="00BF08C2" w:rsidP="004A2B1C">
      <w:pPr>
        <w:jc w:val="center"/>
        <w:rPr>
          <w:b/>
          <w:sz w:val="28"/>
          <w:szCs w:val="28"/>
        </w:rPr>
      </w:pPr>
    </w:p>
    <w:p w:rsidR="00BF08C2" w:rsidRDefault="00BF08C2" w:rsidP="004A2B1C">
      <w:pPr>
        <w:jc w:val="center"/>
        <w:rPr>
          <w:b/>
          <w:sz w:val="28"/>
          <w:szCs w:val="28"/>
        </w:rPr>
      </w:pPr>
    </w:p>
    <w:p w:rsidR="00BF08C2" w:rsidRDefault="00BF08C2" w:rsidP="004A2B1C">
      <w:pPr>
        <w:jc w:val="center"/>
        <w:rPr>
          <w:b/>
          <w:sz w:val="28"/>
          <w:szCs w:val="28"/>
        </w:rPr>
      </w:pPr>
    </w:p>
    <w:p w:rsidR="00BF08C2" w:rsidRDefault="00BF08C2" w:rsidP="004A2B1C">
      <w:pPr>
        <w:jc w:val="center"/>
        <w:rPr>
          <w:b/>
          <w:sz w:val="28"/>
          <w:szCs w:val="28"/>
        </w:rPr>
      </w:pPr>
    </w:p>
    <w:p w:rsidR="00BF08C2" w:rsidRPr="008A0260" w:rsidRDefault="00BF08C2" w:rsidP="004A2B1C">
      <w:pPr>
        <w:jc w:val="center"/>
        <w:rPr>
          <w:b/>
          <w:sz w:val="28"/>
          <w:szCs w:val="28"/>
        </w:rPr>
      </w:pPr>
      <w:r w:rsidRPr="008A0260">
        <w:rPr>
          <w:b/>
          <w:sz w:val="28"/>
          <w:szCs w:val="28"/>
        </w:rPr>
        <w:t>5. Податкові агенти</w:t>
      </w:r>
    </w:p>
    <w:p w:rsidR="00BF08C2" w:rsidRPr="004E12D4" w:rsidRDefault="00BF08C2" w:rsidP="004A2B1C">
      <w:pPr>
        <w:ind w:firstLine="708"/>
        <w:jc w:val="both"/>
        <w:rPr>
          <w:sz w:val="28"/>
          <w:szCs w:val="28"/>
        </w:rPr>
      </w:pPr>
      <w:r w:rsidRPr="008A0260">
        <w:rPr>
          <w:sz w:val="28"/>
          <w:szCs w:val="28"/>
        </w:rPr>
        <w:t>5.</w:t>
      </w:r>
      <w:r>
        <w:rPr>
          <w:sz w:val="28"/>
          <w:szCs w:val="28"/>
        </w:rPr>
        <w:t>1.</w:t>
      </w:r>
      <w:r w:rsidRPr="008A0260">
        <w:rPr>
          <w:sz w:val="28"/>
          <w:szCs w:val="28"/>
        </w:rPr>
        <w:t xml:space="preserve"> Справляння збору здійсню</w:t>
      </w:r>
      <w:r>
        <w:rPr>
          <w:sz w:val="28"/>
          <w:szCs w:val="28"/>
        </w:rPr>
        <w:t xml:space="preserve">ється </w:t>
      </w:r>
      <w:r w:rsidRPr="004E12D4">
        <w:rPr>
          <w:sz w:val="28"/>
          <w:szCs w:val="28"/>
        </w:rPr>
        <w:t>такими податковими агентами:</w:t>
      </w:r>
    </w:p>
    <w:p w:rsidR="00BF08C2" w:rsidRDefault="00BF08C2" w:rsidP="00E42F1E">
      <w:pPr>
        <w:pStyle w:val="StyleZakonu"/>
        <w:spacing w:after="0" w:line="240" w:lineRule="auto"/>
        <w:ind w:firstLine="720"/>
        <w:rPr>
          <w:sz w:val="28"/>
        </w:rPr>
      </w:pPr>
      <w:r w:rsidRPr="008A0260">
        <w:rPr>
          <w:sz w:val="28"/>
          <w:szCs w:val="28"/>
        </w:rPr>
        <w:t xml:space="preserve">а) </w:t>
      </w:r>
      <w:r w:rsidRPr="006C3566">
        <w:rPr>
          <w:sz w:val="28"/>
        </w:rPr>
        <w:t>юридичними особами, філіями, відділеннями, іншими відокремленими підрозділами юридичних осіб, фізичними особами - підприємцями, які надають послуги з тимчасового розміщення осіб у місцях проживання</w:t>
      </w:r>
      <w:r>
        <w:rPr>
          <w:sz w:val="28"/>
        </w:rPr>
        <w:t xml:space="preserve"> / </w:t>
      </w:r>
      <w:r w:rsidRPr="006C3566">
        <w:rPr>
          <w:sz w:val="28"/>
        </w:rPr>
        <w:t>ночівлі</w:t>
      </w:r>
      <w:r>
        <w:rPr>
          <w:sz w:val="28"/>
          <w:szCs w:val="28"/>
        </w:rPr>
        <w:t xml:space="preserve"> (</w:t>
      </w:r>
      <w:r w:rsidRPr="006C3566">
        <w:rPr>
          <w:sz w:val="28"/>
        </w:rPr>
        <w:t>готелі, кемпінги, мотелі, гуртожитки для приїжджих, хостели, будинки відпочинку, туристичні бази, гірські притулки, табори для відпочинку, пансіонати та інші заклади готельного т</w:t>
      </w:r>
      <w:r>
        <w:rPr>
          <w:sz w:val="28"/>
        </w:rPr>
        <w:t xml:space="preserve">ипу, санаторно-курортні заклади, </w:t>
      </w:r>
      <w:r w:rsidRPr="006C3566">
        <w:rPr>
          <w:sz w:val="28"/>
        </w:rPr>
        <w:t>житловий будинок, прибудова до житлового будинку, квартира, котедж, кімната, садовий будинок, дачний будинок, інші будь-які об’єкти, що використовуються для тимчасового проживання</w:t>
      </w:r>
      <w:r>
        <w:rPr>
          <w:sz w:val="28"/>
        </w:rPr>
        <w:t>);</w:t>
      </w:r>
    </w:p>
    <w:p w:rsidR="00BF08C2" w:rsidRPr="008A0260" w:rsidRDefault="00BF08C2" w:rsidP="004A2B1C">
      <w:pPr>
        <w:ind w:firstLine="708"/>
        <w:jc w:val="both"/>
        <w:rPr>
          <w:sz w:val="28"/>
          <w:szCs w:val="28"/>
        </w:rPr>
      </w:pPr>
      <w:r w:rsidRPr="008A0260">
        <w:rPr>
          <w:sz w:val="28"/>
          <w:szCs w:val="28"/>
        </w:rPr>
        <w:t>б) квартирно-посередницькими організаціями, які направляють неорганізованих осіб на поселення у будинки (квартири), що належать фізичним особам на праві власності або на праві користування за договором найму;</w:t>
      </w:r>
    </w:p>
    <w:p w:rsidR="00BF08C2" w:rsidRPr="008A0260" w:rsidRDefault="00BF08C2" w:rsidP="004A2B1C">
      <w:pPr>
        <w:ind w:firstLine="708"/>
        <w:jc w:val="both"/>
        <w:rPr>
          <w:sz w:val="28"/>
          <w:szCs w:val="28"/>
        </w:rPr>
      </w:pPr>
      <w:r w:rsidRPr="008A0260">
        <w:rPr>
          <w:sz w:val="28"/>
          <w:szCs w:val="28"/>
        </w:rPr>
        <w:t xml:space="preserve">в) </w:t>
      </w:r>
      <w:r>
        <w:rPr>
          <w:sz w:val="28"/>
          <w:szCs w:val="28"/>
        </w:rPr>
        <w:t xml:space="preserve">іншими </w:t>
      </w:r>
      <w:r w:rsidRPr="008A0260">
        <w:rPr>
          <w:sz w:val="28"/>
          <w:szCs w:val="28"/>
        </w:rPr>
        <w:t>юридичними особами або фізичними особами - підприємцями, які уповноважуються Тячівською міською радою справляти збір на умовах договору, укладеного з Тячівською міською радою.</w:t>
      </w:r>
    </w:p>
    <w:p w:rsidR="00BF08C2" w:rsidRDefault="00BF08C2" w:rsidP="004A2B1C">
      <w:pPr>
        <w:rPr>
          <w:b/>
          <w:sz w:val="28"/>
          <w:szCs w:val="28"/>
        </w:rPr>
      </w:pPr>
    </w:p>
    <w:p w:rsidR="00BF08C2" w:rsidRPr="008A0260" w:rsidRDefault="00BF08C2" w:rsidP="004A2B1C">
      <w:pPr>
        <w:jc w:val="center"/>
        <w:rPr>
          <w:b/>
          <w:sz w:val="28"/>
          <w:szCs w:val="28"/>
        </w:rPr>
      </w:pPr>
      <w:r w:rsidRPr="008A0260">
        <w:rPr>
          <w:b/>
          <w:sz w:val="28"/>
          <w:szCs w:val="28"/>
        </w:rPr>
        <w:t>6.Податковий (звітний) період</w:t>
      </w:r>
    </w:p>
    <w:p w:rsidR="00BF08C2" w:rsidRDefault="00BF08C2" w:rsidP="004A2B1C">
      <w:pPr>
        <w:ind w:firstLine="708"/>
        <w:jc w:val="both"/>
        <w:rPr>
          <w:sz w:val="28"/>
          <w:szCs w:val="28"/>
        </w:rPr>
      </w:pPr>
      <w:r w:rsidRPr="008A0260">
        <w:rPr>
          <w:sz w:val="28"/>
          <w:szCs w:val="28"/>
        </w:rPr>
        <w:t>6.1. Базовий податковий (звітний) період дорівнює календарному кварталу.</w:t>
      </w:r>
    </w:p>
    <w:p w:rsidR="00BF08C2" w:rsidRDefault="00BF08C2" w:rsidP="004A2B1C">
      <w:pPr>
        <w:ind w:firstLine="708"/>
        <w:jc w:val="both"/>
        <w:rPr>
          <w:sz w:val="28"/>
          <w:szCs w:val="28"/>
        </w:rPr>
      </w:pPr>
    </w:p>
    <w:p w:rsidR="00BF08C2" w:rsidRDefault="00BF08C2" w:rsidP="004A2B1C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Порядок сплати збору</w:t>
      </w:r>
    </w:p>
    <w:p w:rsidR="00BF08C2" w:rsidRPr="00DA0073" w:rsidRDefault="00BF08C2" w:rsidP="004A2B1C">
      <w:pPr>
        <w:ind w:firstLine="708"/>
        <w:jc w:val="both"/>
        <w:rPr>
          <w:sz w:val="28"/>
          <w:szCs w:val="28"/>
        </w:rPr>
      </w:pPr>
      <w:r w:rsidRPr="00DA0073">
        <w:rPr>
          <w:sz w:val="28"/>
          <w:szCs w:val="28"/>
        </w:rPr>
        <w:t>7.1.</w:t>
      </w:r>
      <w:r>
        <w:rPr>
          <w:sz w:val="28"/>
          <w:szCs w:val="28"/>
        </w:rPr>
        <w:t xml:space="preserve"> Сума туристичного збору, обчислена відповідно до податкової декларації за звітний квартал, сплачується щоквартально у визначений для квартального звітного періоду строк або авансовими внесками до 30 числа (включно) кожного місяця за місцезнаходженням податкових агентів. </w:t>
      </w:r>
    </w:p>
    <w:p w:rsidR="00BF08C2" w:rsidRPr="008A0260" w:rsidRDefault="00BF08C2" w:rsidP="004A2B1C">
      <w:pPr>
        <w:jc w:val="center"/>
        <w:rPr>
          <w:color w:val="000000"/>
          <w:sz w:val="28"/>
          <w:szCs w:val="28"/>
        </w:rPr>
      </w:pPr>
    </w:p>
    <w:p w:rsidR="00BF08C2" w:rsidRDefault="00BF08C2" w:rsidP="004A2B1C">
      <w:pPr>
        <w:jc w:val="center"/>
        <w:rPr>
          <w:color w:val="000000"/>
        </w:rPr>
      </w:pPr>
    </w:p>
    <w:p w:rsidR="00BF08C2" w:rsidRDefault="00BF08C2" w:rsidP="004A2B1C">
      <w:pPr>
        <w:jc w:val="center"/>
        <w:rPr>
          <w:color w:val="000000"/>
        </w:rPr>
      </w:pPr>
    </w:p>
    <w:p w:rsidR="00BF08C2" w:rsidRDefault="00BF08C2" w:rsidP="004A2B1C">
      <w:pPr>
        <w:jc w:val="center"/>
        <w:rPr>
          <w:color w:val="000000"/>
        </w:rPr>
      </w:pPr>
    </w:p>
    <w:p w:rsidR="00BF08C2" w:rsidRDefault="00BF08C2"/>
    <w:p w:rsidR="00BF08C2" w:rsidRDefault="00BF08C2"/>
    <w:p w:rsidR="00BF08C2" w:rsidRDefault="00BF08C2"/>
    <w:p w:rsidR="00BF08C2" w:rsidRDefault="00BF08C2"/>
    <w:p w:rsidR="00BF08C2" w:rsidRDefault="00BF08C2"/>
    <w:p w:rsidR="00BF08C2" w:rsidRDefault="00BF08C2"/>
    <w:p w:rsidR="00BF08C2" w:rsidRDefault="00BF08C2"/>
    <w:p w:rsidR="00BF08C2" w:rsidRDefault="00BF08C2"/>
    <w:p w:rsidR="00BF08C2" w:rsidRDefault="00BF08C2"/>
    <w:p w:rsidR="00BF08C2" w:rsidRDefault="00BF08C2"/>
    <w:p w:rsidR="00BF08C2" w:rsidRDefault="00BF08C2"/>
    <w:p w:rsidR="00BF08C2" w:rsidRDefault="00BF08C2"/>
    <w:p w:rsidR="00BF08C2" w:rsidRDefault="00BF08C2"/>
    <w:p w:rsidR="00BF08C2" w:rsidRDefault="00BF08C2"/>
    <w:p w:rsidR="00BF08C2" w:rsidRDefault="00BF08C2"/>
    <w:p w:rsidR="00BF08C2" w:rsidRDefault="00BF08C2"/>
    <w:p w:rsidR="00BF08C2" w:rsidRDefault="00BF08C2"/>
    <w:sectPr w:rsidR="00BF08C2" w:rsidSect="003D3F70">
      <w:pgSz w:w="11906" w:h="16838"/>
      <w:pgMar w:top="360" w:right="850" w:bottom="36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B1C"/>
    <w:rsid w:val="00000EDE"/>
    <w:rsid w:val="00001264"/>
    <w:rsid w:val="00023328"/>
    <w:rsid w:val="00052BBD"/>
    <w:rsid w:val="000702E5"/>
    <w:rsid w:val="0008702A"/>
    <w:rsid w:val="000F332F"/>
    <w:rsid w:val="00104EFD"/>
    <w:rsid w:val="00125CA5"/>
    <w:rsid w:val="001666A2"/>
    <w:rsid w:val="001904BF"/>
    <w:rsid w:val="001B3D91"/>
    <w:rsid w:val="001B5652"/>
    <w:rsid w:val="00217E3F"/>
    <w:rsid w:val="002317CC"/>
    <w:rsid w:val="002329D2"/>
    <w:rsid w:val="0027232B"/>
    <w:rsid w:val="002A02A3"/>
    <w:rsid w:val="002D3C69"/>
    <w:rsid w:val="002F38B2"/>
    <w:rsid w:val="002F71B0"/>
    <w:rsid w:val="00300053"/>
    <w:rsid w:val="00301BD2"/>
    <w:rsid w:val="00304620"/>
    <w:rsid w:val="00314568"/>
    <w:rsid w:val="00370C23"/>
    <w:rsid w:val="003A7127"/>
    <w:rsid w:val="003D3F70"/>
    <w:rsid w:val="00407FD1"/>
    <w:rsid w:val="00463F51"/>
    <w:rsid w:val="004762EA"/>
    <w:rsid w:val="00485B1F"/>
    <w:rsid w:val="004A2B1C"/>
    <w:rsid w:val="004B47C4"/>
    <w:rsid w:val="004D5252"/>
    <w:rsid w:val="004E12D4"/>
    <w:rsid w:val="004F0B74"/>
    <w:rsid w:val="005910F5"/>
    <w:rsid w:val="00592BA6"/>
    <w:rsid w:val="005B522E"/>
    <w:rsid w:val="00605159"/>
    <w:rsid w:val="0060516A"/>
    <w:rsid w:val="00622668"/>
    <w:rsid w:val="006432F3"/>
    <w:rsid w:val="006C3566"/>
    <w:rsid w:val="006C7CDA"/>
    <w:rsid w:val="006D5C91"/>
    <w:rsid w:val="006E2A5D"/>
    <w:rsid w:val="00705939"/>
    <w:rsid w:val="00737490"/>
    <w:rsid w:val="00737495"/>
    <w:rsid w:val="0073790A"/>
    <w:rsid w:val="00765F7E"/>
    <w:rsid w:val="007817ED"/>
    <w:rsid w:val="00782E52"/>
    <w:rsid w:val="007A6DC8"/>
    <w:rsid w:val="007C4402"/>
    <w:rsid w:val="007C74AB"/>
    <w:rsid w:val="008118A5"/>
    <w:rsid w:val="008254AB"/>
    <w:rsid w:val="00830EA5"/>
    <w:rsid w:val="008350E1"/>
    <w:rsid w:val="00861FA9"/>
    <w:rsid w:val="00893328"/>
    <w:rsid w:val="008A0260"/>
    <w:rsid w:val="008C0524"/>
    <w:rsid w:val="008D7E90"/>
    <w:rsid w:val="0098465A"/>
    <w:rsid w:val="00991DC0"/>
    <w:rsid w:val="009D36C5"/>
    <w:rsid w:val="009E096F"/>
    <w:rsid w:val="00A164C2"/>
    <w:rsid w:val="00A30105"/>
    <w:rsid w:val="00A4397E"/>
    <w:rsid w:val="00AB769A"/>
    <w:rsid w:val="00AE3E82"/>
    <w:rsid w:val="00AF35C0"/>
    <w:rsid w:val="00B02F39"/>
    <w:rsid w:val="00B5731F"/>
    <w:rsid w:val="00B87E1D"/>
    <w:rsid w:val="00BE2A34"/>
    <w:rsid w:val="00BF08C2"/>
    <w:rsid w:val="00BF457D"/>
    <w:rsid w:val="00C4528C"/>
    <w:rsid w:val="00C525B6"/>
    <w:rsid w:val="00C867D0"/>
    <w:rsid w:val="00C9607B"/>
    <w:rsid w:val="00CB09D5"/>
    <w:rsid w:val="00CB63CD"/>
    <w:rsid w:val="00CE55BE"/>
    <w:rsid w:val="00D07B05"/>
    <w:rsid w:val="00D65185"/>
    <w:rsid w:val="00DA0073"/>
    <w:rsid w:val="00DA6875"/>
    <w:rsid w:val="00DB3D70"/>
    <w:rsid w:val="00DD42B3"/>
    <w:rsid w:val="00E06D0E"/>
    <w:rsid w:val="00E10B65"/>
    <w:rsid w:val="00E42F1E"/>
    <w:rsid w:val="00EC6CA3"/>
    <w:rsid w:val="00F01A0F"/>
    <w:rsid w:val="00F02A8D"/>
    <w:rsid w:val="00F13622"/>
    <w:rsid w:val="00F148E7"/>
    <w:rsid w:val="00F31520"/>
    <w:rsid w:val="00F3438B"/>
    <w:rsid w:val="00F4519C"/>
    <w:rsid w:val="00F65BFC"/>
    <w:rsid w:val="00FD7A76"/>
    <w:rsid w:val="00FE6051"/>
    <w:rsid w:val="00FF2362"/>
    <w:rsid w:val="00FF3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B1C"/>
    <w:rPr>
      <w:rFonts w:ascii="Times New Roman" w:eastAsia="SimSun" w:hAnsi="Times New Roman"/>
      <w:sz w:val="24"/>
      <w:szCs w:val="24"/>
      <w:lang w:val="uk-UA" w:eastAsia="uk-UA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3D3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3D3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A6875"/>
    <w:pPr>
      <w:keepNext/>
      <w:outlineLvl w:val="3"/>
    </w:pPr>
    <w:rPr>
      <w:rFonts w:eastAsia="Times New Roman"/>
      <w:b/>
      <w:bCs/>
      <w:sz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7F94"/>
    <w:rPr>
      <w:rFonts w:asciiTheme="majorHAnsi" w:eastAsiaTheme="majorEastAsia" w:hAnsiTheme="majorHAnsi" w:cstheme="majorBidi"/>
      <w:b/>
      <w:bCs/>
      <w:kern w:val="32"/>
      <w:sz w:val="32"/>
      <w:szCs w:val="32"/>
      <w:lang w:val="uk-UA" w:eastAsia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7F94"/>
    <w:rPr>
      <w:rFonts w:asciiTheme="majorHAnsi" w:eastAsiaTheme="majorEastAsia" w:hAnsiTheme="majorHAnsi" w:cstheme="majorBidi"/>
      <w:b/>
      <w:bCs/>
      <w:sz w:val="26"/>
      <w:szCs w:val="26"/>
      <w:lang w:val="uk-UA" w:eastAsia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A687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4A2B1C"/>
    <w:rPr>
      <w:rFonts w:cs="Times New Roman"/>
      <w:color w:val="0000FF"/>
      <w:u w:val="single"/>
    </w:rPr>
  </w:style>
  <w:style w:type="paragraph" w:customStyle="1" w:styleId="StyleZakonu">
    <w:name w:val="StyleZakonu"/>
    <w:basedOn w:val="Normal"/>
    <w:link w:val="StyleZakonu0"/>
    <w:uiPriority w:val="99"/>
    <w:rsid w:val="004A2B1C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eastAsia="ru-RU"/>
    </w:rPr>
  </w:style>
  <w:style w:type="character" w:customStyle="1" w:styleId="StyleZakonu0">
    <w:name w:val="StyleZakonu Знак"/>
    <w:basedOn w:val="DefaultParagraphFont"/>
    <w:link w:val="StyleZakonu"/>
    <w:uiPriority w:val="99"/>
    <w:locked/>
    <w:rsid w:val="004A2B1C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8933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054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yachiv.in.ua/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168</TotalTime>
  <Pages>3</Pages>
  <Words>894</Words>
  <Characters>5098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Емма Нанаші</dc:creator>
  <cp:keywords/>
  <dc:description/>
  <cp:lastModifiedBy>user3344</cp:lastModifiedBy>
  <cp:revision>70</cp:revision>
  <cp:lastPrinted>2018-12-17T07:37:00Z</cp:lastPrinted>
  <dcterms:created xsi:type="dcterms:W3CDTF">2018-12-16T15:38:00Z</dcterms:created>
  <dcterms:modified xsi:type="dcterms:W3CDTF">2018-12-20T12:45:00Z</dcterms:modified>
</cp:coreProperties>
</file>