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F" w:rsidRDefault="00AC7C2F" w:rsidP="00A66FB9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</w:t>
      </w:r>
      <w:r>
        <w:rPr>
          <w:b/>
          <w:sz w:val="32"/>
          <w:szCs w:val="32"/>
        </w:rPr>
        <w:t xml:space="preserve">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4427340" r:id="rId6"/>
        </w:object>
      </w:r>
    </w:p>
    <w:p w:rsidR="00AC7C2F" w:rsidRDefault="00AC7C2F" w:rsidP="003E22EA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AC7C2F" w:rsidRDefault="00AC7C2F" w:rsidP="003E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AC7C2F" w:rsidRDefault="00AC7C2F" w:rsidP="003E22EA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</w:rPr>
        <w:t>Двадцять</w:t>
      </w:r>
      <w:r>
        <w:rPr>
          <w:b/>
          <w:color w:val="000000"/>
          <w:sz w:val="32"/>
          <w:szCs w:val="32"/>
          <w:lang w:val="uk-UA"/>
        </w:rPr>
        <w:t xml:space="preserve"> третя (позачергова) </w:t>
      </w:r>
      <w:r>
        <w:rPr>
          <w:b/>
          <w:color w:val="000000"/>
          <w:sz w:val="32"/>
          <w:szCs w:val="32"/>
        </w:rPr>
        <w:t>сес</w:t>
      </w:r>
      <w:r>
        <w:rPr>
          <w:b/>
          <w:color w:val="000000"/>
          <w:sz w:val="32"/>
          <w:szCs w:val="32"/>
          <w:lang w:val="uk-UA"/>
        </w:rPr>
        <w:t>і</w:t>
      </w:r>
      <w:r>
        <w:rPr>
          <w:b/>
          <w:color w:val="000000"/>
          <w:sz w:val="32"/>
          <w:szCs w:val="32"/>
        </w:rPr>
        <w:t xml:space="preserve">я </w:t>
      </w:r>
      <w:r>
        <w:rPr>
          <w:b/>
          <w:color w:val="000000"/>
          <w:sz w:val="32"/>
          <w:szCs w:val="32"/>
          <w:lang w:val="uk-UA"/>
        </w:rPr>
        <w:t>сьомого скликання</w:t>
      </w:r>
    </w:p>
    <w:p w:rsidR="00AC7C2F" w:rsidRDefault="00AC7C2F" w:rsidP="003E22EA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Перше пленарне засідання</w:t>
      </w:r>
    </w:p>
    <w:p w:rsidR="00AC7C2F" w:rsidRDefault="00AC7C2F" w:rsidP="003E22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AC7C2F" w:rsidRDefault="00AC7C2F" w:rsidP="003E22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29 березня 2018</w:t>
      </w:r>
      <w:r>
        <w:rPr>
          <w:sz w:val="28"/>
          <w:szCs w:val="28"/>
        </w:rPr>
        <w:t xml:space="preserve">  року  №</w:t>
      </w:r>
      <w:r>
        <w:rPr>
          <w:sz w:val="28"/>
          <w:szCs w:val="28"/>
          <w:lang w:val="uk-UA"/>
        </w:rPr>
        <w:t xml:space="preserve"> 2362</w:t>
      </w:r>
    </w:p>
    <w:p w:rsidR="00AC7C2F" w:rsidRPr="003E22EA" w:rsidRDefault="00AC7C2F" w:rsidP="003E22EA">
      <w:pPr>
        <w:rPr>
          <w:sz w:val="28"/>
          <w:szCs w:val="28"/>
          <w:lang w:val="uk-UA"/>
        </w:rPr>
      </w:pPr>
      <w:r w:rsidRPr="003E22EA">
        <w:rPr>
          <w:sz w:val="28"/>
          <w:szCs w:val="28"/>
          <w:lang w:val="uk-UA"/>
        </w:rPr>
        <w:t>м. Тячів</w:t>
      </w:r>
    </w:p>
    <w:p w:rsidR="00AC7C2F" w:rsidRPr="003E22EA" w:rsidRDefault="00AC7C2F" w:rsidP="003E22EA">
      <w:pPr>
        <w:rPr>
          <w:sz w:val="28"/>
          <w:szCs w:val="28"/>
          <w:lang w:val="uk-UA"/>
        </w:rPr>
      </w:pPr>
    </w:p>
    <w:p w:rsidR="00AC7C2F" w:rsidRDefault="00AC7C2F" w:rsidP="003E22EA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адміністративних</w:t>
      </w:r>
    </w:p>
    <w:p w:rsidR="00AC7C2F" w:rsidRDefault="00AC7C2F" w:rsidP="003E22EA">
      <w:pPr>
        <w:suppressAutoHyphens/>
        <w:rPr>
          <w:sz w:val="28"/>
          <w:szCs w:val="28"/>
          <w:lang w:val="uk-UA"/>
        </w:rPr>
      </w:pPr>
      <w:r w:rsidRPr="00093CD3">
        <w:rPr>
          <w:sz w:val="28"/>
          <w:szCs w:val="28"/>
          <w:lang w:val="uk-UA"/>
        </w:rPr>
        <w:t xml:space="preserve">послуг, </w:t>
      </w:r>
      <w:r>
        <w:rPr>
          <w:sz w:val="28"/>
          <w:szCs w:val="28"/>
          <w:lang w:val="uk-UA"/>
        </w:rPr>
        <w:t xml:space="preserve"> </w:t>
      </w:r>
      <w:r w:rsidRPr="00093CD3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  </w:t>
      </w:r>
      <w:r w:rsidRPr="00093CD3">
        <w:rPr>
          <w:sz w:val="28"/>
          <w:szCs w:val="28"/>
          <w:lang w:val="uk-UA"/>
        </w:rPr>
        <w:t xml:space="preserve">надаються </w:t>
      </w:r>
      <w:r>
        <w:rPr>
          <w:sz w:val="28"/>
          <w:szCs w:val="28"/>
          <w:lang w:val="uk-UA"/>
        </w:rPr>
        <w:t xml:space="preserve"> </w:t>
      </w:r>
      <w:r w:rsidRPr="00093CD3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 відділ  «Ц</w:t>
      </w:r>
      <w:r w:rsidRPr="00093CD3">
        <w:rPr>
          <w:sz w:val="28"/>
          <w:szCs w:val="28"/>
          <w:lang w:val="uk-UA"/>
        </w:rPr>
        <w:t>ентр</w:t>
      </w:r>
    </w:p>
    <w:p w:rsidR="00AC7C2F" w:rsidRDefault="00AC7C2F" w:rsidP="003E22EA">
      <w:pPr>
        <w:suppressAutoHyphens/>
        <w:rPr>
          <w:sz w:val="28"/>
          <w:szCs w:val="28"/>
          <w:lang w:val="uk-UA"/>
        </w:rPr>
      </w:pPr>
      <w:r w:rsidRPr="00093CD3">
        <w:rPr>
          <w:sz w:val="28"/>
          <w:szCs w:val="28"/>
          <w:lang w:val="uk-UA"/>
        </w:rPr>
        <w:t xml:space="preserve">надання адміністративних </w:t>
      </w:r>
      <w:r>
        <w:rPr>
          <w:sz w:val="28"/>
          <w:szCs w:val="28"/>
          <w:lang w:val="uk-UA"/>
        </w:rPr>
        <w:t xml:space="preserve"> послуг Тячівської</w:t>
      </w:r>
    </w:p>
    <w:p w:rsidR="00AC7C2F" w:rsidRPr="00093CD3" w:rsidRDefault="00AC7C2F" w:rsidP="003E22EA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ради» у новій редакції.</w:t>
      </w:r>
    </w:p>
    <w:p w:rsidR="00AC7C2F" w:rsidRDefault="00AC7C2F" w:rsidP="003E22EA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AC7C2F" w:rsidRDefault="00AC7C2F" w:rsidP="003E22EA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статей 26, 30, 52 Закону України «Про місцеве самоврядування в Україні», статті 12 Закону України «Про адміністративні послуги», керуючись розпорядженням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послуг», беручи до уваги пункт 2 рішення вісімнадцятої сесії сьомого скликання Тячівської міської ради від 21.09.2017 року №1850 «Про затвердження Переліку адміністративних послуг, які надаються через відділ «Центр надання адміністративних послуг Тячівської міської ради», рішення виконкому Тячівської міської ради від 18.10.2017 року №312 «Про затвердження порядку видачі довідок, внесення змін до переліку адміністративних послуг та затвердження інформаційних і технологічних карток», від 29.08.2017 року №271, від 18.10.2017 року №314 та від 07.02.2018 року №31 «Про внесення змін до Переліку </w:t>
      </w:r>
      <w:r>
        <w:rPr>
          <w:sz w:val="28"/>
          <w:szCs w:val="28"/>
          <w:lang w:val="uk-UA"/>
        </w:rPr>
        <w:t xml:space="preserve">адміністративних </w:t>
      </w:r>
      <w:r w:rsidRPr="00093CD3">
        <w:rPr>
          <w:sz w:val="28"/>
          <w:szCs w:val="28"/>
          <w:lang w:val="uk-UA"/>
        </w:rPr>
        <w:t>послуг, які надаються через</w:t>
      </w:r>
      <w:r>
        <w:rPr>
          <w:sz w:val="28"/>
          <w:szCs w:val="28"/>
          <w:lang w:val="uk-UA"/>
        </w:rPr>
        <w:t xml:space="preserve"> відділ «Ц</w:t>
      </w:r>
      <w:r w:rsidRPr="00093CD3">
        <w:rPr>
          <w:sz w:val="28"/>
          <w:szCs w:val="28"/>
          <w:lang w:val="uk-UA"/>
        </w:rPr>
        <w:t xml:space="preserve">ентр надання адміністративних послуг </w:t>
      </w:r>
      <w:r>
        <w:rPr>
          <w:sz w:val="28"/>
          <w:szCs w:val="28"/>
          <w:lang w:val="uk-UA"/>
        </w:rPr>
        <w:t>Тячівської міської ради»</w:t>
      </w:r>
      <w:r>
        <w:rPr>
          <w:bCs/>
          <w:sz w:val="28"/>
          <w:szCs w:val="28"/>
          <w:lang w:val="uk-UA"/>
        </w:rPr>
        <w:t xml:space="preserve">, двадцять третя (позачергова) сесія сьомого скликання Тячівської міської ради </w:t>
      </w:r>
    </w:p>
    <w:p w:rsidR="00AC7C2F" w:rsidRDefault="00AC7C2F" w:rsidP="0054489B">
      <w:pPr>
        <w:widowControl w:val="0"/>
        <w:autoSpaceDE w:val="0"/>
        <w:ind w:firstLine="1080"/>
        <w:jc w:val="center"/>
        <w:rPr>
          <w:b/>
          <w:sz w:val="28"/>
          <w:szCs w:val="28"/>
          <w:lang w:val="uk-UA"/>
        </w:rPr>
      </w:pPr>
      <w:r w:rsidRPr="005D3EB6">
        <w:rPr>
          <w:b/>
          <w:sz w:val="28"/>
          <w:szCs w:val="28"/>
          <w:lang w:val="uk-UA"/>
        </w:rPr>
        <w:t>в и р і ш и л а:</w:t>
      </w:r>
    </w:p>
    <w:p w:rsidR="00AC7C2F" w:rsidRPr="005D3EB6" w:rsidRDefault="00AC7C2F" w:rsidP="0054489B">
      <w:pPr>
        <w:widowControl w:val="0"/>
        <w:autoSpaceDE w:val="0"/>
        <w:ind w:firstLine="708"/>
        <w:rPr>
          <w:b/>
          <w:bCs/>
          <w:sz w:val="28"/>
          <w:szCs w:val="28"/>
          <w:lang w:val="uk-UA"/>
        </w:rPr>
      </w:pPr>
      <w:r w:rsidRPr="00AD16D1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Pr="00AD16D1">
        <w:rPr>
          <w:bCs/>
          <w:sz w:val="28"/>
          <w:szCs w:val="28"/>
          <w:lang w:val="uk-UA"/>
        </w:rPr>
        <w:t>Затвердити п</w:t>
      </w:r>
      <w:r w:rsidRPr="00AD16D1">
        <w:rPr>
          <w:sz w:val="28"/>
          <w:szCs w:val="28"/>
          <w:lang w:val="uk-UA"/>
        </w:rPr>
        <w:t>ерелік адміністративних послуг, які надаються через відділ «Центр надання адміністративних послуг Тячівської міської ради» у новій редакції (додається).</w:t>
      </w:r>
    </w:p>
    <w:p w:rsidR="00AC7C2F" w:rsidRDefault="00AC7C2F" w:rsidP="0054489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Вважати таким, що втратив чинність, пункт 1 рішення вісімнадцятої сесії сьомого скликання Тячівської міської ради від 21.09.2017 року № 1850 «Про затвердження </w:t>
      </w:r>
      <w:r>
        <w:rPr>
          <w:sz w:val="28"/>
          <w:szCs w:val="28"/>
          <w:lang w:val="uk-UA"/>
        </w:rPr>
        <w:t xml:space="preserve">Переліку адміністративних </w:t>
      </w:r>
      <w:r w:rsidRPr="00093CD3">
        <w:rPr>
          <w:sz w:val="28"/>
          <w:szCs w:val="28"/>
          <w:lang w:val="uk-UA"/>
        </w:rPr>
        <w:t>послуг, які надаються через</w:t>
      </w:r>
      <w:r>
        <w:rPr>
          <w:sz w:val="28"/>
          <w:szCs w:val="28"/>
          <w:lang w:val="uk-UA"/>
        </w:rPr>
        <w:t xml:space="preserve"> відділ «Ц</w:t>
      </w:r>
      <w:r w:rsidRPr="00093CD3">
        <w:rPr>
          <w:sz w:val="28"/>
          <w:szCs w:val="28"/>
          <w:lang w:val="uk-UA"/>
        </w:rPr>
        <w:t xml:space="preserve">ентр надання адміністративних послуг </w:t>
      </w:r>
      <w:r>
        <w:rPr>
          <w:sz w:val="28"/>
          <w:szCs w:val="28"/>
          <w:lang w:val="uk-UA"/>
        </w:rPr>
        <w:t>Тячівської міської ради».</w:t>
      </w:r>
    </w:p>
    <w:p w:rsidR="00AC7C2F" w:rsidRPr="006454E1" w:rsidRDefault="00AC7C2F" w:rsidP="0054489B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Оприлюднити дане рішення сесії на офіційному сайті міської ради у встановлені законодавством терміни.</w:t>
      </w:r>
    </w:p>
    <w:p w:rsidR="00AC7C2F" w:rsidRDefault="00AC7C2F" w:rsidP="0054489B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54489B">
        <w:rPr>
          <w:bCs/>
          <w:sz w:val="28"/>
          <w:szCs w:val="28"/>
          <w:lang w:val="uk-UA"/>
        </w:rPr>
        <w:t>Контроль за виконання</w:t>
      </w:r>
      <w:r>
        <w:rPr>
          <w:bCs/>
          <w:sz w:val="28"/>
          <w:szCs w:val="28"/>
          <w:lang w:val="uk-UA"/>
        </w:rPr>
        <w:t xml:space="preserve"> </w:t>
      </w:r>
      <w:r w:rsidRPr="0054489B">
        <w:rPr>
          <w:bCs/>
          <w:sz w:val="28"/>
          <w:szCs w:val="28"/>
          <w:lang w:val="uk-UA"/>
        </w:rPr>
        <w:t>цього</w:t>
      </w:r>
      <w:r>
        <w:rPr>
          <w:bCs/>
          <w:sz w:val="28"/>
          <w:szCs w:val="28"/>
          <w:lang w:val="uk-UA"/>
        </w:rPr>
        <w:t xml:space="preserve"> </w:t>
      </w:r>
      <w:r w:rsidRPr="0054489B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 xml:space="preserve"> </w:t>
      </w:r>
      <w:r w:rsidRPr="0054489B">
        <w:rPr>
          <w:bCs/>
          <w:sz w:val="28"/>
          <w:szCs w:val="28"/>
          <w:lang w:val="uk-UA"/>
        </w:rPr>
        <w:t xml:space="preserve">покласти на </w:t>
      </w:r>
      <w:r>
        <w:rPr>
          <w:bCs/>
          <w:sz w:val="28"/>
          <w:szCs w:val="28"/>
          <w:lang w:val="uk-UA"/>
        </w:rPr>
        <w:t xml:space="preserve">постійну депутатську комісію з питань прав людини, законності, депутатської діяльності і етики  (голова комісії Петер Е.Б.) та </w:t>
      </w:r>
      <w:r w:rsidRPr="00D472A6">
        <w:rPr>
          <w:bCs/>
          <w:sz w:val="28"/>
          <w:szCs w:val="28"/>
          <w:lang w:val="uk-UA"/>
        </w:rPr>
        <w:t>керуючу справами (секретаря) виконкому Тячівської міської ради Решетар О.В.</w:t>
      </w:r>
    </w:p>
    <w:p w:rsidR="00AC7C2F" w:rsidRPr="0054489B" w:rsidRDefault="00AC7C2F" w:rsidP="00965340">
      <w:pPr>
        <w:rPr>
          <w:b/>
          <w:sz w:val="28"/>
          <w:szCs w:val="28"/>
          <w:lang w:val="uk-UA"/>
        </w:rPr>
      </w:pPr>
      <w:r w:rsidRPr="0054489B">
        <w:rPr>
          <w:b/>
          <w:sz w:val="28"/>
          <w:szCs w:val="28"/>
          <w:lang w:val="uk-UA"/>
        </w:rPr>
        <w:t>Секретар міської ради                                                             І.І.Крічфалушій</w:t>
      </w:r>
    </w:p>
    <w:tbl>
      <w:tblPr>
        <w:tblW w:w="5004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9362"/>
      </w:tblGrid>
      <w:tr w:rsidR="00AC7C2F" w:rsidRPr="00424AC8" w:rsidTr="00EB51B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AC7C2F" w:rsidRDefault="00AC7C2F" w:rsidP="00EB51B7">
            <w:pPr>
              <w:ind w:left="6483"/>
              <w:textAlignment w:val="baseline"/>
              <w:rPr>
                <w:lang w:val="uk-UA"/>
              </w:rPr>
            </w:pPr>
          </w:p>
          <w:p w:rsidR="00AC7C2F" w:rsidRDefault="00AC7C2F" w:rsidP="00EB51B7">
            <w:pPr>
              <w:ind w:left="6483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       Д</w:t>
            </w:r>
            <w:r w:rsidRPr="00052DE0">
              <w:rPr>
                <w:lang w:val="uk-UA"/>
              </w:rPr>
              <w:t>одаток</w:t>
            </w:r>
            <w:r w:rsidRPr="00357682">
              <w:t> </w:t>
            </w:r>
            <w:r w:rsidRPr="00052DE0">
              <w:rPr>
                <w:lang w:val="uk-UA"/>
              </w:rPr>
              <w:br/>
              <w:t>до р</w:t>
            </w:r>
            <w:r>
              <w:rPr>
                <w:lang w:val="uk-UA"/>
              </w:rPr>
              <w:t xml:space="preserve">ішення двадцять третьої (позачергової) сесії </w:t>
            </w:r>
          </w:p>
          <w:p w:rsidR="00AC7C2F" w:rsidRPr="00052DE0" w:rsidRDefault="00AC7C2F" w:rsidP="0054767D">
            <w:pPr>
              <w:ind w:left="6483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Тячівської міської ради</w:t>
            </w:r>
            <w:r w:rsidRPr="00052DE0">
              <w:rPr>
                <w:lang w:val="uk-UA"/>
              </w:rPr>
              <w:br/>
              <w:t xml:space="preserve">від </w:t>
            </w:r>
            <w:r>
              <w:rPr>
                <w:lang w:val="uk-UA"/>
              </w:rPr>
              <w:t>29.03.2018 року № 2362</w:t>
            </w:r>
          </w:p>
        </w:tc>
      </w:tr>
    </w:tbl>
    <w:p w:rsidR="00AC7C2F" w:rsidRDefault="00AC7C2F" w:rsidP="00810CBB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8"/>
      <w:bookmarkEnd w:id="0"/>
    </w:p>
    <w:p w:rsidR="00AC7C2F" w:rsidRPr="00791911" w:rsidRDefault="00AC7C2F" w:rsidP="00AC0042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ПЕРЕЛІК</w:t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791911">
        <w:rPr>
          <w:color w:val="000000"/>
          <w:sz w:val="28"/>
          <w:szCs w:val="28"/>
          <w:lang w:val="uk-UA"/>
        </w:rPr>
        <w:br/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адміністративних послуг,які надаються через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відділ</w:t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«Ц</w:t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ентр  надання адміністративних послуг Тячівської міської ради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</w:p>
    <w:tbl>
      <w:tblPr>
        <w:tblpPr w:leftFromText="180" w:rightFromText="180" w:vertAnchor="text" w:tblpX="-252" w:tblpY="1"/>
        <w:tblOverlap w:val="never"/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8"/>
        <w:gridCol w:w="3445"/>
        <w:gridCol w:w="3604"/>
        <w:gridCol w:w="2239"/>
      </w:tblGrid>
      <w:tr w:rsidR="00AC7C2F" w:rsidRPr="005523CF" w:rsidTr="00101373">
        <w:trPr>
          <w:trHeight w:val="15"/>
        </w:trPr>
        <w:tc>
          <w:tcPr>
            <w:tcW w:w="312" w:type="pct"/>
            <w:vAlign w:val="center"/>
          </w:tcPr>
          <w:p w:rsidR="00AC7C2F" w:rsidRPr="002A5C18" w:rsidRDefault="00AC7C2F" w:rsidP="00101373">
            <w:pPr>
              <w:jc w:val="center"/>
              <w:textAlignment w:val="baseline"/>
              <w:rPr>
                <w:b/>
                <w:lang w:val="uk-UA"/>
              </w:rPr>
            </w:pPr>
            <w:bookmarkStart w:id="1" w:name="n29"/>
            <w:bookmarkEnd w:id="1"/>
            <w:r w:rsidRPr="002A5C18">
              <w:rPr>
                <w:b/>
                <w:lang w:val="uk-UA"/>
              </w:rPr>
              <w:t>№ п/п</w:t>
            </w:r>
          </w:p>
        </w:tc>
        <w:tc>
          <w:tcPr>
            <w:tcW w:w="1739" w:type="pct"/>
            <w:vAlign w:val="center"/>
          </w:tcPr>
          <w:p w:rsidR="00AC7C2F" w:rsidRPr="002A5C18" w:rsidRDefault="00AC7C2F" w:rsidP="00101373">
            <w:pPr>
              <w:jc w:val="center"/>
              <w:textAlignment w:val="baseline"/>
              <w:rPr>
                <w:b/>
              </w:rPr>
            </w:pPr>
            <w:r w:rsidRPr="002A5C18">
              <w:rPr>
                <w:b/>
                <w:lang w:val="uk-UA"/>
              </w:rPr>
              <w:t>Найменува</w:t>
            </w:r>
            <w:r w:rsidRPr="002A5C18">
              <w:rPr>
                <w:b/>
              </w:rPr>
              <w:t>ння</w:t>
            </w:r>
            <w:r>
              <w:rPr>
                <w:b/>
                <w:lang w:val="uk-UA"/>
              </w:rPr>
              <w:t xml:space="preserve"> </w:t>
            </w:r>
            <w:r w:rsidRPr="002A5C18">
              <w:rPr>
                <w:b/>
              </w:rPr>
              <w:t>адміністративної</w:t>
            </w:r>
            <w:r>
              <w:rPr>
                <w:b/>
                <w:lang w:val="uk-UA"/>
              </w:rPr>
              <w:t xml:space="preserve"> </w:t>
            </w:r>
            <w:r w:rsidRPr="002A5C18">
              <w:rPr>
                <w:b/>
              </w:rPr>
              <w:t>послуги</w:t>
            </w:r>
          </w:p>
        </w:tc>
        <w:tc>
          <w:tcPr>
            <w:tcW w:w="1819" w:type="pct"/>
            <w:vAlign w:val="center"/>
          </w:tcPr>
          <w:p w:rsidR="00AC7C2F" w:rsidRPr="002A5C18" w:rsidRDefault="00AC7C2F" w:rsidP="00101373">
            <w:pPr>
              <w:jc w:val="center"/>
              <w:textAlignment w:val="baseline"/>
              <w:rPr>
                <w:b/>
              </w:rPr>
            </w:pPr>
            <w:r w:rsidRPr="002A5C18">
              <w:rPr>
                <w:b/>
              </w:rPr>
              <w:t>Правові</w:t>
            </w:r>
            <w:r>
              <w:rPr>
                <w:b/>
                <w:lang w:val="uk-UA"/>
              </w:rPr>
              <w:t xml:space="preserve"> </w:t>
            </w:r>
            <w:r w:rsidRPr="002A5C18">
              <w:rPr>
                <w:b/>
              </w:rPr>
              <w:t>підстави для надання</w:t>
            </w:r>
            <w:r>
              <w:rPr>
                <w:b/>
                <w:lang w:val="uk-UA"/>
              </w:rPr>
              <w:t xml:space="preserve"> </w:t>
            </w:r>
            <w:r w:rsidRPr="002A5C18">
              <w:rPr>
                <w:b/>
              </w:rPr>
              <w:t>адміністративної</w:t>
            </w:r>
            <w:r>
              <w:rPr>
                <w:b/>
                <w:lang w:val="uk-UA"/>
              </w:rPr>
              <w:t xml:space="preserve"> </w:t>
            </w:r>
            <w:r w:rsidRPr="002A5C18">
              <w:rPr>
                <w:b/>
              </w:rPr>
              <w:t>послуги</w:t>
            </w:r>
          </w:p>
        </w:tc>
        <w:tc>
          <w:tcPr>
            <w:tcW w:w="1130" w:type="pct"/>
            <w:vAlign w:val="center"/>
          </w:tcPr>
          <w:p w:rsidR="00AC7C2F" w:rsidRPr="002A5C18" w:rsidRDefault="00AC7C2F" w:rsidP="00101373">
            <w:pPr>
              <w:jc w:val="center"/>
              <w:textAlignment w:val="baseline"/>
              <w:rPr>
                <w:b/>
                <w:lang w:val="uk-UA"/>
              </w:rPr>
            </w:pPr>
            <w:r w:rsidRPr="002A5C18">
              <w:rPr>
                <w:b/>
                <w:lang w:val="uk-UA"/>
              </w:rPr>
              <w:t>Суб’єкти надання адміністративних послуг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</w:pPr>
            <w:r w:rsidRPr="00380AAB">
              <w:t>Державна</w:t>
            </w:r>
            <w:r>
              <w:rPr>
                <w:lang w:val="uk-UA"/>
              </w:rPr>
              <w:t xml:space="preserve"> </w:t>
            </w:r>
            <w:r w:rsidRPr="00380AAB">
              <w:t>реєстрація </w:t>
            </w:r>
            <w:r w:rsidRPr="00380AAB">
              <w:br/>
              <w:t>права власності на нерухомемайно 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7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 xml:space="preserve">Розпорядження КМУ від 16.05.2014 року № 523-р 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  <w:tcBorders>
              <w:bottom w:val="nil"/>
            </w:tcBorders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2</w:t>
            </w:r>
          </w:p>
        </w:tc>
        <w:tc>
          <w:tcPr>
            <w:tcW w:w="1739" w:type="pct"/>
            <w:tcBorders>
              <w:bottom w:val="nil"/>
            </w:tcBorders>
          </w:tcPr>
          <w:p w:rsidR="00AC7C2F" w:rsidRPr="00380AAB" w:rsidRDefault="00AC7C2F" w:rsidP="00101373">
            <w:pPr>
              <w:textAlignment w:val="baseline"/>
            </w:pPr>
            <w:r w:rsidRPr="00380AAB">
              <w:t>Державна</w:t>
            </w:r>
            <w:r>
              <w:rPr>
                <w:lang w:val="uk-UA"/>
              </w:rPr>
              <w:t xml:space="preserve"> </w:t>
            </w:r>
            <w:r w:rsidRPr="00380AAB">
              <w:t>реєстрація </w:t>
            </w:r>
            <w:r w:rsidRPr="00380AAB">
              <w:rPr>
                <w:lang w:val="uk-UA"/>
              </w:rPr>
              <w:t xml:space="preserve">іншого речового права </w:t>
            </w:r>
            <w:r w:rsidRPr="00380AAB">
              <w:t xml:space="preserve"> на нерухоме</w:t>
            </w:r>
            <w:r>
              <w:rPr>
                <w:lang w:val="uk-UA"/>
              </w:rPr>
              <w:t xml:space="preserve"> </w:t>
            </w:r>
            <w:r w:rsidRPr="00380AAB">
              <w:t>майно</w:t>
            </w:r>
            <w:r>
              <w:rPr>
                <w:lang w:val="uk-UA"/>
              </w:rPr>
              <w:t xml:space="preserve"> </w:t>
            </w:r>
            <w:r w:rsidRPr="00380AAB">
              <w:t>(крім</w:t>
            </w:r>
            <w:r>
              <w:rPr>
                <w:lang w:val="uk-UA"/>
              </w:rPr>
              <w:t xml:space="preserve"> </w:t>
            </w:r>
            <w:r w:rsidRPr="00380AAB">
              <w:t>державної</w:t>
            </w:r>
            <w:r>
              <w:rPr>
                <w:lang w:val="uk-UA"/>
              </w:rPr>
              <w:t xml:space="preserve"> </w:t>
            </w:r>
            <w:r w:rsidRPr="00380AAB">
              <w:t>реєстраціїі</w:t>
            </w:r>
            <w:r w:rsidRPr="00380AAB">
              <w:rPr>
                <w:lang w:val="uk-UA"/>
              </w:rPr>
              <w:t xml:space="preserve"> і</w:t>
            </w:r>
            <w:r w:rsidRPr="00380AAB">
              <w:t>потеки</w:t>
            </w:r>
            <w:r w:rsidRPr="00380AAB">
              <w:rPr>
                <w:lang w:val="uk-UA"/>
              </w:rPr>
              <w:t xml:space="preserve">, обтяжень </w:t>
            </w:r>
            <w:r w:rsidRPr="00380AAB">
              <w:t>нерухомого майна) </w:t>
            </w:r>
          </w:p>
        </w:tc>
        <w:tc>
          <w:tcPr>
            <w:tcW w:w="1819" w:type="pct"/>
            <w:vMerge w:val="restar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8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  <w:vMerge w:val="restar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64"/>
        </w:trPr>
        <w:tc>
          <w:tcPr>
            <w:tcW w:w="312" w:type="pct"/>
            <w:tcBorders>
              <w:top w:val="nil"/>
            </w:tcBorders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739" w:type="pct"/>
            <w:tcBorders>
              <w:top w:val="nil"/>
            </w:tcBorders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</w:p>
        </w:tc>
        <w:tc>
          <w:tcPr>
            <w:tcW w:w="1819" w:type="pct"/>
            <w:vMerge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  <w:vMerge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  <w:tcBorders>
              <w:top w:val="nil"/>
            </w:tcBorders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3</w:t>
            </w:r>
          </w:p>
        </w:tc>
        <w:tc>
          <w:tcPr>
            <w:tcW w:w="1739" w:type="pct"/>
            <w:tcBorders>
              <w:top w:val="nil"/>
            </w:tcBorders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обтяжень речових прав, іпотек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9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  <w:tcBorders>
              <w:top w:val="nil"/>
            </w:tcBorders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4</w:t>
            </w:r>
          </w:p>
        </w:tc>
        <w:tc>
          <w:tcPr>
            <w:tcW w:w="1739" w:type="pct"/>
            <w:tcBorders>
              <w:top w:val="nil"/>
            </w:tcBorders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облік безхазяйного майна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0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068"/>
        </w:trPr>
        <w:tc>
          <w:tcPr>
            <w:tcW w:w="312" w:type="pct"/>
            <w:tcBorders>
              <w:top w:val="nil"/>
            </w:tcBorders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5</w:t>
            </w:r>
          </w:p>
        </w:tc>
        <w:tc>
          <w:tcPr>
            <w:tcW w:w="1739" w:type="pct"/>
            <w:tcBorders>
              <w:top w:val="nil"/>
            </w:tcBorders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запису про скасування державної реєстрації прав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1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6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2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7</w:t>
            </w:r>
          </w:p>
        </w:tc>
        <w:tc>
          <w:tcPr>
            <w:tcW w:w="1739" w:type="pct"/>
          </w:tcPr>
          <w:p w:rsidR="00AC7C2F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змін до записів до Державного реєстру речових прав на нерухоме майно у зв’язку із зміною відомостей про нерухоме майно, право власності та суб’єкта цього права, інші речові права та суб’єкта цих прав, обтяження</w:t>
            </w:r>
          </w:p>
          <w:p w:rsidR="00AC7C2F" w:rsidRDefault="00AC7C2F" w:rsidP="00101373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прав на нерухоме майно та суб’єкта цих прав, що містяться у Державному реєстрі речових прав на нерухоме майно, які не пов’язані з проведенням державної реєстрації прав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3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  <w:p w:rsidR="00AC7C2F" w:rsidRDefault="00AC7C2F" w:rsidP="00101373">
            <w:pPr>
              <w:textAlignment w:val="baseline"/>
              <w:rPr>
                <w:lang w:val="uk-UA"/>
              </w:rPr>
            </w:pPr>
          </w:p>
          <w:p w:rsidR="00AC7C2F" w:rsidRDefault="00AC7C2F" w:rsidP="00101373">
            <w:pPr>
              <w:textAlignment w:val="baseline"/>
              <w:rPr>
                <w:lang w:val="uk-UA"/>
              </w:rPr>
            </w:pPr>
          </w:p>
          <w:p w:rsidR="00AC7C2F" w:rsidRDefault="00AC7C2F" w:rsidP="00101373">
            <w:pPr>
              <w:textAlignment w:val="baseline"/>
              <w:rPr>
                <w:lang w:val="uk-UA"/>
              </w:rPr>
            </w:pPr>
          </w:p>
          <w:p w:rsidR="00AC7C2F" w:rsidRDefault="00AC7C2F" w:rsidP="00101373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8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Внесення змін до записів до Державного реєстру речових прав на нерухоме майно у зв’язку з допущенням технічної помилки не з вини державного реєстратора прав на нерухоме майно  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4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9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</w:pPr>
            <w:r w:rsidRPr="00380AAB">
              <w:rPr>
                <w:lang w:val="uk-UA"/>
              </w:rPr>
              <w:t xml:space="preserve">Внесення змін до записів до Державного реєстру речових прав на нерухоме майно у зв’язку з допущенням технічної помилки  з вини державного реєстратора прав на нерухоме майно  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5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10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інформаційної довідки та виписки з Державного реєстру речових прав на нерухоме майно</w:t>
            </w:r>
          </w:p>
        </w:tc>
        <w:tc>
          <w:tcPr>
            <w:tcW w:w="1819" w:type="pct"/>
          </w:tcPr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6" w:tgtFrame="_blank" w:history="1">
              <w:r w:rsidRPr="00380AAB">
                <w:rPr>
                  <w:bdr w:val="none" w:sz="0" w:space="0" w:color="auto" w:frame="1"/>
                </w:rPr>
                <w:t>Закон України “Про державну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реєстрацію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речових прав на нерухоме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майно та їх</w:t>
              </w:r>
              <w:r>
                <w:rPr>
                  <w:bdr w:val="none" w:sz="0" w:space="0" w:color="auto" w:frame="1"/>
                  <w:lang w:val="uk-UA"/>
                </w:rPr>
                <w:t xml:space="preserve"> </w:t>
              </w:r>
              <w:r w:rsidRPr="00380AAB">
                <w:rPr>
                  <w:bdr w:val="none" w:sz="0" w:space="0" w:color="auto" w:frame="1"/>
                </w:rPr>
                <w:t>обтяжень”</w:t>
              </w:r>
            </w:hyperlink>
          </w:p>
          <w:p w:rsidR="00AC7C2F" w:rsidRPr="00380AAB" w:rsidRDefault="00AC7C2F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11</w:t>
            </w:r>
          </w:p>
        </w:tc>
        <w:tc>
          <w:tcPr>
            <w:tcW w:w="1739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фізичної особи-підприємця</w:t>
            </w:r>
          </w:p>
        </w:tc>
        <w:tc>
          <w:tcPr>
            <w:tcW w:w="1819" w:type="pct"/>
          </w:tcPr>
          <w:p w:rsidR="00AC7C2F" w:rsidRDefault="00AC7C2F" w:rsidP="0010137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C7C2F" w:rsidRPr="00380AAB" w:rsidRDefault="00AC7C2F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12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змін до відомостей про фізичну особу-підприємця</w:t>
            </w:r>
          </w:p>
        </w:tc>
        <w:tc>
          <w:tcPr>
            <w:tcW w:w="1819" w:type="pct"/>
          </w:tcPr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13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припинення підприємницької діяльності фізичної особи-підприємця</w:t>
            </w:r>
          </w:p>
        </w:tc>
        <w:tc>
          <w:tcPr>
            <w:tcW w:w="1819" w:type="pct"/>
          </w:tcPr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</w:t>
            </w:r>
          </w:p>
          <w:p w:rsidR="00AC7C2F" w:rsidRDefault="00AC7C2F" w:rsidP="003B1F7D">
            <w:pPr>
              <w:textAlignment w:val="baseline"/>
              <w:rPr>
                <w:lang w:val="uk-UA"/>
              </w:rPr>
            </w:pPr>
          </w:p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 юридичної особи»</w:t>
            </w:r>
          </w:p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14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витягу з Єдиного державного реєстру юридичних осіб, фізичних осіб-підприємців та громадських формувань</w:t>
            </w:r>
          </w:p>
        </w:tc>
        <w:tc>
          <w:tcPr>
            <w:tcW w:w="1819" w:type="pct"/>
          </w:tcPr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15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включення відомостей про фізичну особу-підприємця, зареєстровано до 01.07.2004 року</w:t>
            </w:r>
          </w:p>
        </w:tc>
        <w:tc>
          <w:tcPr>
            <w:tcW w:w="1819" w:type="pct"/>
          </w:tcPr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613989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16</w:t>
            </w:r>
          </w:p>
        </w:tc>
        <w:tc>
          <w:tcPr>
            <w:tcW w:w="1739" w:type="pct"/>
          </w:tcPr>
          <w:p w:rsidR="00AC7C2F" w:rsidRPr="00380AAB" w:rsidRDefault="00AC7C2F" w:rsidP="00613989">
            <w:pPr>
              <w:textAlignment w:val="baseline"/>
            </w:pPr>
            <w:r w:rsidRPr="00380AAB">
              <w:t>Реєстрація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проживання/</w:t>
            </w:r>
            <w:r w:rsidRPr="00380AAB">
              <w:rPr>
                <w:lang w:val="uk-UA"/>
              </w:rPr>
              <w:t xml:space="preserve"> перебування</w:t>
            </w:r>
            <w:r w:rsidRPr="00380AAB">
              <w:t xml:space="preserve"> особи</w:t>
            </w:r>
          </w:p>
        </w:tc>
        <w:tc>
          <w:tcPr>
            <w:tcW w:w="1819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hyperlink r:id="rId17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свободу пересування та вільний</w:t>
            </w:r>
            <w:r>
              <w:rPr>
                <w:lang w:val="uk-UA"/>
              </w:rPr>
              <w:t xml:space="preserve"> </w:t>
            </w:r>
            <w:r w:rsidRPr="00380AAB">
              <w:t>вибір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 в Україні”</w:t>
            </w:r>
          </w:p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613989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17</w:t>
            </w:r>
          </w:p>
        </w:tc>
        <w:tc>
          <w:tcPr>
            <w:tcW w:w="1739" w:type="pct"/>
          </w:tcPr>
          <w:p w:rsidR="00AC7C2F" w:rsidRPr="00380AAB" w:rsidRDefault="00AC7C2F" w:rsidP="00613989">
            <w:pPr>
              <w:textAlignment w:val="baseline"/>
            </w:pPr>
            <w:r w:rsidRPr="00380AAB">
              <w:t>Зняття з реєстрації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</w:t>
            </w:r>
            <w:r w:rsidRPr="00380AAB">
              <w:rPr>
                <w:lang w:val="uk-UA"/>
              </w:rPr>
              <w:t>/перебування</w:t>
            </w:r>
            <w:r w:rsidRPr="00380AAB">
              <w:t xml:space="preserve"> особи</w:t>
            </w:r>
          </w:p>
        </w:tc>
        <w:tc>
          <w:tcPr>
            <w:tcW w:w="1819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hyperlink r:id="rId18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свободу пересування та вільний</w:t>
            </w:r>
            <w:r>
              <w:rPr>
                <w:lang w:val="uk-UA"/>
              </w:rPr>
              <w:t xml:space="preserve"> </w:t>
            </w:r>
            <w:r w:rsidRPr="00380AAB">
              <w:t>вибір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 в Україні”</w:t>
            </w:r>
          </w:p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61398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739" w:type="pct"/>
          </w:tcPr>
          <w:p w:rsidR="00AC7C2F" w:rsidRPr="00380AAB" w:rsidRDefault="00AC7C2F" w:rsidP="00613989">
            <w:pPr>
              <w:textAlignment w:val="baseline"/>
            </w:pPr>
            <w:r w:rsidRPr="00380AAB">
              <w:t>Оформлення та видача</w:t>
            </w:r>
            <w:r>
              <w:rPr>
                <w:lang w:val="uk-UA"/>
              </w:rPr>
              <w:t xml:space="preserve"> </w:t>
            </w:r>
            <w:r w:rsidRPr="00380AAB">
              <w:t>довідки про</w:t>
            </w:r>
            <w:r w:rsidRPr="00380AAB">
              <w:rPr>
                <w:lang w:val="uk-UA"/>
              </w:rPr>
              <w:t xml:space="preserve"> р</w:t>
            </w:r>
            <w:r w:rsidRPr="00380AAB">
              <w:t>еєстрацію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</w:t>
            </w:r>
          </w:p>
        </w:tc>
        <w:tc>
          <w:tcPr>
            <w:tcW w:w="1819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hyperlink r:id="rId19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свободу пересування та вільний</w:t>
            </w:r>
            <w:r>
              <w:rPr>
                <w:lang w:val="uk-UA"/>
              </w:rPr>
              <w:t xml:space="preserve"> </w:t>
            </w:r>
            <w:r w:rsidRPr="00380AAB">
              <w:t>вибір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 в Україні”</w:t>
            </w:r>
          </w:p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61398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739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змін щодо реєстрації місця проживання зв’язку з перейменуванням вулиці/пере-нумерацією будинку</w:t>
            </w:r>
          </w:p>
        </w:tc>
        <w:tc>
          <w:tcPr>
            <w:tcW w:w="1819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hyperlink r:id="rId20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свободу пересування та вільний</w:t>
            </w:r>
            <w:r>
              <w:rPr>
                <w:lang w:val="uk-UA"/>
              </w:rPr>
              <w:t xml:space="preserve"> </w:t>
            </w:r>
            <w:r w:rsidRPr="00380AAB">
              <w:t>вибір</w:t>
            </w:r>
            <w:r>
              <w:rPr>
                <w:lang w:val="uk-UA"/>
              </w:rPr>
              <w:t xml:space="preserve"> </w:t>
            </w:r>
            <w:r w:rsidRPr="00380AAB">
              <w:t>місця</w:t>
            </w:r>
            <w:r>
              <w:rPr>
                <w:lang w:val="uk-UA"/>
              </w:rPr>
              <w:t xml:space="preserve"> </w:t>
            </w:r>
            <w:r w:rsidRPr="00380AAB">
              <w:t>проживання в Україні”</w:t>
            </w:r>
          </w:p>
        </w:tc>
        <w:tc>
          <w:tcPr>
            <w:tcW w:w="1130" w:type="pct"/>
          </w:tcPr>
          <w:p w:rsidR="00AC7C2F" w:rsidRPr="00380AAB" w:rsidRDefault="00AC7C2F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t>Оформлення та видача</w:t>
            </w:r>
            <w:r>
              <w:rPr>
                <w:lang w:val="uk-UA"/>
              </w:rPr>
              <w:t xml:space="preserve"> </w:t>
            </w:r>
            <w:r w:rsidRPr="00380AAB">
              <w:t>довідки про</w:t>
            </w:r>
            <w:r w:rsidRPr="00380AAB">
              <w:rPr>
                <w:lang w:val="uk-UA"/>
              </w:rPr>
              <w:t xml:space="preserve"> зареєстрованих у житловому приміщенні/будинку осіб</w:t>
            </w:r>
          </w:p>
        </w:tc>
        <w:tc>
          <w:tcPr>
            <w:tcW w:w="1819" w:type="pct"/>
          </w:tcPr>
          <w:p w:rsidR="00AC7C2F" w:rsidRDefault="00AC7C2F" w:rsidP="003B1F7D">
            <w:pPr>
              <w:textAlignment w:val="baseline"/>
              <w:rPr>
                <w:lang w:val="uk-UA"/>
              </w:rPr>
            </w:pPr>
            <w:r>
              <w:t xml:space="preserve"> 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- (ст. 37-1). Закон України «Про адміністративні</w:t>
            </w:r>
            <w:r>
              <w:rPr>
                <w:lang w:val="uk-UA"/>
              </w:rPr>
              <w:t xml:space="preserve"> </w:t>
            </w:r>
            <w:r>
              <w:t>послуги». Закон України «Про свободу пересування та вільний</w:t>
            </w:r>
            <w:r>
              <w:rPr>
                <w:lang w:val="uk-UA"/>
              </w:rPr>
              <w:t xml:space="preserve"> </w:t>
            </w:r>
            <w:r>
              <w:t>вибір</w:t>
            </w:r>
            <w:r>
              <w:rPr>
                <w:lang w:val="uk-UA"/>
              </w:rPr>
              <w:t xml:space="preserve"> </w:t>
            </w:r>
            <w:r>
              <w:t>місця</w:t>
            </w:r>
            <w:r>
              <w:rPr>
                <w:lang w:val="uk-UA"/>
              </w:rPr>
              <w:t xml:space="preserve"> </w:t>
            </w:r>
            <w:r>
              <w:t>проживання в Україні (ст. 1,2,3. .ст.б.ст. 6-1,ст.7.ст. 9,. 10.11( 1-2-3). ст. 13,ст. 14, Закон України «Про інформацію» -</w:t>
            </w:r>
          </w:p>
          <w:p w:rsidR="00AC7C2F" w:rsidRDefault="00AC7C2F" w:rsidP="003B1F7D">
            <w:pPr>
              <w:textAlignment w:val="baseline"/>
              <w:rPr>
                <w:lang w:val="uk-UA"/>
              </w:rPr>
            </w:pPr>
          </w:p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>
              <w:t xml:space="preserve"> ст.5. Закон України «Про захист</w:t>
            </w:r>
            <w:r>
              <w:rPr>
                <w:lang w:val="uk-UA"/>
              </w:rPr>
              <w:t xml:space="preserve"> </w:t>
            </w:r>
            <w:r>
              <w:t>персональних</w:t>
            </w:r>
            <w:r>
              <w:rPr>
                <w:lang w:val="uk-UA"/>
              </w:rPr>
              <w:t xml:space="preserve"> </w:t>
            </w:r>
            <w:r>
              <w:t>даних». Закон України «Про звернення</w:t>
            </w:r>
            <w:r>
              <w:rPr>
                <w:lang w:val="uk-UA"/>
              </w:rPr>
              <w:t xml:space="preserve"> </w:t>
            </w:r>
            <w:r>
              <w:t>громадян»</w:t>
            </w:r>
          </w:p>
        </w:tc>
        <w:tc>
          <w:tcPr>
            <w:tcW w:w="1130" w:type="pct"/>
          </w:tcPr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довідки про спільне проживання громадян на день смерті одного з них</w:t>
            </w:r>
          </w:p>
        </w:tc>
        <w:tc>
          <w:tcPr>
            <w:tcW w:w="1819" w:type="pct"/>
          </w:tcPr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>
              <w:t>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- (ст. 37-1). Закон України «Про адміністративні</w:t>
            </w:r>
            <w:r>
              <w:rPr>
                <w:lang w:val="uk-UA"/>
              </w:rPr>
              <w:t xml:space="preserve"> </w:t>
            </w:r>
            <w:r>
              <w:t>послуги». Закон України «Про свободу пересування та вільний</w:t>
            </w:r>
            <w:r>
              <w:rPr>
                <w:lang w:val="uk-UA"/>
              </w:rPr>
              <w:t xml:space="preserve"> </w:t>
            </w:r>
            <w:r>
              <w:t>вибір</w:t>
            </w:r>
            <w:r>
              <w:rPr>
                <w:lang w:val="uk-UA"/>
              </w:rPr>
              <w:t xml:space="preserve"> </w:t>
            </w:r>
            <w:r>
              <w:t>місця</w:t>
            </w:r>
            <w:r>
              <w:rPr>
                <w:lang w:val="uk-UA"/>
              </w:rPr>
              <w:t xml:space="preserve"> </w:t>
            </w:r>
            <w:r>
              <w:t>проживання в Україні (ст. 1,2,3..ст.6хт.6-1хт.7.ст.9,. 10.11(1-2-3). ст .13,ст. 14, Закон України «Про інформацію» - ст.5. Закон України «Про захист</w:t>
            </w:r>
            <w:r>
              <w:rPr>
                <w:lang w:val="uk-UA"/>
              </w:rPr>
              <w:t xml:space="preserve"> </w:t>
            </w:r>
            <w:r>
              <w:t>персональних</w:t>
            </w:r>
            <w:r>
              <w:rPr>
                <w:lang w:val="uk-UA"/>
              </w:rPr>
              <w:t xml:space="preserve"> </w:t>
            </w:r>
            <w:r>
              <w:t>даних». Закон України «Про звернення</w:t>
            </w:r>
            <w:r>
              <w:rPr>
                <w:lang w:val="uk-UA"/>
              </w:rPr>
              <w:t xml:space="preserve"> </w:t>
            </w:r>
            <w:r>
              <w:t>громадян»</w:t>
            </w:r>
          </w:p>
        </w:tc>
        <w:tc>
          <w:tcPr>
            <w:tcW w:w="1130" w:type="pct"/>
          </w:tcPr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739" w:type="pct"/>
          </w:tcPr>
          <w:p w:rsidR="00AC7C2F" w:rsidRPr="00380AAB" w:rsidRDefault="00AC7C2F" w:rsidP="003B1F7D">
            <w:pPr>
              <w:textAlignment w:val="baseline"/>
              <w:rPr>
                <w:lang w:val="uk-UA"/>
              </w:rPr>
            </w:pPr>
            <w:r w:rsidRPr="00380AAB">
              <w:t>Оформлення та видача</w:t>
            </w:r>
            <w:r>
              <w:rPr>
                <w:lang w:val="uk-UA"/>
              </w:rPr>
              <w:t xml:space="preserve"> </w:t>
            </w:r>
            <w:r w:rsidRPr="00380AAB">
              <w:t>довідки</w:t>
            </w:r>
            <w:r w:rsidRPr="00380AAB">
              <w:rPr>
                <w:lang w:val="uk-UA"/>
              </w:rPr>
              <w:t xml:space="preserve"> про місце реєстрацію громадянина на день його смерті</w:t>
            </w:r>
          </w:p>
        </w:tc>
        <w:tc>
          <w:tcPr>
            <w:tcW w:w="1819" w:type="pct"/>
          </w:tcPr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>
              <w:t>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- (ст. 37-1). Закон України «Про адміністративні</w:t>
            </w:r>
            <w:r>
              <w:rPr>
                <w:lang w:val="uk-UA"/>
              </w:rPr>
              <w:t xml:space="preserve"> </w:t>
            </w:r>
            <w:r>
              <w:t>послуги». Закон України «Про свободу пересування та вільний</w:t>
            </w:r>
            <w:r>
              <w:rPr>
                <w:lang w:val="uk-UA"/>
              </w:rPr>
              <w:t xml:space="preserve"> </w:t>
            </w:r>
            <w:r>
              <w:t>вибір</w:t>
            </w:r>
            <w:r>
              <w:rPr>
                <w:lang w:val="uk-UA"/>
              </w:rPr>
              <w:t xml:space="preserve"> </w:t>
            </w:r>
            <w:r>
              <w:t>місця</w:t>
            </w:r>
            <w:r>
              <w:rPr>
                <w:lang w:val="uk-UA"/>
              </w:rPr>
              <w:t xml:space="preserve"> </w:t>
            </w:r>
            <w:r>
              <w:t>проживання в Україні (ст. 1,2,3..ст.6хт.6-1хт.7.ст.9,. 10.11(1-2-3). ст .13,ст. 14, Закон України «Про інформацію» - ст.5. Закон України «Про захист</w:t>
            </w:r>
            <w:r>
              <w:rPr>
                <w:lang w:val="uk-UA"/>
              </w:rPr>
              <w:t xml:space="preserve"> </w:t>
            </w:r>
            <w:r>
              <w:t>персональних</w:t>
            </w:r>
            <w:r>
              <w:rPr>
                <w:lang w:val="uk-UA"/>
              </w:rPr>
              <w:t xml:space="preserve"> </w:t>
            </w:r>
            <w:r>
              <w:t>даних». Закон України «Про звернення</w:t>
            </w:r>
            <w:r>
              <w:rPr>
                <w:lang w:val="uk-UA"/>
              </w:rPr>
              <w:t xml:space="preserve"> </w:t>
            </w:r>
            <w:r>
              <w:t>громадян»</w:t>
            </w:r>
          </w:p>
        </w:tc>
        <w:tc>
          <w:tcPr>
            <w:tcW w:w="1130" w:type="pct"/>
          </w:tcPr>
          <w:p w:rsidR="00AC7C2F" w:rsidRPr="00F17B8B" w:rsidRDefault="00AC7C2F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BE6A0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739" w:type="pct"/>
          </w:tcPr>
          <w:p w:rsidR="00AC7C2F" w:rsidRPr="00380AAB" w:rsidRDefault="00AC7C2F" w:rsidP="00BE6A00">
            <w:pPr>
              <w:textAlignment w:val="baseline"/>
              <w:rPr>
                <w:lang w:val="uk-UA"/>
              </w:rPr>
            </w:pPr>
            <w:r w:rsidRPr="00380AAB">
              <w:t>Оформлення та видача</w:t>
            </w:r>
            <w:r>
              <w:rPr>
                <w:lang w:val="uk-UA"/>
              </w:rPr>
              <w:t xml:space="preserve"> </w:t>
            </w:r>
            <w:r w:rsidRPr="00380AAB">
              <w:t xml:space="preserve"> паспорта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</w:t>
            </w:r>
            <w:r w:rsidRPr="00380AAB">
              <w:rPr>
                <w:lang w:val="uk-UA"/>
              </w:rPr>
              <w:t xml:space="preserve"> з безконтактним електронним носієм вперше після досягненням 14-річного віку</w:t>
            </w:r>
          </w:p>
        </w:tc>
        <w:tc>
          <w:tcPr>
            <w:tcW w:w="1819" w:type="pct"/>
          </w:tcPr>
          <w:p w:rsidR="00AC7C2F" w:rsidRPr="00380AAB" w:rsidRDefault="00AC7C2F" w:rsidP="00BE6A00">
            <w:pPr>
              <w:textAlignment w:val="baseline"/>
              <w:rPr>
                <w:lang w:val="uk-UA"/>
              </w:rPr>
            </w:pPr>
            <w:hyperlink r:id="rId21" w:tgtFrame="_blank" w:history="1">
              <w:r w:rsidRPr="0054489B">
                <w:rPr>
                  <w:bdr w:val="none" w:sz="0" w:space="0" w:color="auto" w:frame="1"/>
                  <w:lang w:val="uk-UA"/>
                </w:rPr>
                <w:t>Закон України</w:t>
              </w:r>
            </w:hyperlink>
            <w:r w:rsidRPr="00380AAB">
              <w:t> </w:t>
            </w:r>
            <w:r w:rsidRPr="0054489B">
              <w:rPr>
                <w:lang w:val="uk-UA"/>
              </w:rPr>
              <w:t>“Про Єдиний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державний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демографічний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реєстр та документи, що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підтверджують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громадянство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України, посвідчують особу чи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її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спеціальний статус”</w:t>
            </w:r>
            <w:r w:rsidRPr="00380AAB">
              <w:t> </w:t>
            </w:r>
            <w:r w:rsidRPr="0054489B">
              <w:rPr>
                <w:lang w:val="uk-UA"/>
              </w:rPr>
              <w:br/>
              <w:t>постанова Верховної Ради України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від 26 червня 1992 р.</w:t>
            </w:r>
            <w:r w:rsidRPr="00380AAB">
              <w:t> </w:t>
            </w:r>
            <w:hyperlink r:id="rId22" w:tgtFrame="_blank" w:history="1">
              <w:r w:rsidRPr="00380AAB">
                <w:rPr>
                  <w:bdr w:val="none" w:sz="0" w:space="0" w:color="auto" w:frame="1"/>
                </w:rPr>
                <w:t>№ 2503-XII</w:t>
              </w:r>
            </w:hyperlink>
            <w:r w:rsidRPr="00380AAB">
              <w:t> “Про затвердження</w:t>
            </w:r>
            <w:r>
              <w:rPr>
                <w:lang w:val="uk-UA"/>
              </w:rPr>
              <w:t xml:space="preserve"> </w:t>
            </w:r>
            <w:r w:rsidRPr="00380AAB">
              <w:t>положень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та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для виїзду за кордон”</w:t>
            </w:r>
          </w:p>
        </w:tc>
        <w:tc>
          <w:tcPr>
            <w:tcW w:w="1130" w:type="pct"/>
          </w:tcPr>
          <w:p w:rsidR="00AC7C2F" w:rsidRPr="0054489B" w:rsidRDefault="00AC7C2F" w:rsidP="00BE6A00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Головне управління ДМС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Оформлення та видача паспорта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</w:t>
            </w:r>
            <w:r w:rsidRPr="00380AAB">
              <w:rPr>
                <w:lang w:val="uk-UA"/>
              </w:rPr>
              <w:t>з безконтактним електронним носієм у разі обміну паспорта громадянина України зразка 1994 року (у формі книжечки)</w:t>
            </w:r>
          </w:p>
        </w:tc>
        <w:tc>
          <w:tcPr>
            <w:tcW w:w="181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hyperlink r:id="rId23" w:tgtFrame="_blank" w:history="1">
              <w:r w:rsidRPr="0054489B">
                <w:rPr>
                  <w:bdr w:val="none" w:sz="0" w:space="0" w:color="auto" w:frame="1"/>
                  <w:lang w:val="uk-UA"/>
                </w:rPr>
                <w:t>Закон України</w:t>
              </w:r>
            </w:hyperlink>
            <w:r w:rsidRPr="00380AAB">
              <w:t> </w:t>
            </w:r>
            <w:r w:rsidRPr="0054489B">
              <w:rPr>
                <w:lang w:val="uk-UA"/>
              </w:rPr>
              <w:t>“Про Єдиний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державний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демографічний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реєстр та документи, що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підтверджують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громадянство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України, посвідчують особу чи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її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спеціальний статус”</w:t>
            </w:r>
            <w:r w:rsidRPr="00380AAB">
              <w:t> </w:t>
            </w:r>
            <w:r w:rsidRPr="0054489B">
              <w:rPr>
                <w:lang w:val="uk-UA"/>
              </w:rPr>
              <w:br/>
              <w:t>постанова Верховної Ради України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від 26 червня 1992 р.</w:t>
            </w:r>
            <w:r w:rsidRPr="00380AAB">
              <w:t> </w:t>
            </w:r>
            <w:hyperlink r:id="rId24" w:tgtFrame="_blank" w:history="1">
              <w:r w:rsidRPr="00380AAB">
                <w:rPr>
                  <w:bdr w:val="none" w:sz="0" w:space="0" w:color="auto" w:frame="1"/>
                </w:rPr>
                <w:t>№ 2503-XII</w:t>
              </w:r>
            </w:hyperlink>
            <w:r w:rsidRPr="00380AAB">
              <w:t> “Про затвердження</w:t>
            </w:r>
            <w:r>
              <w:rPr>
                <w:lang w:val="uk-UA"/>
              </w:rPr>
              <w:t xml:space="preserve"> </w:t>
            </w:r>
            <w:r w:rsidRPr="00380AAB">
              <w:t>положень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та про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 xml:space="preserve">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для виїзду за кордон”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Головне управління ДМС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Оформлення та видача паспорта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</w:t>
            </w:r>
            <w:r w:rsidRPr="00380AAB">
              <w:rPr>
                <w:lang w:val="uk-UA"/>
              </w:rPr>
              <w:t xml:space="preserve"> з безконтактним електронним носієм у разі обміну паспорта громадянина України (у формі картки)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hyperlink r:id="rId25" w:tgtFrame="_blank" w:history="1">
              <w:r w:rsidRPr="0054489B">
                <w:rPr>
                  <w:bdr w:val="none" w:sz="0" w:space="0" w:color="auto" w:frame="1"/>
                  <w:lang w:val="uk-UA"/>
                </w:rPr>
                <w:t>Закон України</w:t>
              </w:r>
            </w:hyperlink>
            <w:r w:rsidRPr="00380AAB">
              <w:t> </w:t>
            </w:r>
            <w:r w:rsidRPr="0054489B">
              <w:rPr>
                <w:lang w:val="uk-UA"/>
              </w:rPr>
              <w:t>“Про Єдиний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державний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демографічний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реєстр та документи, що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підтверджують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громадянство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України, посвідчують особу чи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її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спеціальний статус”</w:t>
            </w:r>
            <w:r w:rsidRPr="00380AAB">
              <w:t> </w:t>
            </w:r>
            <w:r w:rsidRPr="0054489B">
              <w:rPr>
                <w:lang w:val="uk-UA"/>
              </w:rPr>
              <w:br/>
              <w:t>постанова Верховної Ради України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від 26 червня 1992 р.</w:t>
            </w:r>
            <w:r w:rsidRPr="00380AAB">
              <w:t> </w:t>
            </w:r>
            <w:hyperlink r:id="rId26" w:tgtFrame="_blank" w:history="1">
              <w:r w:rsidRPr="00380AAB">
                <w:rPr>
                  <w:bdr w:val="none" w:sz="0" w:space="0" w:color="auto" w:frame="1"/>
                </w:rPr>
                <w:t>№ 2503-XII</w:t>
              </w:r>
            </w:hyperlink>
            <w:r w:rsidRPr="00380AAB">
              <w:t> “Про затвердження</w:t>
            </w:r>
            <w:r>
              <w:rPr>
                <w:lang w:val="uk-UA"/>
              </w:rPr>
              <w:t xml:space="preserve"> </w:t>
            </w:r>
            <w:r w:rsidRPr="00380AAB">
              <w:t>положень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та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для виїзду за кордон”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t>Оформлення та видача паспорта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</w:t>
            </w:r>
            <w:r w:rsidRPr="00380AAB">
              <w:rPr>
                <w:lang w:val="uk-UA"/>
              </w:rPr>
              <w:t xml:space="preserve">  з безконтактним електронним носієм </w:t>
            </w:r>
            <w:r w:rsidRPr="00380AAB">
              <w:t>у</w:t>
            </w:r>
            <w:r w:rsidRPr="00380AAB">
              <w:rPr>
                <w:lang w:val="uk-UA"/>
              </w:rPr>
              <w:t xml:space="preserve"> зв’язку з втратою/викраденням паспорта  громадянина України  зразка 1994 року (у формі книжечки)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hyperlink r:id="rId27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Єдиний</w:t>
            </w:r>
            <w:r>
              <w:rPr>
                <w:lang w:val="uk-UA"/>
              </w:rPr>
              <w:t xml:space="preserve"> </w:t>
            </w:r>
            <w:r w:rsidRPr="00380AAB">
              <w:t>державний</w:t>
            </w:r>
            <w:r>
              <w:rPr>
                <w:lang w:val="uk-UA"/>
              </w:rPr>
              <w:t xml:space="preserve"> </w:t>
            </w:r>
            <w:r w:rsidRPr="00380AAB">
              <w:t>демографічний</w:t>
            </w:r>
            <w:r>
              <w:rPr>
                <w:lang w:val="uk-UA"/>
              </w:rPr>
              <w:t xml:space="preserve"> </w:t>
            </w:r>
            <w:r w:rsidRPr="00380AAB">
              <w:t>реєстр та документи, що</w:t>
            </w:r>
            <w:r>
              <w:rPr>
                <w:lang w:val="uk-UA"/>
              </w:rPr>
              <w:t xml:space="preserve"> </w:t>
            </w:r>
            <w:r w:rsidRPr="00380AAB">
              <w:t>підтверджують</w:t>
            </w:r>
            <w:r>
              <w:rPr>
                <w:lang w:val="uk-UA"/>
              </w:rPr>
              <w:t xml:space="preserve"> </w:t>
            </w:r>
            <w:r w:rsidRPr="00380AAB">
              <w:t>громадянство</w:t>
            </w:r>
            <w:r>
              <w:rPr>
                <w:lang w:val="uk-UA"/>
              </w:rPr>
              <w:t xml:space="preserve"> </w:t>
            </w:r>
            <w:r w:rsidRPr="00380AAB">
              <w:t>України, посвідчують особу чи</w:t>
            </w:r>
            <w:r>
              <w:rPr>
                <w:lang w:val="uk-UA"/>
              </w:rPr>
              <w:t xml:space="preserve"> </w:t>
            </w:r>
            <w:r w:rsidRPr="00380AAB">
              <w:t>її</w:t>
            </w:r>
            <w:r>
              <w:rPr>
                <w:lang w:val="uk-UA"/>
              </w:rPr>
              <w:t xml:space="preserve"> </w:t>
            </w:r>
            <w:r w:rsidRPr="00380AAB">
              <w:t>спеціальний статус” </w:t>
            </w:r>
            <w:r w:rsidRPr="00380AAB">
              <w:br/>
              <w:t>постанова Верховної Ради України</w:t>
            </w:r>
            <w:r>
              <w:rPr>
                <w:lang w:val="uk-UA"/>
              </w:rPr>
              <w:t xml:space="preserve"> </w:t>
            </w:r>
            <w:r w:rsidRPr="00380AAB">
              <w:t>від 26 червня 1992 р. </w:t>
            </w:r>
            <w:hyperlink r:id="rId28" w:tgtFrame="_blank" w:history="1">
              <w:r w:rsidRPr="00380AAB">
                <w:rPr>
                  <w:bdr w:val="none" w:sz="0" w:space="0" w:color="auto" w:frame="1"/>
                </w:rPr>
                <w:t>№ 2503-XII</w:t>
              </w:r>
            </w:hyperlink>
            <w:r w:rsidRPr="00380AAB">
              <w:t> “Про затвердження</w:t>
            </w:r>
            <w:r>
              <w:rPr>
                <w:lang w:val="uk-UA"/>
              </w:rPr>
              <w:t xml:space="preserve"> </w:t>
            </w:r>
            <w:r w:rsidRPr="00380AAB">
              <w:t>положень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та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для виїзду за кордон”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t>Вклеювання до паспорта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</w:t>
            </w:r>
            <w:r>
              <w:rPr>
                <w:lang w:val="uk-UA"/>
              </w:rPr>
              <w:t xml:space="preserve"> </w:t>
            </w:r>
            <w:r w:rsidRPr="00380AAB">
              <w:t>фотокартки при досягненні</w:t>
            </w:r>
            <w:r>
              <w:rPr>
                <w:lang w:val="uk-UA"/>
              </w:rPr>
              <w:t xml:space="preserve"> </w:t>
            </w:r>
            <w:r w:rsidRPr="00380AAB">
              <w:t>громадянином 25- і 45-річного віку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hyperlink r:id="rId29" w:tgtFrame="_blank" w:history="1">
              <w:r w:rsidRPr="00380AAB">
                <w:rPr>
                  <w:bdr w:val="none" w:sz="0" w:space="0" w:color="auto" w:frame="1"/>
                </w:rPr>
                <w:t>Закон України</w:t>
              </w:r>
            </w:hyperlink>
            <w:r w:rsidRPr="00380AAB">
              <w:t> “Про Єдиний</w:t>
            </w:r>
            <w:r>
              <w:rPr>
                <w:lang w:val="uk-UA"/>
              </w:rPr>
              <w:t xml:space="preserve"> </w:t>
            </w:r>
            <w:r w:rsidRPr="00380AAB">
              <w:t>державний</w:t>
            </w:r>
            <w:r>
              <w:rPr>
                <w:lang w:val="uk-UA"/>
              </w:rPr>
              <w:t xml:space="preserve"> </w:t>
            </w:r>
            <w:r w:rsidRPr="00380AAB">
              <w:t>демографічний</w:t>
            </w:r>
            <w:r>
              <w:rPr>
                <w:lang w:val="uk-UA"/>
              </w:rPr>
              <w:t xml:space="preserve"> </w:t>
            </w:r>
            <w:r w:rsidRPr="00380AAB">
              <w:t>реєстр та документи, що</w:t>
            </w:r>
            <w:r>
              <w:rPr>
                <w:lang w:val="uk-UA"/>
              </w:rPr>
              <w:t xml:space="preserve"> </w:t>
            </w:r>
            <w:r w:rsidRPr="00380AAB">
              <w:t>підтверджують</w:t>
            </w:r>
            <w:r>
              <w:rPr>
                <w:lang w:val="uk-UA"/>
              </w:rPr>
              <w:t xml:space="preserve"> </w:t>
            </w:r>
            <w:r w:rsidRPr="00380AAB">
              <w:t>громадянство</w:t>
            </w:r>
            <w:r>
              <w:rPr>
                <w:lang w:val="uk-UA"/>
              </w:rPr>
              <w:t xml:space="preserve"> </w:t>
            </w:r>
            <w:r w:rsidRPr="00380AAB">
              <w:t>України, посвідчують особу чи</w:t>
            </w:r>
            <w:r>
              <w:rPr>
                <w:lang w:val="uk-UA"/>
              </w:rPr>
              <w:t xml:space="preserve"> </w:t>
            </w:r>
            <w:r w:rsidRPr="00380AAB">
              <w:t>її</w:t>
            </w:r>
            <w:r>
              <w:rPr>
                <w:lang w:val="uk-UA"/>
              </w:rPr>
              <w:t xml:space="preserve"> </w:t>
            </w:r>
            <w:r w:rsidRPr="00380AAB">
              <w:t>спеціальний статус” </w:t>
            </w:r>
            <w:r w:rsidRPr="00380AAB">
              <w:br/>
              <w:t>постанова Верховної Ради Українивід 26 червня 1992 р. </w:t>
            </w:r>
            <w:hyperlink r:id="rId30" w:tgtFrame="_blank" w:history="1">
              <w:r w:rsidRPr="00380AAB">
                <w:rPr>
                  <w:bdr w:val="none" w:sz="0" w:space="0" w:color="auto" w:frame="1"/>
                </w:rPr>
                <w:t>№ 2503-XII</w:t>
              </w:r>
            </w:hyperlink>
            <w:r w:rsidRPr="00380AAB">
              <w:t> “Про затвердження</w:t>
            </w:r>
            <w:r>
              <w:rPr>
                <w:lang w:val="uk-UA"/>
              </w:rPr>
              <w:t xml:space="preserve"> </w:t>
            </w:r>
            <w:r w:rsidRPr="00380AAB">
              <w:t>положень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та про паспорт громадянина</w:t>
            </w:r>
            <w:r>
              <w:rPr>
                <w:lang w:val="uk-UA"/>
              </w:rPr>
              <w:t xml:space="preserve"> </w:t>
            </w:r>
            <w:r w:rsidRPr="00380AAB">
              <w:t>України для виїзду за кордон”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C11970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(у тому числі термінове оформлення)</w:t>
            </w:r>
          </w:p>
        </w:tc>
        <w:tc>
          <w:tcPr>
            <w:tcW w:w="181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посвідчують особу чи її спеціальний статус”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C11970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C11970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у зв’язку з обміном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C11970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i/>
                <w:lang w:val="uk-UA"/>
              </w:rPr>
            </w:pPr>
            <w:r w:rsidRPr="0054489B"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>Головне управління ДМС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України в Закарпатській</w:t>
            </w:r>
            <w:r>
              <w:rPr>
                <w:rStyle w:val="Emphasis"/>
                <w:bCs/>
                <w:i w:val="0"/>
                <w:iCs/>
                <w:shd w:val="clear" w:color="auto" w:fill="FFFFFF"/>
                <w:lang w:val="uk-UA"/>
              </w:rPr>
              <w:t xml:space="preserve"> </w:t>
            </w:r>
            <w:r w:rsidRPr="0054489B">
              <w:rPr>
                <w:rStyle w:val="Emphasis"/>
                <w:bCs/>
                <w:i w:val="0"/>
                <w:iCs/>
                <w:shd w:val="clear" w:color="auto" w:fill="FFFFFF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відомостей із фонду документації із землеустрою що включена до Державного фонду документації із землеустрою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Видача довідки з державної статистичної звітності про наявність земель  та розподіл їх за власниками земель, землекористувачами, угіддями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витягу з технічної документації про нормативну грошову оцінку земельної ділянки.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земельної ділянки з видачею витягу з Державного земельного кадастру.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 xml:space="preserve">Управління Держгеокадастру у Тячівському районі Закарпатської 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до Державного земельного кадастру відомостей про земельну ділянку.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до  Державного земельного кадастру  відомостей про межі частини земельної ділянки на, яку поширюються права суборенди, сервітуту, з видачею витягу.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відомостей з Державного земельного кадастру у формі витягу з Державного земельного кадастру про земельну ділянку.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відомостей з Державного земельного кадастру у формі довідки,  що містить узагальнену інформацію про землі (території).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відомостей з Державного земельного кадастру у формі викопіювань з кадастрової карти (плану) та іншої картографічної документації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довідки про наявність та розмір земельної частки (паю), довідки про одержання у власність земельної ділянки у межах норм безоплатної приватизації за певним видом її цільового призначення (використання).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t>Закон України “Про Державний</w:t>
            </w:r>
            <w:r>
              <w:rPr>
                <w:lang w:val="uk-UA"/>
              </w:rPr>
              <w:t xml:space="preserve"> </w:t>
            </w:r>
            <w:r w:rsidRPr="00380AAB">
              <w:t>земельний кадастр”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Управління Держгеокадастру у Тячівському районі Закарпатської області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дозволу на розробку проекту землеустрою щодо відведення земельної ділянки у власність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Статті 12,40,118,121 </w:t>
            </w:r>
            <w:hyperlink r:id="rId31" w:tgtFrame="_blank" w:history="1">
              <w:r w:rsidRPr="00380AAB">
                <w:rPr>
                  <w:bdr w:val="none" w:sz="0" w:space="0" w:color="auto" w:frame="1"/>
                </w:rPr>
                <w:t>Земельн</w:t>
              </w:r>
              <w:r w:rsidRPr="00380AAB">
                <w:rPr>
                  <w:bdr w:val="none" w:sz="0" w:space="0" w:color="auto" w:frame="1"/>
                  <w:lang w:val="uk-UA"/>
                </w:rPr>
                <w:t>ого</w:t>
              </w:r>
              <w:r w:rsidRPr="00380AAB">
                <w:rPr>
                  <w:bdr w:val="none" w:sz="0" w:space="0" w:color="auto" w:frame="1"/>
                </w:rPr>
                <w:t xml:space="preserve"> кодекс</w:t>
              </w:r>
              <w:r w:rsidRPr="00380AAB">
                <w:rPr>
                  <w:bdr w:val="none" w:sz="0" w:space="0" w:color="auto" w:frame="1"/>
                  <w:lang w:val="uk-UA"/>
                </w:rPr>
                <w:t xml:space="preserve">у </w:t>
              </w:r>
              <w:r w:rsidRPr="00380AAB">
                <w:rPr>
                  <w:bdr w:val="none" w:sz="0" w:space="0" w:color="auto" w:frame="1"/>
                </w:rPr>
                <w:t>України</w:t>
              </w:r>
            </w:hyperlink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дозволу на розробку проекту землеустрою щодо відведення земельної ділянки в користування на умовах оренди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Статті 12,40,118,121 </w:t>
            </w:r>
            <w:hyperlink r:id="rId32" w:tgtFrame="_blank" w:history="1">
              <w:r w:rsidRPr="00380AAB">
                <w:rPr>
                  <w:bdr w:val="none" w:sz="0" w:space="0" w:color="auto" w:frame="1"/>
                </w:rPr>
                <w:t>Земельн</w:t>
              </w:r>
              <w:r w:rsidRPr="00380AAB">
                <w:rPr>
                  <w:bdr w:val="none" w:sz="0" w:space="0" w:color="auto" w:frame="1"/>
                  <w:lang w:val="uk-UA"/>
                </w:rPr>
                <w:t>ого</w:t>
              </w:r>
              <w:r w:rsidRPr="00380AAB">
                <w:rPr>
                  <w:bdr w:val="none" w:sz="0" w:space="0" w:color="auto" w:frame="1"/>
                </w:rPr>
                <w:t xml:space="preserve"> кодекс</w:t>
              </w:r>
              <w:r w:rsidRPr="00380AAB">
                <w:rPr>
                  <w:bdr w:val="none" w:sz="0" w:space="0" w:color="auto" w:frame="1"/>
                  <w:lang w:val="uk-UA"/>
                </w:rPr>
                <w:t xml:space="preserve">у </w:t>
              </w:r>
              <w:r w:rsidRPr="00380AAB">
                <w:rPr>
                  <w:bdr w:val="none" w:sz="0" w:space="0" w:color="auto" w:frame="1"/>
                </w:rPr>
                <w:t>України</w:t>
              </w:r>
            </w:hyperlink>
          </w:p>
        </w:tc>
        <w:tc>
          <w:tcPr>
            <w:tcW w:w="1130" w:type="pct"/>
          </w:tcPr>
          <w:p w:rsidR="00AC7C2F" w:rsidRPr="0054489B" w:rsidRDefault="00AC7C2F" w:rsidP="008745D8">
            <w:pPr>
              <w:textAlignment w:val="baseline"/>
            </w:pPr>
            <w:r w:rsidRPr="0054489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73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проведення експертної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грошової оцінки земельної ділянки</w:t>
            </w:r>
          </w:p>
        </w:tc>
        <w:tc>
          <w:tcPr>
            <w:tcW w:w="181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Постанова КМУ №381 від 22.04.2009 року,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127, 128 Земельного Кодексу України </w:t>
            </w:r>
          </w:p>
        </w:tc>
        <w:tc>
          <w:tcPr>
            <w:tcW w:w="1130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Відділ земельних відносин апарату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54489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 xml:space="preserve"> виконкому міської ради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продовження договору оренди на земельну ділянку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Стаття 124 Земельного Кодексу України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Підготовка проекту рішення про вилучення земельної ділянки з користування за згодою власника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Статті 141, 142 Земельного Кодексу України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1819" w:type="pct"/>
          </w:tcPr>
          <w:p w:rsidR="00AC7C2F" w:rsidRPr="00F17B8B" w:rsidRDefault="00AC7C2F" w:rsidP="008745D8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Земельний кодекс України, ст. ст. 12,120-123 Закон України «Про Державний земельний кадастр» Закону України "Про внесення змін до деяких законодавчих актів України щодо розмежування земель державної та комунальної власності" Закон України «Про місцеве самоврядування в Україні» ст. 26 Закон України «Про землеустрій» ст. 19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технічної документації із землеустрою щодо встановлення меж земельної ділянки в натурі (на місцевості)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Стаття 55 Закону України «Про землеустрій»,</w:t>
            </w:r>
          </w:p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>п.34 частини 1 статті 26 Закону України «Про місцеве самоврядування в Україні»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                                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>п.34 частини 1 статті 26 Закону України «Про місцеве самоврядування в Україні»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проекту землеустрою щодо відведення земельної ділянки, цільове призначення якої змінюється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>п.34 частини 1 статті 26 Закону України «Про місцеве самоврядування в Україні»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облік громадян для виділення їм земельних ділянок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9" w:type="pct"/>
          </w:tcPr>
          <w:p w:rsidR="00AC7C2F" w:rsidRPr="00F17B8B" w:rsidRDefault="00AC7C2F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 затвердження нової редакції П</w:t>
            </w:r>
            <w:r w:rsidRPr="00F17B8B">
              <w:rPr>
                <w:lang w:val="uk-UA"/>
              </w:rPr>
              <w:t xml:space="preserve">оложення про порядок передачі у власність громадянам земельних ділянок для будівництва та </w:t>
            </w:r>
            <w:r>
              <w:rPr>
                <w:lang w:val="uk-UA"/>
              </w:rPr>
              <w:t>обслуговування ж</w:t>
            </w:r>
            <w:r w:rsidRPr="00F17B8B">
              <w:rPr>
                <w:lang w:val="uk-UA"/>
              </w:rPr>
              <w:t>итлових будинків садибного типу, господарських будівель і споруд (присадибна ділянка) у м. Тячів та с. Тячівка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Передача</w:t>
            </w:r>
            <w:r w:rsidRPr="00380AAB">
              <w:rPr>
                <w:lang w:val="uk-UA"/>
              </w:rPr>
              <w:t xml:space="preserve"> земельної ділянки в комунальну власність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t>Земельний кодекс України, ст. ст. 12, 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ст. 26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(пряма передача) права власності земельної ділянки</w:t>
            </w:r>
          </w:p>
        </w:tc>
        <w:tc>
          <w:tcPr>
            <w:tcW w:w="181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>
              <w:t>Земельний кодекс України, ст. ст. 12,31,33,40,123 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ст.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t xml:space="preserve"> 26 Закон України «Про землеустрій» ст. 19,50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експертної оцінки земельної ділянки щодо продажу земельної ділянки у власність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t>Земельний кодекс У країни, ст. ст. 12, 127,128,129 Закон України «Про місцеве</w:t>
            </w:r>
            <w:r>
              <w:rPr>
                <w:lang w:val="uk-UA"/>
              </w:rPr>
              <w:t xml:space="preserve"> </w:t>
            </w:r>
            <w:r>
              <w:t>самоврядування в Україні» ст. 26 Закон України «Про землеустрій» ст. 19, 50</w:t>
            </w:r>
          </w:p>
        </w:tc>
        <w:tc>
          <w:tcPr>
            <w:tcW w:w="1130" w:type="pct"/>
          </w:tcPr>
          <w:p w:rsidR="00AC7C2F" w:rsidRPr="00380AAB" w:rsidRDefault="00AC7C2F" w:rsidP="008745D8"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Розірвання договору оренди земельної ділянки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lang w:val="uk-UA"/>
              </w:rPr>
              <w:t>Земельний кодекс України, ст. ст. 12, Цивільний Кодекс України ст. 651, Закон України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ч.З ст. 34 «Про орендуземлі» Закон України «Про місцеве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самоврядування в Україні» ст. 26</w:t>
            </w:r>
          </w:p>
        </w:tc>
        <w:tc>
          <w:tcPr>
            <w:tcW w:w="1130" w:type="pct"/>
          </w:tcPr>
          <w:p w:rsidR="00AC7C2F" w:rsidRPr="00380AAB" w:rsidRDefault="00AC7C2F" w:rsidP="008745D8"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будівельного паспорту забудови земельної ділянки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місцеве самоврядування в Україні  Закон України «Про регулювання містобудівної діяльності»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Наказ Міністерства регіонального розвитку, будівництва  та житлово-комунального господарства України № 109 від 07.07.2011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містобудівних умов та обмежень забудови земельної ділянки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регулювання містобудівної діяльності»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Наказ Міністерства регіонального розвитку, будівництва  та житлово-комунального господарства України № 109 від 07.07.2011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містобудування, архітектури Тячівської міської ради 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паспорта прив’язки  тимчасової споруди для провадження підприємницької діяльності</w:t>
            </w:r>
          </w:p>
        </w:tc>
        <w:tc>
          <w:tcPr>
            <w:tcW w:w="1819" w:type="pct"/>
          </w:tcPr>
          <w:p w:rsidR="00AC7C2F" w:rsidRPr="008745D8" w:rsidRDefault="00AC7C2F" w:rsidP="008745D8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Закон України «Про місцеве самоврядування в Україні» Закон України «Про регулювання містобудівної діяльності»</w:t>
            </w:r>
            <w:r>
              <w:rPr>
                <w:lang w:val="uk-UA"/>
              </w:rPr>
              <w:t xml:space="preserve">, </w:t>
            </w:r>
            <w:r w:rsidRPr="00F17B8B">
              <w:rPr>
                <w:lang w:val="uk-UA"/>
              </w:rPr>
              <w:t xml:space="preserve"> Наказ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висновку щодо погодження проекту землеустрою щодо відведення земельної ділянки для будівництва</w:t>
            </w:r>
          </w:p>
        </w:tc>
        <w:tc>
          <w:tcPr>
            <w:tcW w:w="1819" w:type="pct"/>
          </w:tcPr>
          <w:p w:rsidR="00AC7C2F" w:rsidRPr="008745D8" w:rsidRDefault="00AC7C2F" w:rsidP="008745D8">
            <w:pPr>
              <w:textAlignment w:val="baseline"/>
              <w:rPr>
                <w:lang w:val="uk-UA"/>
              </w:rPr>
            </w:pPr>
            <w:r w:rsidRPr="008745D8">
              <w:rPr>
                <w:lang w:val="uk-UA"/>
              </w:rPr>
              <w:t>Закон України «Про місцеве самоврядування в Україні», Закон України «Про регулювання містобудівної діяльності», Ст. 186і Земельного Кодексу України</w:t>
            </w:r>
            <w:r>
              <w:rPr>
                <w:lang w:val="uk-UA"/>
              </w:rPr>
              <w:t xml:space="preserve">, </w:t>
            </w:r>
            <w:r w:rsidRPr="008745D8">
              <w:rPr>
                <w:lang w:val="uk-UA"/>
              </w:rPr>
              <w:t xml:space="preserve"> Постанова Кабінету Міністрів України від 25.05.2011 р. № 559 «Про містобудів</w:t>
            </w:r>
            <w:r>
              <w:rPr>
                <w:lang w:val="uk-UA"/>
              </w:rPr>
              <w:t>ний кадастр»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739" w:type="pct"/>
          </w:tcPr>
          <w:p w:rsidR="00AC7C2F" w:rsidRDefault="00AC7C2F" w:rsidP="008745D8">
            <w:pPr>
              <w:textAlignment w:val="baseline"/>
              <w:rPr>
                <w:lang w:val="uk-UA" w:eastAsia="uk-UA"/>
              </w:rPr>
            </w:pPr>
            <w:r w:rsidRPr="00380AAB">
              <w:rPr>
                <w:lang w:val="uk-UA"/>
              </w:rPr>
              <w:t xml:space="preserve">Надання дозволу на розміщення  </w:t>
            </w:r>
            <w:r w:rsidRPr="00380AAB">
              <w:rPr>
                <w:lang w:val="uk-UA" w:eastAsia="uk-UA"/>
              </w:rPr>
              <w:t>тимчасової</w:t>
            </w:r>
          </w:p>
          <w:p w:rsidR="00AC7C2F" w:rsidRDefault="00AC7C2F" w:rsidP="008745D8">
            <w:pPr>
              <w:textAlignment w:val="baseline"/>
              <w:rPr>
                <w:lang w:val="uk-UA" w:eastAsia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 w:eastAsia="uk-UA"/>
              </w:rPr>
              <w:t xml:space="preserve"> споруди для провадження підприємницької діяльності</w:t>
            </w:r>
          </w:p>
        </w:tc>
        <w:tc>
          <w:tcPr>
            <w:tcW w:w="1819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регулювання містобудівної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діяльності»Наказ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діяльності», зареєстрований в Міністерстві юстиції України 22.11.2011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№ 1330/20068.</w:t>
            </w:r>
          </w:p>
        </w:tc>
        <w:tc>
          <w:tcPr>
            <w:tcW w:w="1130" w:type="pct"/>
          </w:tcPr>
          <w:p w:rsidR="00AC7C2F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містобудування, </w:t>
            </w:r>
          </w:p>
          <w:p w:rsidR="00AC7C2F" w:rsidRDefault="00AC7C2F" w:rsidP="008745D8">
            <w:pPr>
              <w:textAlignment w:val="baseline"/>
              <w:rPr>
                <w:lang w:val="uk-UA"/>
              </w:rPr>
            </w:pP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 w:eastAsia="uk-UA"/>
              </w:rPr>
              <w:t>Присвоєння (зміна) адреси нерухомого майна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 w:eastAsia="uk-UA"/>
              </w:rPr>
              <w:t>Надання дозволу на збір вихідних даних для будівництва, реконструкцію, капітальний ремонт будівель та споруд на території Тячівської міської об’єднаної територіальної громади</w:t>
            </w:r>
          </w:p>
        </w:tc>
        <w:tc>
          <w:tcPr>
            <w:tcW w:w="1819" w:type="pct"/>
          </w:tcPr>
          <w:p w:rsidR="00AC7C2F" w:rsidRPr="0054489B" w:rsidRDefault="00AC7C2F" w:rsidP="008745D8">
            <w:pPr>
              <w:textAlignment w:val="baseline"/>
              <w:rPr>
                <w:color w:val="000000"/>
                <w:lang w:val="uk-UA"/>
              </w:rPr>
            </w:pPr>
            <w:r w:rsidRPr="0054489B">
              <w:rPr>
                <w:lang w:val="uk-UA"/>
              </w:rPr>
              <w:t>Житловий кодекс України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статті 30,100, 150</w:t>
            </w:r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Наказ</w:t>
            </w:r>
            <w:bookmarkStart w:id="2" w:name="o3"/>
            <w:bookmarkEnd w:id="2"/>
            <w:r>
              <w:rPr>
                <w:lang w:val="uk-UA"/>
              </w:rPr>
              <w:t xml:space="preserve"> </w:t>
            </w:r>
            <w:r w:rsidRPr="0054489B">
              <w:rPr>
                <w:lang w:val="uk-UA"/>
              </w:rPr>
              <w:t>Держжитло-комунгоспу</w:t>
            </w:r>
            <w:r>
              <w:rPr>
                <w:lang w:val="uk-UA"/>
              </w:rPr>
              <w:t xml:space="preserve"> У</w:t>
            </w:r>
            <w:r w:rsidRPr="0054489B">
              <w:rPr>
                <w:lang w:val="uk-UA"/>
              </w:rPr>
              <w:t>країни</w:t>
            </w:r>
            <w:r>
              <w:rPr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 xml:space="preserve">від 17.05.2005  </w:t>
            </w:r>
            <w:r>
              <w:rPr>
                <w:color w:val="000000"/>
                <w:lang w:val="uk-UA"/>
              </w:rPr>
              <w:t>№</w:t>
            </w:r>
            <w:r w:rsidRPr="0054489B">
              <w:rPr>
                <w:color w:val="000000"/>
                <w:lang w:val="uk-UA"/>
              </w:rPr>
              <w:t xml:space="preserve"> 76 </w:t>
            </w:r>
            <w:r w:rsidRPr="00380AAB">
              <w:rPr>
                <w:color w:val="000000"/>
                <w:lang w:val="uk-UA"/>
              </w:rPr>
              <w:t>«</w:t>
            </w:r>
            <w:r w:rsidRPr="0054489B">
              <w:rPr>
                <w:color w:val="000000"/>
                <w:lang w:val="uk-UA"/>
              </w:rPr>
              <w:t>Про затвердження Правил утримання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жилих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будинків та прибудинкових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територій»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54489B">
              <w:rPr>
                <w:color w:val="000000"/>
                <w:lang w:val="uk-UA"/>
              </w:rPr>
              <w:t>Наказ Державного комітету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будівництва, архітектури та житлової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політики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України №42 від 08.02.2006 «Про затвердження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Змін до Інструкції про порядок проведення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технічної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інвентаризації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об'єктів</w:t>
            </w:r>
            <w:r>
              <w:rPr>
                <w:color w:val="000000"/>
                <w:lang w:val="uk-UA"/>
              </w:rPr>
              <w:t xml:space="preserve"> </w:t>
            </w:r>
            <w:r w:rsidRPr="0054489B">
              <w:rPr>
                <w:color w:val="000000"/>
                <w:lang w:val="uk-UA"/>
              </w:rPr>
              <w:t>нерухомого майна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424AC8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 w:eastAsia="uk-UA"/>
              </w:rPr>
            </w:pPr>
            <w:r w:rsidRPr="00380AAB">
              <w:rPr>
                <w:lang w:val="uk-UA" w:eastAsia="uk-UA"/>
              </w:rPr>
              <w:t>Видача, переоформлення, видача дублікату, анулювання дозволу на розміщення зовнішньої реклами</w:t>
            </w:r>
          </w:p>
        </w:tc>
        <w:tc>
          <w:tcPr>
            <w:tcW w:w="1819" w:type="pct"/>
          </w:tcPr>
          <w:p w:rsidR="00AC7C2F" w:rsidRPr="008745D8" w:rsidRDefault="00AC7C2F" w:rsidP="008745D8">
            <w:pPr>
              <w:textAlignment w:val="baseline"/>
              <w:rPr>
                <w:lang w:val="uk-UA"/>
              </w:rPr>
            </w:pPr>
            <w:r w:rsidRPr="008745D8">
              <w:rPr>
                <w:lang w:val="uk-UA"/>
              </w:rPr>
              <w:t>Закон України «Про рекламу», стаття 16</w:t>
            </w:r>
            <w:r>
              <w:rPr>
                <w:lang w:val="uk-UA"/>
              </w:rPr>
              <w:t xml:space="preserve">, </w:t>
            </w:r>
            <w:r w:rsidRPr="008745D8">
              <w:rPr>
                <w:lang w:val="uk-UA"/>
              </w:rPr>
              <w:t xml:space="preserve"> Постанова Кабінету Міністрів України «Про затвердження Типових правил розміщення зовнішньої реклами» від 29.12.2003р. № 2067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квартирний облік громадян, які потребують поліпшення житлових умов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C7C2F" w:rsidRPr="00380AAB" w:rsidTr="00E874BF">
        <w:trPr>
          <w:trHeight w:val="848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соціальний квартирний облік громадян, які потребують поліпшення житлових умов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C7C2F" w:rsidRPr="00380AAB" w:rsidRDefault="00AC7C2F" w:rsidP="008745D8"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довідки про перебування на квартирному обліку громадян, які потребують поліпшення житлових умов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звернення громадян»</w:t>
            </w:r>
          </w:p>
        </w:tc>
        <w:tc>
          <w:tcPr>
            <w:tcW w:w="1130" w:type="pct"/>
          </w:tcPr>
          <w:p w:rsidR="00AC7C2F" w:rsidRPr="00380AAB" w:rsidRDefault="00AC7C2F" w:rsidP="008745D8"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службових житлових приміщень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C7C2F" w:rsidRDefault="00AC7C2F" w:rsidP="008745D8">
            <w:pPr>
              <w:rPr>
                <w:lang w:val="uk-UA"/>
              </w:rPr>
            </w:pPr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  <w:p w:rsidR="00AC7C2F" w:rsidRPr="00380AAB" w:rsidRDefault="00AC7C2F" w:rsidP="008745D8"/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Підготовка клопотання про присвоєння почесного звання «Мати-героїня»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39 Закону України «Про місцеве самоврядування в Україні» 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Указ Президента України від 29.06.2001 р. №476/2001 «Про почесні звання України» (зі змінами)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</w:tcPr>
          <w:p w:rsidR="00AC7C2F" w:rsidRPr="00380AAB" w:rsidRDefault="00AC7C2F" w:rsidP="008745D8">
            <w:pPr>
              <w:rPr>
                <w:lang w:val="uk-UA"/>
              </w:rPr>
            </w:pPr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C7C2F" w:rsidRPr="00380AAB" w:rsidTr="00101373">
        <w:trPr>
          <w:trHeight w:val="15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допомоги на поховання деяких категорій осіб 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34 Закону України «Про місцеве самоврядування в Україні» 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Постанова КМУ від 31.01.2007  №99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 </w:t>
            </w: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Виконавчий комітет міської ради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</w:p>
        </w:tc>
      </w:tr>
      <w:tr w:rsidR="00AC7C2F" w:rsidRPr="00380AAB" w:rsidTr="00101373">
        <w:trPr>
          <w:trHeight w:val="894"/>
        </w:trPr>
        <w:tc>
          <w:tcPr>
            <w:tcW w:w="312" w:type="pct"/>
          </w:tcPr>
          <w:p w:rsidR="00AC7C2F" w:rsidRPr="00380AAB" w:rsidRDefault="00AC7C2F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73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допомоги окремим категоріям громадян, малозабезпеченим соціально незахищеним верствам населення (інваліди  І та ІІ груп, онкохворі)</w:t>
            </w:r>
          </w:p>
        </w:tc>
        <w:tc>
          <w:tcPr>
            <w:tcW w:w="1819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34 Закону України «Про місцеве самоврядування в Україні» 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</w:tcPr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Виконавчий комітет міської ради</w:t>
            </w:r>
          </w:p>
          <w:p w:rsidR="00AC7C2F" w:rsidRPr="00380AAB" w:rsidRDefault="00AC7C2F" w:rsidP="008745D8">
            <w:pPr>
              <w:textAlignment w:val="baseline"/>
              <w:rPr>
                <w:lang w:val="uk-UA"/>
              </w:rPr>
            </w:pPr>
          </w:p>
        </w:tc>
      </w:tr>
    </w:tbl>
    <w:p w:rsidR="00AC7C2F" w:rsidRPr="00380AAB" w:rsidRDefault="00AC7C2F" w:rsidP="00810CBB">
      <w:pPr>
        <w:shd w:val="clear" w:color="auto" w:fill="FFFFFF"/>
        <w:ind w:firstLine="450"/>
        <w:textAlignment w:val="baseline"/>
        <w:rPr>
          <w:lang w:val="uk-UA"/>
        </w:rPr>
      </w:pPr>
      <w:bookmarkStart w:id="3" w:name="_GoBack"/>
      <w:bookmarkEnd w:id="3"/>
    </w:p>
    <w:p w:rsidR="00AC7C2F" w:rsidRPr="00380AAB" w:rsidRDefault="00AC7C2F">
      <w:pPr>
        <w:rPr>
          <w:lang w:val="uk-UA"/>
        </w:rPr>
      </w:pPr>
    </w:p>
    <w:sectPr w:rsidR="00AC7C2F" w:rsidRPr="00380AAB" w:rsidSect="00AC0C27">
      <w:pgSz w:w="11906" w:h="16838"/>
      <w:pgMar w:top="18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3588"/>
    <w:multiLevelType w:val="hybridMultilevel"/>
    <w:tmpl w:val="DD964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039"/>
    <w:rsid w:val="00052DE0"/>
    <w:rsid w:val="00074191"/>
    <w:rsid w:val="000846D0"/>
    <w:rsid w:val="00093CD3"/>
    <w:rsid w:val="000A683A"/>
    <w:rsid w:val="00101373"/>
    <w:rsid w:val="00103B1C"/>
    <w:rsid w:val="001421F0"/>
    <w:rsid w:val="00173622"/>
    <w:rsid w:val="00193ABF"/>
    <w:rsid w:val="001C1FD3"/>
    <w:rsid w:val="001C713A"/>
    <w:rsid w:val="001D2A86"/>
    <w:rsid w:val="001E63F2"/>
    <w:rsid w:val="00251388"/>
    <w:rsid w:val="002A5C18"/>
    <w:rsid w:val="002B18BC"/>
    <w:rsid w:val="00314B1F"/>
    <w:rsid w:val="003339BF"/>
    <w:rsid w:val="00337E00"/>
    <w:rsid w:val="003532B9"/>
    <w:rsid w:val="00357682"/>
    <w:rsid w:val="00380AAB"/>
    <w:rsid w:val="00394303"/>
    <w:rsid w:val="003B1F7D"/>
    <w:rsid w:val="003C3429"/>
    <w:rsid w:val="003E22EA"/>
    <w:rsid w:val="003F3088"/>
    <w:rsid w:val="004149F4"/>
    <w:rsid w:val="00423F29"/>
    <w:rsid w:val="00424AC8"/>
    <w:rsid w:val="004611F2"/>
    <w:rsid w:val="00475D8D"/>
    <w:rsid w:val="00524675"/>
    <w:rsid w:val="005301F3"/>
    <w:rsid w:val="0054489B"/>
    <w:rsid w:val="0054767D"/>
    <w:rsid w:val="005523CF"/>
    <w:rsid w:val="005618C9"/>
    <w:rsid w:val="00571107"/>
    <w:rsid w:val="005D3EB6"/>
    <w:rsid w:val="0060546A"/>
    <w:rsid w:val="00613989"/>
    <w:rsid w:val="00617F58"/>
    <w:rsid w:val="006454E1"/>
    <w:rsid w:val="00665DD4"/>
    <w:rsid w:val="00684B0D"/>
    <w:rsid w:val="006A2AE4"/>
    <w:rsid w:val="006D762A"/>
    <w:rsid w:val="00723E5C"/>
    <w:rsid w:val="00785E9C"/>
    <w:rsid w:val="00791911"/>
    <w:rsid w:val="007B2039"/>
    <w:rsid w:val="007C4F98"/>
    <w:rsid w:val="007E7452"/>
    <w:rsid w:val="00810CBB"/>
    <w:rsid w:val="00825B86"/>
    <w:rsid w:val="00845525"/>
    <w:rsid w:val="00845A82"/>
    <w:rsid w:val="008745D8"/>
    <w:rsid w:val="008C14FC"/>
    <w:rsid w:val="0095507D"/>
    <w:rsid w:val="00965340"/>
    <w:rsid w:val="009A2DE6"/>
    <w:rsid w:val="009A4586"/>
    <w:rsid w:val="009A7CA3"/>
    <w:rsid w:val="009C2988"/>
    <w:rsid w:val="009D27E9"/>
    <w:rsid w:val="009E16CF"/>
    <w:rsid w:val="009F42BB"/>
    <w:rsid w:val="009F43B5"/>
    <w:rsid w:val="00A27940"/>
    <w:rsid w:val="00A47884"/>
    <w:rsid w:val="00A57657"/>
    <w:rsid w:val="00A66FB9"/>
    <w:rsid w:val="00AA3312"/>
    <w:rsid w:val="00AA6FCC"/>
    <w:rsid w:val="00AB1859"/>
    <w:rsid w:val="00AB5642"/>
    <w:rsid w:val="00AC0042"/>
    <w:rsid w:val="00AC0C27"/>
    <w:rsid w:val="00AC7C2F"/>
    <w:rsid w:val="00AD16D1"/>
    <w:rsid w:val="00AE7D7E"/>
    <w:rsid w:val="00B47257"/>
    <w:rsid w:val="00BE6A00"/>
    <w:rsid w:val="00C11970"/>
    <w:rsid w:val="00C20C7F"/>
    <w:rsid w:val="00C8060D"/>
    <w:rsid w:val="00C82748"/>
    <w:rsid w:val="00C93512"/>
    <w:rsid w:val="00CB4860"/>
    <w:rsid w:val="00CE145E"/>
    <w:rsid w:val="00D46E37"/>
    <w:rsid w:val="00D472A6"/>
    <w:rsid w:val="00E36D5C"/>
    <w:rsid w:val="00E554D0"/>
    <w:rsid w:val="00E5679D"/>
    <w:rsid w:val="00E61769"/>
    <w:rsid w:val="00E730E0"/>
    <w:rsid w:val="00E874BF"/>
    <w:rsid w:val="00EB51B7"/>
    <w:rsid w:val="00F17B8B"/>
    <w:rsid w:val="00F8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4F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E22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E2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22EA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22EA"/>
    <w:rPr>
      <w:rFonts w:ascii="Cambria" w:hAnsi="Cambria" w:cs="Times New Roman"/>
      <w:b/>
      <w:i/>
      <w:sz w:val="28"/>
    </w:rPr>
  </w:style>
  <w:style w:type="table" w:styleId="TableGrid">
    <w:name w:val="Table Grid"/>
    <w:basedOn w:val="TableNormal"/>
    <w:uiPriority w:val="99"/>
    <w:rsid w:val="008C14FC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8C14FC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8745D8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8745D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5D8"/>
    <w:rPr>
      <w:rFonts w:ascii="Tahoma" w:hAnsi="Tahoma" w:cs="Times New Roman"/>
      <w:sz w:val="16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E22E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E22EA"/>
    <w:rPr>
      <w:rFonts w:ascii="Cambria" w:hAnsi="Cambria" w:cs="Times New Roman"/>
      <w:b/>
      <w:kern w:val="28"/>
      <w:sz w:val="32"/>
    </w:rPr>
  </w:style>
  <w:style w:type="paragraph" w:styleId="NoSpacing">
    <w:name w:val="No Spacing"/>
    <w:uiPriority w:val="99"/>
    <w:qFormat/>
    <w:rsid w:val="003E22EA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952-15" TargetMode="External"/><Relationship Id="rId13" Type="http://schemas.openxmlformats.org/officeDocument/2006/relationships/hyperlink" Target="http://zakon5.rada.gov.ua/laws/show/1952-15" TargetMode="External"/><Relationship Id="rId18" Type="http://schemas.openxmlformats.org/officeDocument/2006/relationships/hyperlink" Target="http://zakon5.rada.gov.ua/laws/show/1382-15" TargetMode="External"/><Relationship Id="rId26" Type="http://schemas.openxmlformats.org/officeDocument/2006/relationships/hyperlink" Target="http://zakon5.rada.gov.ua/laws/show/2503-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5.rada.gov.ua/laws/show/5492-17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zakon5.rada.gov.ua/laws/show/1952-15" TargetMode="External"/><Relationship Id="rId12" Type="http://schemas.openxmlformats.org/officeDocument/2006/relationships/hyperlink" Target="http://zakon5.rada.gov.ua/laws/show/1952-15" TargetMode="External"/><Relationship Id="rId17" Type="http://schemas.openxmlformats.org/officeDocument/2006/relationships/hyperlink" Target="http://zakon5.rada.gov.ua/laws/show/1382-15" TargetMode="External"/><Relationship Id="rId25" Type="http://schemas.openxmlformats.org/officeDocument/2006/relationships/hyperlink" Target="http://zakon5.rada.gov.ua/laws/show/5492-17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5.rada.gov.ua/laws/show/1952-15" TargetMode="External"/><Relationship Id="rId20" Type="http://schemas.openxmlformats.org/officeDocument/2006/relationships/hyperlink" Target="http://zakon5.rada.gov.ua/laws/show/1382-15" TargetMode="External"/><Relationship Id="rId29" Type="http://schemas.openxmlformats.org/officeDocument/2006/relationships/hyperlink" Target="http://zakon5.rada.gov.ua/laws/show/5492-17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zakon5.rada.gov.ua/laws/show/1952-15" TargetMode="External"/><Relationship Id="rId24" Type="http://schemas.openxmlformats.org/officeDocument/2006/relationships/hyperlink" Target="http://zakon5.rada.gov.ua/laws/show/2503-12" TargetMode="External"/><Relationship Id="rId32" Type="http://schemas.openxmlformats.org/officeDocument/2006/relationships/hyperlink" Target="http://zakon5.rada.gov.ua/laws/show/2768-14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zakon5.rada.gov.ua/laws/show/1952-15" TargetMode="External"/><Relationship Id="rId23" Type="http://schemas.openxmlformats.org/officeDocument/2006/relationships/hyperlink" Target="http://zakon5.rada.gov.ua/laws/show/5492-17" TargetMode="External"/><Relationship Id="rId28" Type="http://schemas.openxmlformats.org/officeDocument/2006/relationships/hyperlink" Target="http://zakon5.rada.gov.ua/laws/show/2503-12" TargetMode="External"/><Relationship Id="rId10" Type="http://schemas.openxmlformats.org/officeDocument/2006/relationships/hyperlink" Target="http://zakon5.rada.gov.ua/laws/show/1952-15" TargetMode="External"/><Relationship Id="rId19" Type="http://schemas.openxmlformats.org/officeDocument/2006/relationships/hyperlink" Target="http://zakon5.rada.gov.ua/laws/show/1382-15" TargetMode="External"/><Relationship Id="rId31" Type="http://schemas.openxmlformats.org/officeDocument/2006/relationships/hyperlink" Target="http://zakon5.rada.gov.ua/laws/show/2768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1952-15" TargetMode="External"/><Relationship Id="rId14" Type="http://schemas.openxmlformats.org/officeDocument/2006/relationships/hyperlink" Target="http://zakon5.rada.gov.ua/laws/show/1952-15" TargetMode="External"/><Relationship Id="rId22" Type="http://schemas.openxmlformats.org/officeDocument/2006/relationships/hyperlink" Target="http://zakon5.rada.gov.ua/laws/show/2503-12" TargetMode="External"/><Relationship Id="rId27" Type="http://schemas.openxmlformats.org/officeDocument/2006/relationships/hyperlink" Target="http://zakon5.rada.gov.ua/laws/show/5492-17" TargetMode="External"/><Relationship Id="rId30" Type="http://schemas.openxmlformats.org/officeDocument/2006/relationships/hyperlink" Target="http://zakon5.rada.gov.ua/laws/show/2503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758</TotalTime>
  <Pages>12</Pages>
  <Words>4427</Words>
  <Characters>25234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38</cp:revision>
  <cp:lastPrinted>2018-04-05T06:45:00Z</cp:lastPrinted>
  <dcterms:created xsi:type="dcterms:W3CDTF">2017-02-06T07:04:00Z</dcterms:created>
  <dcterms:modified xsi:type="dcterms:W3CDTF">2018-04-05T06:56:00Z</dcterms:modified>
</cp:coreProperties>
</file>