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53" w:rsidRDefault="009C3053" w:rsidP="00D4296B">
      <w:pPr>
        <w:pStyle w:val="Heading2"/>
        <w:jc w:val="left"/>
        <w:rPr>
          <w:rFonts w:eastAsia="Times New Roman"/>
          <w:b/>
          <w:sz w:val="31"/>
          <w:szCs w:val="31"/>
        </w:rPr>
      </w:pPr>
      <w:r>
        <w:rPr>
          <w:rFonts w:eastAsia="Times New Roman"/>
          <w:b/>
          <w:sz w:val="31"/>
          <w:szCs w:val="31"/>
        </w:rPr>
        <w:t xml:space="preserve">                                                      </w:t>
      </w:r>
      <w:r>
        <w:rPr>
          <w:rFonts w:eastAsia="Times New Roman"/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0322810" r:id="rId6"/>
        </w:object>
      </w:r>
    </w:p>
    <w:p w:rsidR="009C3053" w:rsidRPr="006667E1" w:rsidRDefault="009C3053" w:rsidP="00D4296B">
      <w:pPr>
        <w:pStyle w:val="Heading2"/>
        <w:rPr>
          <w:b/>
          <w:sz w:val="31"/>
          <w:szCs w:val="31"/>
        </w:rPr>
      </w:pPr>
      <w:r w:rsidRPr="006667E1">
        <w:rPr>
          <w:b/>
          <w:sz w:val="31"/>
          <w:szCs w:val="31"/>
        </w:rPr>
        <w:t>У К Р А Ї Н А</w:t>
      </w:r>
    </w:p>
    <w:p w:rsidR="009C3053" w:rsidRPr="006667E1" w:rsidRDefault="009C3053" w:rsidP="00D4296B">
      <w:pPr>
        <w:pStyle w:val="Heading2"/>
        <w:rPr>
          <w:b/>
          <w:sz w:val="31"/>
          <w:szCs w:val="31"/>
        </w:rPr>
      </w:pPr>
      <w:r w:rsidRPr="006667E1">
        <w:rPr>
          <w:b/>
          <w:sz w:val="31"/>
          <w:szCs w:val="31"/>
        </w:rPr>
        <w:t>ТЯЧІВСЬКА  МІСЬКА  РАДА</w:t>
      </w:r>
    </w:p>
    <w:p w:rsidR="009C3053" w:rsidRPr="006667E1" w:rsidRDefault="009C3053" w:rsidP="00D4296B">
      <w:pPr>
        <w:pStyle w:val="Heading1"/>
        <w:jc w:val="center"/>
        <w:rPr>
          <w:b/>
          <w:sz w:val="31"/>
          <w:szCs w:val="31"/>
          <w:lang w:val="ru-RU"/>
        </w:rPr>
      </w:pPr>
      <w:r>
        <w:rPr>
          <w:b/>
          <w:sz w:val="31"/>
          <w:szCs w:val="31"/>
          <w:lang w:val="ru-RU"/>
        </w:rPr>
        <w:t>Тридцять третя</w:t>
      </w:r>
      <w:r w:rsidRPr="006667E1">
        <w:rPr>
          <w:b/>
          <w:sz w:val="31"/>
          <w:szCs w:val="31"/>
          <w:lang w:val="ru-RU"/>
        </w:rPr>
        <w:t xml:space="preserve"> сесія  сьомого  скликання</w:t>
      </w:r>
    </w:p>
    <w:p w:rsidR="009C3053" w:rsidRPr="006667E1" w:rsidRDefault="009C3053" w:rsidP="00D4296B">
      <w:pPr>
        <w:pStyle w:val="Heading4"/>
        <w:rPr>
          <w:sz w:val="31"/>
          <w:szCs w:val="31"/>
          <w:lang w:val="uk-UA"/>
        </w:rPr>
      </w:pPr>
      <w:r w:rsidRPr="006667E1">
        <w:rPr>
          <w:sz w:val="31"/>
          <w:szCs w:val="31"/>
        </w:rPr>
        <w:t>Р І Ш Е Н Н Я</w:t>
      </w:r>
    </w:p>
    <w:p w:rsidR="009C3053" w:rsidRDefault="009C3053" w:rsidP="006005BA">
      <w:pPr>
        <w:pStyle w:val="HTMLPreformatted"/>
        <w:ind w:left="-360"/>
        <w:rPr>
          <w:rStyle w:val="HTMLTypewriter"/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9C3053" w:rsidRPr="00D4296B" w:rsidRDefault="009C3053" w:rsidP="006005BA">
      <w:pPr>
        <w:pStyle w:val="HTMLPreformatted"/>
        <w:ind w:left="-360"/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</w:pPr>
      <w:r w:rsidRPr="00D4296B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t>від 12 вересня  201</w:t>
      </w:r>
      <w:r w:rsidRPr="00D4296B">
        <w:rPr>
          <w:rStyle w:val="HTMLTypewriter"/>
          <w:rFonts w:ascii="Times New Roman" w:hAnsi="Times New Roman"/>
          <w:color w:val="auto"/>
          <w:sz w:val="28"/>
          <w:szCs w:val="28"/>
        </w:rPr>
        <w:t>9</w:t>
      </w:r>
      <w:r w:rsidRPr="00D4296B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t xml:space="preserve">  року  № 3831</w:t>
      </w:r>
    </w:p>
    <w:p w:rsidR="009C3053" w:rsidRPr="00D4296B" w:rsidRDefault="009C3053" w:rsidP="006005BA">
      <w:pPr>
        <w:pStyle w:val="HTMLPreformatted"/>
        <w:ind w:left="-360"/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</w:pPr>
      <w:r w:rsidRPr="00D4296B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t>м. Тячів</w:t>
      </w:r>
    </w:p>
    <w:p w:rsidR="009C3053" w:rsidRDefault="009C3053" w:rsidP="006005BA">
      <w:pPr>
        <w:pStyle w:val="HTMLPreformatted"/>
        <w:ind w:left="-360"/>
      </w:pPr>
    </w:p>
    <w:p w:rsidR="009C3053" w:rsidRPr="00FC0A81" w:rsidRDefault="009C3053" w:rsidP="00FC0A81">
      <w:pPr>
        <w:ind w:left="-360" w:right="5358"/>
        <w:jc w:val="both"/>
        <w:rPr>
          <w:sz w:val="28"/>
          <w:szCs w:val="28"/>
        </w:rPr>
      </w:pPr>
      <w:r w:rsidRPr="00FC0A81">
        <w:rPr>
          <w:sz w:val="28"/>
          <w:szCs w:val="28"/>
        </w:rPr>
        <w:t>Про передачу майна з балансу Тячівської ЗОШ І-ІІІ ст. № 2 Тячівської міської ради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>на баланс Тячівського районного військового комісаріату</w:t>
      </w:r>
      <w:r>
        <w:rPr>
          <w:sz w:val="28"/>
          <w:szCs w:val="28"/>
        </w:rPr>
        <w:t>.</w:t>
      </w:r>
    </w:p>
    <w:p w:rsidR="009C3053" w:rsidRDefault="009C3053" w:rsidP="006005BA">
      <w:pPr>
        <w:tabs>
          <w:tab w:val="left" w:pos="9360"/>
        </w:tabs>
        <w:ind w:left="-360"/>
        <w:jc w:val="both"/>
        <w:rPr>
          <w:sz w:val="28"/>
          <w:szCs w:val="28"/>
        </w:rPr>
      </w:pPr>
    </w:p>
    <w:p w:rsidR="009C3053" w:rsidRDefault="009C3053" w:rsidP="006005BA">
      <w:pPr>
        <w:tabs>
          <w:tab w:val="left" w:pos="9360"/>
        </w:tabs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Розглянувши звернення військового комісара Закарпатського обласного військового комісаріату від 28.08.2019 року № 4982 щодо передачі  на баланс Тячівського районного військового комісаріату вживаного котла та 2-х циркуляційних помп, демонтованих з котельні Тячівської ЗОШ І-ІІІ ст. №2., відповідно до ст. 26 Закону України «Про місцеве самоврядування» тридцять третя сесія сьомого скликання  Тячівської міської ради</w:t>
      </w:r>
    </w:p>
    <w:p w:rsidR="009C3053" w:rsidRDefault="009C3053" w:rsidP="006005BA">
      <w:pPr>
        <w:tabs>
          <w:tab w:val="left" w:pos="9360"/>
        </w:tabs>
        <w:ind w:left="-360"/>
        <w:jc w:val="both"/>
        <w:rPr>
          <w:sz w:val="28"/>
          <w:szCs w:val="28"/>
        </w:rPr>
      </w:pPr>
    </w:p>
    <w:p w:rsidR="009C3053" w:rsidRPr="00FC0A81" w:rsidRDefault="009C3053" w:rsidP="00FC0A81">
      <w:pPr>
        <w:tabs>
          <w:tab w:val="left" w:pos="9360"/>
        </w:tabs>
        <w:ind w:left="-360"/>
        <w:jc w:val="center"/>
        <w:rPr>
          <w:sz w:val="28"/>
          <w:szCs w:val="28"/>
        </w:rPr>
      </w:pPr>
      <w:r w:rsidRPr="00FC0A81">
        <w:rPr>
          <w:sz w:val="28"/>
          <w:szCs w:val="28"/>
        </w:rPr>
        <w:t>в и р і ш и л а :</w:t>
      </w:r>
    </w:p>
    <w:p w:rsidR="009C3053" w:rsidRPr="00FC0A81" w:rsidRDefault="009C3053" w:rsidP="00FC0A81">
      <w:pPr>
        <w:tabs>
          <w:tab w:val="left" w:pos="9360"/>
        </w:tabs>
        <w:ind w:left="-360"/>
        <w:jc w:val="both"/>
        <w:rPr>
          <w:sz w:val="28"/>
          <w:szCs w:val="28"/>
        </w:rPr>
      </w:pPr>
    </w:p>
    <w:p w:rsidR="009C3053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FC0A81">
        <w:rPr>
          <w:sz w:val="28"/>
          <w:szCs w:val="28"/>
        </w:rPr>
        <w:t>1. Передати  з 01 жовтня 2019 року з балансу Тячівської ЗОШ І-ІІІ ст. № 2 Тячівської міської ради на баланс Тячівського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 xml:space="preserve">районного військового комісаріату </w:t>
      </w:r>
      <w:r>
        <w:rPr>
          <w:sz w:val="28"/>
          <w:szCs w:val="28"/>
        </w:rPr>
        <w:t xml:space="preserve">безкоштовно </w:t>
      </w:r>
      <w:r w:rsidRPr="00FC0A81">
        <w:rPr>
          <w:sz w:val="28"/>
          <w:szCs w:val="28"/>
        </w:rPr>
        <w:t>один використаний  котел («Рівнетерм-96» ту У 28.2-24175498-002-2002)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>та дві циркуляційні помпи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>(ту У 200-24715933-001:2006)</w:t>
      </w:r>
      <w:r>
        <w:rPr>
          <w:sz w:val="28"/>
          <w:szCs w:val="28"/>
        </w:rPr>
        <w:t>, які знаходились в експлуатації загальноосвітньої школи з 2018 року</w:t>
      </w:r>
      <w:r w:rsidRPr="00FC0A81">
        <w:rPr>
          <w:sz w:val="28"/>
          <w:szCs w:val="28"/>
        </w:rPr>
        <w:t>.</w:t>
      </w:r>
    </w:p>
    <w:p w:rsidR="009C3053" w:rsidRPr="00FC0A81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</w:p>
    <w:p w:rsidR="009C3053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C0A8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 xml:space="preserve">Бухгалтерії Тячівської ЗОШ І-ІІІ ст. № 2 Тячівської міської ради зняти </w:t>
      </w:r>
      <w:r>
        <w:rPr>
          <w:sz w:val="28"/>
          <w:szCs w:val="28"/>
        </w:rPr>
        <w:t>за</w:t>
      </w:r>
      <w:r w:rsidRPr="00FC0A81">
        <w:rPr>
          <w:sz w:val="28"/>
          <w:szCs w:val="28"/>
        </w:rPr>
        <w:t>значене майно з балансу закладу згідно чинного законодавства та передати його на баланс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>Тячівського</w:t>
      </w:r>
      <w:r>
        <w:rPr>
          <w:sz w:val="28"/>
          <w:szCs w:val="28"/>
        </w:rPr>
        <w:t xml:space="preserve"> </w:t>
      </w:r>
      <w:r w:rsidRPr="00FC0A81">
        <w:rPr>
          <w:sz w:val="28"/>
          <w:szCs w:val="28"/>
        </w:rPr>
        <w:t>районного військового комісаріату згідно акту прийому-передачі.</w:t>
      </w:r>
    </w:p>
    <w:p w:rsidR="009C3053" w:rsidRPr="00FC0A81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</w:p>
    <w:p w:rsidR="009C3053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  <w:r>
        <w:t xml:space="preserve"> </w:t>
      </w:r>
      <w:r>
        <w:tab/>
      </w:r>
      <w:r w:rsidRPr="00FC0A81">
        <w:rPr>
          <w:sz w:val="28"/>
          <w:szCs w:val="28"/>
        </w:rPr>
        <w:t>3. Контроль за виконанням рішення покласти на постійну депутатську комісію з питань планування фінансів, бюджету, соціально-економічного розвитку, промисловості, підприємництва та сфери послуг (голова комісії Мийсарош Т.С.).</w:t>
      </w:r>
    </w:p>
    <w:p w:rsidR="009C3053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</w:p>
    <w:p w:rsidR="009C3053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</w:p>
    <w:p w:rsidR="009C3053" w:rsidRPr="00FC0A81" w:rsidRDefault="009C3053" w:rsidP="00FC0A81">
      <w:pPr>
        <w:tabs>
          <w:tab w:val="left" w:pos="360"/>
          <w:tab w:val="left" w:pos="9360"/>
        </w:tabs>
        <w:ind w:left="-360"/>
        <w:jc w:val="both"/>
        <w:rPr>
          <w:sz w:val="28"/>
          <w:szCs w:val="28"/>
        </w:rPr>
      </w:pPr>
      <w:r w:rsidRPr="00FC0A81">
        <w:rPr>
          <w:sz w:val="28"/>
          <w:szCs w:val="28"/>
        </w:rPr>
        <w:t xml:space="preserve">Міський голова                           </w:t>
      </w:r>
      <w:r>
        <w:rPr>
          <w:sz w:val="28"/>
          <w:szCs w:val="28"/>
        </w:rPr>
        <w:t xml:space="preserve">         </w:t>
      </w:r>
      <w:r w:rsidRPr="00FC0A81">
        <w:rPr>
          <w:sz w:val="28"/>
          <w:szCs w:val="28"/>
        </w:rPr>
        <w:t xml:space="preserve">                                                           І.І. Ковач</w:t>
      </w:r>
    </w:p>
    <w:sectPr w:rsidR="009C3053" w:rsidRPr="00FC0A81" w:rsidSect="00D4296B">
      <w:pgSz w:w="11906" w:h="16838"/>
      <w:pgMar w:top="89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45416"/>
    <w:multiLevelType w:val="hybridMultilevel"/>
    <w:tmpl w:val="531CE954"/>
    <w:lvl w:ilvl="0" w:tplc="4C6AE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EC6041C"/>
    <w:multiLevelType w:val="hybridMultilevel"/>
    <w:tmpl w:val="7D12A6C6"/>
    <w:lvl w:ilvl="0" w:tplc="40AC8A76">
      <w:start w:val="2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1CB"/>
    <w:rsid w:val="00021A97"/>
    <w:rsid w:val="001F27FD"/>
    <w:rsid w:val="00260533"/>
    <w:rsid w:val="002D7A5E"/>
    <w:rsid w:val="003C63B2"/>
    <w:rsid w:val="006005BA"/>
    <w:rsid w:val="00654C6E"/>
    <w:rsid w:val="006667E1"/>
    <w:rsid w:val="00741BD5"/>
    <w:rsid w:val="007A1AE0"/>
    <w:rsid w:val="008F5213"/>
    <w:rsid w:val="00953265"/>
    <w:rsid w:val="009C3053"/>
    <w:rsid w:val="00A56A2C"/>
    <w:rsid w:val="00B03E25"/>
    <w:rsid w:val="00BE3952"/>
    <w:rsid w:val="00C878C1"/>
    <w:rsid w:val="00D231CB"/>
    <w:rsid w:val="00D4296B"/>
    <w:rsid w:val="00DE62F6"/>
    <w:rsid w:val="00DF6BD9"/>
    <w:rsid w:val="00E6513F"/>
    <w:rsid w:val="00F60879"/>
    <w:rsid w:val="00FC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BA"/>
    <w:rPr>
      <w:rFonts w:ascii="Times New Roman" w:eastAsia="SimSu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4296B"/>
    <w:pPr>
      <w:keepNext/>
      <w:outlineLvl w:val="0"/>
    </w:pPr>
    <w:rPr>
      <w:rFonts w:eastAsia="Calibri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4296B"/>
    <w:pPr>
      <w:keepNext/>
      <w:jc w:val="center"/>
      <w:outlineLvl w:val="1"/>
    </w:pPr>
    <w:rPr>
      <w:rFonts w:eastAsia="Calibri"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4296B"/>
    <w:pPr>
      <w:keepNext/>
      <w:jc w:val="center"/>
      <w:outlineLvl w:val="3"/>
    </w:pPr>
    <w:rPr>
      <w:rFonts w:eastAsia="Calibri"/>
      <w:b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CC5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CC5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CC5"/>
    <w:rPr>
      <w:rFonts w:asciiTheme="minorHAnsi" w:eastAsiaTheme="minorEastAsia" w:hAnsiTheme="minorHAnsi" w:cstheme="minorBidi"/>
      <w:b/>
      <w:bCs/>
      <w:sz w:val="28"/>
      <w:szCs w:val="28"/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600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005BA"/>
    <w:rPr>
      <w:rFonts w:ascii="Courier New" w:hAnsi="Courier New" w:cs="Times New Roman"/>
      <w:color w:val="000000"/>
      <w:sz w:val="20"/>
      <w:szCs w:val="20"/>
      <w:lang w:eastAsia="ru-RU"/>
    </w:rPr>
  </w:style>
  <w:style w:type="character" w:styleId="HTMLTypewriter">
    <w:name w:val="HTML Typewriter"/>
    <w:basedOn w:val="DefaultParagraphFont"/>
    <w:uiPriority w:val="99"/>
    <w:rsid w:val="006005BA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741BD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C0A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1A97"/>
    <w:rPr>
      <w:rFonts w:ascii="Times New Roman" w:eastAsia="SimSun" w:hAnsi="Times New Roman" w:cs="Times New Roman"/>
      <w:sz w:val="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11</cp:revision>
  <cp:lastPrinted>2019-09-18T11:40:00Z</cp:lastPrinted>
  <dcterms:created xsi:type="dcterms:W3CDTF">2019-09-05T07:09:00Z</dcterms:created>
  <dcterms:modified xsi:type="dcterms:W3CDTF">2019-09-18T11:40:00Z</dcterms:modified>
</cp:coreProperties>
</file>