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8E5" w:rsidRPr="00F001FF" w:rsidRDefault="00BD68E5" w:rsidP="00266D1E">
      <w:pPr>
        <w:pStyle w:val="20"/>
        <w:keepNext/>
        <w:keepLines/>
        <w:shd w:val="clear" w:color="auto" w:fill="auto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bookmarkStart w:id="0" w:name="bookmark0"/>
      <w:r>
        <w:rPr>
          <w:sz w:val="28"/>
          <w:szCs w:val="28"/>
        </w:rPr>
        <w:t xml:space="preserve">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599896473" r:id="rId8"/>
        </w:object>
      </w:r>
    </w:p>
    <w:p w:rsidR="00BD68E5" w:rsidRPr="00F001FF" w:rsidRDefault="00BD68E5" w:rsidP="00F001FF">
      <w:pPr>
        <w:pStyle w:val="20"/>
        <w:keepNext/>
        <w:keepLines/>
        <w:shd w:val="clear" w:color="auto" w:fill="auto"/>
        <w:spacing w:before="0" w:line="240" w:lineRule="auto"/>
        <w:rPr>
          <w:rStyle w:val="212"/>
          <w:rFonts w:ascii="Times New Roman" w:hAnsi="Times New Roman"/>
          <w:b/>
          <w:sz w:val="28"/>
          <w:szCs w:val="28"/>
          <w:lang w:eastAsia="uk-UA"/>
        </w:rPr>
      </w:pPr>
      <w:r w:rsidRPr="00F001FF">
        <w:rPr>
          <w:rFonts w:ascii="Times New Roman" w:hAnsi="Times New Roman"/>
          <w:sz w:val="28"/>
          <w:szCs w:val="28"/>
        </w:rPr>
        <w:t>УКРАЇНА</w:t>
      </w:r>
    </w:p>
    <w:p w:rsidR="00BD68E5" w:rsidRPr="00F001FF" w:rsidRDefault="00BD68E5" w:rsidP="00F001FF">
      <w:pPr>
        <w:pStyle w:val="20"/>
        <w:keepNext/>
        <w:keepLines/>
        <w:shd w:val="clear" w:color="auto" w:fill="auto"/>
        <w:spacing w:before="0" w:line="240" w:lineRule="auto"/>
        <w:rPr>
          <w:rStyle w:val="212"/>
          <w:rFonts w:ascii="Times New Roman" w:hAnsi="Times New Roman"/>
          <w:b/>
          <w:sz w:val="28"/>
          <w:szCs w:val="28"/>
          <w:lang w:eastAsia="uk-UA"/>
        </w:rPr>
      </w:pPr>
      <w:r w:rsidRPr="00F001FF">
        <w:rPr>
          <w:rStyle w:val="212"/>
          <w:rFonts w:ascii="Times New Roman" w:hAnsi="Times New Roman"/>
          <w:b/>
          <w:sz w:val="28"/>
          <w:szCs w:val="28"/>
          <w:lang w:eastAsia="uk-UA"/>
        </w:rPr>
        <w:t>Т Я Ч І В С Ь К А  М І С Ь К А  Р А Д А</w:t>
      </w:r>
    </w:p>
    <w:p w:rsidR="00BD68E5" w:rsidRPr="00F001FF" w:rsidRDefault="00BD68E5" w:rsidP="00F001FF">
      <w:pPr>
        <w:pStyle w:val="20"/>
        <w:keepNext/>
        <w:keepLines/>
        <w:shd w:val="clear" w:color="auto" w:fill="auto"/>
        <w:spacing w:before="0" w:line="240" w:lineRule="auto"/>
        <w:rPr>
          <w:rStyle w:val="212"/>
          <w:rFonts w:ascii="Times New Roman" w:hAnsi="Times New Roman"/>
          <w:b/>
          <w:sz w:val="28"/>
          <w:szCs w:val="28"/>
          <w:lang w:eastAsia="uk-UA"/>
        </w:rPr>
      </w:pPr>
      <w:r>
        <w:rPr>
          <w:rStyle w:val="212"/>
          <w:rFonts w:ascii="Times New Roman" w:hAnsi="Times New Roman"/>
          <w:b/>
          <w:sz w:val="28"/>
          <w:szCs w:val="28"/>
          <w:lang w:eastAsia="uk-UA"/>
        </w:rPr>
        <w:t>Двадцята</w:t>
      </w:r>
      <w:r w:rsidRPr="00F001FF">
        <w:rPr>
          <w:rStyle w:val="212"/>
          <w:rFonts w:ascii="Times New Roman" w:hAnsi="Times New Roman"/>
          <w:b/>
          <w:sz w:val="28"/>
          <w:szCs w:val="28"/>
          <w:lang w:eastAsia="uk-UA"/>
        </w:rPr>
        <w:t xml:space="preserve"> сесія сьомого скликання</w:t>
      </w:r>
    </w:p>
    <w:p w:rsidR="00BD68E5" w:rsidRPr="00F001FF" w:rsidRDefault="00BD68E5" w:rsidP="00F001FF">
      <w:pPr>
        <w:pStyle w:val="20"/>
        <w:keepNext/>
        <w:keepLines/>
        <w:shd w:val="clear" w:color="auto" w:fill="auto"/>
        <w:spacing w:before="0" w:line="240" w:lineRule="auto"/>
        <w:rPr>
          <w:rStyle w:val="215pt"/>
          <w:rFonts w:ascii="Times New Roman" w:hAnsi="Times New Roman"/>
          <w:b/>
          <w:sz w:val="32"/>
          <w:szCs w:val="32"/>
          <w:lang w:eastAsia="uk-UA"/>
        </w:rPr>
      </w:pPr>
      <w:r w:rsidRPr="00F001FF">
        <w:rPr>
          <w:rStyle w:val="215pt"/>
          <w:rFonts w:ascii="Times New Roman" w:hAnsi="Times New Roman"/>
          <w:b/>
          <w:sz w:val="32"/>
          <w:szCs w:val="32"/>
          <w:lang w:eastAsia="uk-UA"/>
        </w:rPr>
        <w:t>РІШЕННЯ</w:t>
      </w:r>
      <w:bookmarkEnd w:id="0"/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b/>
          <w:sz w:val="32"/>
          <w:szCs w:val="32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val="uk-UA"/>
        </w:rPr>
      </w:pP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від 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15 </w:t>
      </w:r>
      <w:r w:rsidRPr="00F001FF">
        <w:rPr>
          <w:rStyle w:val="11"/>
          <w:rFonts w:ascii="Times New Roman" w:hAnsi="Times New Roman"/>
          <w:sz w:val="24"/>
          <w:szCs w:val="24"/>
        </w:rPr>
        <w:t>грудня</w:t>
      </w:r>
      <w:r>
        <w:rPr>
          <w:rStyle w:val="11"/>
          <w:rFonts w:ascii="Times New Roman" w:hAnsi="Times New Roman"/>
          <w:sz w:val="24"/>
          <w:szCs w:val="24"/>
          <w:lang w:val="uk-UA"/>
        </w:rPr>
        <w:t xml:space="preserve"> </w:t>
      </w:r>
      <w:r w:rsidRPr="00F001FF">
        <w:rPr>
          <w:rStyle w:val="11"/>
          <w:rFonts w:ascii="Times New Roman" w:hAnsi="Times New Roman"/>
          <w:sz w:val="24"/>
          <w:szCs w:val="24"/>
        </w:rPr>
        <w:t>201</w:t>
      </w:r>
      <w:r>
        <w:rPr>
          <w:rStyle w:val="11"/>
          <w:rFonts w:ascii="Times New Roman" w:hAnsi="Times New Roman"/>
          <w:sz w:val="24"/>
          <w:szCs w:val="24"/>
          <w:lang w:val="uk-UA"/>
        </w:rPr>
        <w:t xml:space="preserve">7 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року </w:t>
      </w:r>
      <w:r w:rsidRPr="00F001FF">
        <w:rPr>
          <w:rStyle w:val="11"/>
          <w:rFonts w:ascii="Times New Roman" w:hAnsi="Times New Roman"/>
          <w:sz w:val="24"/>
          <w:szCs w:val="24"/>
        </w:rPr>
        <w:t>№</w:t>
      </w:r>
      <w:r>
        <w:rPr>
          <w:rStyle w:val="11"/>
          <w:rFonts w:ascii="Times New Roman" w:hAnsi="Times New Roman"/>
          <w:sz w:val="24"/>
          <w:szCs w:val="24"/>
          <w:lang w:val="uk-UA"/>
        </w:rPr>
        <w:t xml:space="preserve"> 2054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м.Тячів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Про 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затвердження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Програм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и  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розвитку 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фізичної </w:t>
      </w:r>
    </w:p>
    <w:p w:rsidR="00BD68E5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к</w:t>
      </w:r>
      <w:r w:rsidRPr="00266D1E">
        <w:rPr>
          <w:rStyle w:val="11"/>
          <w:rFonts w:ascii="Times New Roman" w:hAnsi="Times New Roman"/>
          <w:sz w:val="24"/>
          <w:szCs w:val="24"/>
          <w:lang w:val="uk-UA" w:eastAsia="uk-UA"/>
        </w:rPr>
        <w:t>ультури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і спорту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та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Тячівської міської об’єднаної 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b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територіальної громади </w:t>
      </w:r>
      <w:r w:rsidRPr="00F001FF">
        <w:rPr>
          <w:rStyle w:val="11"/>
          <w:rFonts w:ascii="Times New Roman" w:hAnsi="Times New Roman"/>
          <w:b/>
          <w:sz w:val="24"/>
          <w:szCs w:val="24"/>
          <w:lang w:val="uk-UA" w:eastAsia="uk-UA"/>
        </w:rPr>
        <w:t xml:space="preserve">на </w:t>
      </w:r>
      <w:r w:rsidRPr="00F001FF">
        <w:rPr>
          <w:rStyle w:val="11"/>
          <w:rFonts w:ascii="Times New Roman" w:hAnsi="Times New Roman"/>
          <w:b/>
          <w:sz w:val="24"/>
          <w:szCs w:val="24"/>
          <w:lang w:val="uk-UA"/>
        </w:rPr>
        <w:t>201</w:t>
      </w:r>
      <w:r>
        <w:rPr>
          <w:rStyle w:val="11"/>
          <w:rFonts w:ascii="Times New Roman" w:hAnsi="Times New Roman"/>
          <w:b/>
          <w:sz w:val="24"/>
          <w:szCs w:val="24"/>
          <w:lang w:val="uk-UA"/>
        </w:rPr>
        <w:t>8 – 2020 роки.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   На виконання Закону України від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24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грудня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1993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року №3808-ХІІ, "Про фізичну культуру і спорт", Указу Президента України від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2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серпня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2006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№667/2006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"Про національний план дій щодо реалізації державної політики у сфері фізичної культури і спорту", з метою забезпечення розвитку фізичної культури та спорту, утримання в належному стані та розвитку інфраструктури спортивних споруд Тячівської міської об’єднаної територіальної громади, пропагування здорового способу життя та залучення підростаючого покоління до занять фізичною культурою і спортом, керуючись підпунктом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22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частини першої статті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 xml:space="preserve">26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Закону України "Про місцеве самоврядування в Україні", 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двадцята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сесія сьомого скликання Тячівської міської ради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4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  <w:lang w:eastAsia="uk-UA"/>
        </w:rPr>
      </w:pPr>
      <w:bookmarkStart w:id="1" w:name="bookmark1"/>
      <w:r w:rsidRPr="00F001FF">
        <w:rPr>
          <w:rFonts w:ascii="Times New Roman" w:hAnsi="Times New Roman"/>
          <w:sz w:val="24"/>
          <w:szCs w:val="24"/>
          <w:lang w:eastAsia="uk-UA"/>
        </w:rPr>
        <w:t>В И Р І Ш И Л А:</w:t>
      </w:r>
      <w:bookmarkEnd w:id="1"/>
    </w:p>
    <w:p w:rsidR="00BD68E5" w:rsidRPr="00F001FF" w:rsidRDefault="00BD68E5" w:rsidP="00F001FF">
      <w:pPr>
        <w:pStyle w:val="4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/>
        </w:rPr>
      </w:pPr>
      <w:r>
        <w:rPr>
          <w:rStyle w:val="11"/>
          <w:rFonts w:ascii="Times New Roman" w:hAnsi="Times New Roman"/>
          <w:sz w:val="24"/>
          <w:szCs w:val="24"/>
          <w:lang w:val="uk-UA"/>
        </w:rPr>
        <w:t xml:space="preserve">         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>1.Затвердити</w:t>
      </w:r>
      <w:r w:rsidRPr="006F47D6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Програму розвитку фізичної культури і спорту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Тячівської міської об’єднаної територіальної громади </w:t>
      </w:r>
      <w:r w:rsidRPr="006F47D6">
        <w:rPr>
          <w:rStyle w:val="11"/>
          <w:rFonts w:ascii="Times New Roman" w:hAnsi="Times New Roman"/>
          <w:b/>
          <w:sz w:val="24"/>
          <w:szCs w:val="24"/>
          <w:lang w:val="uk-UA" w:eastAsia="uk-UA"/>
        </w:rPr>
        <w:t xml:space="preserve">на </w:t>
      </w:r>
      <w:r w:rsidRPr="00F001FF">
        <w:rPr>
          <w:rStyle w:val="11"/>
          <w:rFonts w:ascii="Times New Roman" w:hAnsi="Times New Roman"/>
          <w:b/>
          <w:sz w:val="24"/>
          <w:szCs w:val="24"/>
          <w:lang w:val="uk-UA"/>
        </w:rPr>
        <w:t>201</w:t>
      </w:r>
      <w:r>
        <w:rPr>
          <w:rStyle w:val="11"/>
          <w:rFonts w:ascii="Times New Roman" w:hAnsi="Times New Roman"/>
          <w:b/>
          <w:sz w:val="24"/>
          <w:szCs w:val="24"/>
          <w:lang w:val="uk-UA"/>
        </w:rPr>
        <w:t xml:space="preserve">8 – 2020 </w:t>
      </w:r>
      <w:r>
        <w:rPr>
          <w:rStyle w:val="11"/>
          <w:rFonts w:ascii="Times New Roman" w:hAnsi="Times New Roman"/>
          <w:b/>
          <w:sz w:val="24"/>
          <w:szCs w:val="24"/>
          <w:lang w:val="uk-UA" w:eastAsia="uk-UA"/>
        </w:rPr>
        <w:t xml:space="preserve">роки </w:t>
      </w:r>
      <w:r w:rsidRPr="006F47D6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(додаток 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>1).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ind w:firstLine="820"/>
        <w:jc w:val="both"/>
        <w:rPr>
          <w:rStyle w:val="11"/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/>
        </w:rPr>
      </w:pPr>
      <w:r>
        <w:rPr>
          <w:rStyle w:val="11"/>
          <w:rFonts w:ascii="Times New Roman" w:hAnsi="Times New Roman"/>
          <w:sz w:val="24"/>
          <w:szCs w:val="24"/>
          <w:lang w:val="uk-UA"/>
        </w:rPr>
        <w:t xml:space="preserve">          2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>.Зат</w:t>
      </w:r>
      <w:r>
        <w:rPr>
          <w:rStyle w:val="11"/>
          <w:rFonts w:ascii="Times New Roman" w:hAnsi="Times New Roman"/>
          <w:sz w:val="24"/>
          <w:szCs w:val="24"/>
          <w:lang w:val="uk-UA"/>
        </w:rPr>
        <w:t>в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>ердити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Порядок використання </w:t>
      </w:r>
      <w:r w:rsidRPr="00F001FF">
        <w:rPr>
          <w:rStyle w:val="11"/>
          <w:rFonts w:ascii="Times New Roman" w:hAnsi="Times New Roman"/>
          <w:b/>
          <w:sz w:val="24"/>
          <w:szCs w:val="24"/>
          <w:lang w:eastAsia="uk-UA"/>
        </w:rPr>
        <w:t xml:space="preserve">у </w:t>
      </w:r>
      <w:r w:rsidRPr="00F001FF">
        <w:rPr>
          <w:rStyle w:val="11"/>
          <w:rFonts w:ascii="Times New Roman" w:hAnsi="Times New Roman"/>
          <w:b/>
          <w:sz w:val="24"/>
          <w:szCs w:val="24"/>
          <w:lang w:val="uk-UA"/>
        </w:rPr>
        <w:t>201</w:t>
      </w:r>
      <w:r>
        <w:rPr>
          <w:rStyle w:val="11"/>
          <w:rFonts w:ascii="Times New Roman" w:hAnsi="Times New Roman"/>
          <w:b/>
          <w:sz w:val="24"/>
          <w:szCs w:val="24"/>
          <w:lang w:val="uk-UA"/>
        </w:rPr>
        <w:t xml:space="preserve">8 – 2020 </w:t>
      </w:r>
      <w:r>
        <w:rPr>
          <w:rStyle w:val="11"/>
          <w:rFonts w:ascii="Times New Roman" w:hAnsi="Times New Roman"/>
          <w:b/>
          <w:sz w:val="24"/>
          <w:szCs w:val="24"/>
          <w:lang w:val="uk-UA" w:eastAsia="uk-UA"/>
        </w:rPr>
        <w:t>роках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коштів міського бюджету, передбачених на виконання Програми розвитку фізичної культури і спору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Тячівської міської об’єднаної територіальної громади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F001FF">
        <w:rPr>
          <w:rStyle w:val="11"/>
          <w:rFonts w:ascii="Times New Roman" w:hAnsi="Times New Roman"/>
          <w:b/>
          <w:sz w:val="24"/>
          <w:szCs w:val="24"/>
          <w:lang w:eastAsia="uk-UA"/>
        </w:rPr>
        <w:t xml:space="preserve">на </w:t>
      </w:r>
      <w:r w:rsidRPr="00F001FF">
        <w:rPr>
          <w:rStyle w:val="11"/>
          <w:rFonts w:ascii="Times New Roman" w:hAnsi="Times New Roman"/>
          <w:b/>
          <w:sz w:val="24"/>
          <w:szCs w:val="24"/>
          <w:lang w:val="uk-UA"/>
        </w:rPr>
        <w:t>201</w:t>
      </w:r>
      <w:r>
        <w:rPr>
          <w:rStyle w:val="11"/>
          <w:rFonts w:ascii="Times New Roman" w:hAnsi="Times New Roman"/>
          <w:b/>
          <w:sz w:val="24"/>
          <w:szCs w:val="24"/>
          <w:lang w:val="uk-UA"/>
        </w:rPr>
        <w:t xml:space="preserve">8 – 2020 </w:t>
      </w:r>
      <w:r>
        <w:rPr>
          <w:rStyle w:val="11"/>
          <w:rFonts w:ascii="Times New Roman" w:hAnsi="Times New Roman"/>
          <w:b/>
          <w:sz w:val="24"/>
          <w:szCs w:val="24"/>
          <w:lang w:val="uk-UA" w:eastAsia="uk-UA"/>
        </w:rPr>
        <w:t>роки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(додаток </w:t>
      </w:r>
      <w:r>
        <w:rPr>
          <w:rStyle w:val="11"/>
          <w:rFonts w:ascii="Times New Roman" w:hAnsi="Times New Roman"/>
          <w:sz w:val="24"/>
          <w:szCs w:val="24"/>
          <w:lang w:val="uk-UA"/>
        </w:rPr>
        <w:t>2</w:t>
      </w:r>
      <w:r w:rsidRPr="00F001FF">
        <w:rPr>
          <w:rStyle w:val="11"/>
          <w:rFonts w:ascii="Times New Roman" w:hAnsi="Times New Roman"/>
          <w:sz w:val="24"/>
          <w:szCs w:val="24"/>
          <w:lang w:val="uk-UA"/>
        </w:rPr>
        <w:t>).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2198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 3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.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Управлінню освіти, охорони здоров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’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я, культури,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сім’ї, молоді та спорту, відділу житлово-комунального господарства 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а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парату виконавчого комітету Тячівської міської ради 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забезпечити виконання заходів та завдань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,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визначених у Програм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ах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.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2198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4075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4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Ф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інансово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-господарського відділу Тячівської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міської ради забезпечити фінансування заходів, пов'язаних з реалізацією програм, в межах асигнувань, передбачених бюджетом.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4075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jc w:val="both"/>
        <w:rPr>
          <w:rFonts w:ascii="Times New Roman" w:cs="Times New Roman"/>
        </w:rPr>
      </w:pPr>
      <w:r w:rsidRPr="00F001FF">
        <w:rPr>
          <w:rStyle w:val="11"/>
          <w:rFonts w:ascii="Times New Roman"/>
          <w:sz w:val="24"/>
          <w:szCs w:val="24"/>
        </w:rPr>
        <w:t xml:space="preserve">          </w:t>
      </w:r>
      <w:r>
        <w:rPr>
          <w:rStyle w:val="11"/>
          <w:rFonts w:ascii="Times New Roman"/>
          <w:sz w:val="24"/>
          <w:szCs w:val="24"/>
        </w:rPr>
        <w:t>5</w:t>
      </w:r>
      <w:r w:rsidRPr="00F001FF">
        <w:rPr>
          <w:rStyle w:val="11"/>
          <w:rFonts w:ascii="Times New Roman"/>
          <w:sz w:val="24"/>
          <w:szCs w:val="24"/>
        </w:rPr>
        <w:t xml:space="preserve">.Контроль за виконанням даного рішення покласти на </w:t>
      </w:r>
      <w:r w:rsidRPr="00F001FF">
        <w:rPr>
          <w:rFonts w:ascii="Times New Roman" w:cs="Times New Roman"/>
        </w:rPr>
        <w:t>депутатські комісі</w:t>
      </w:r>
      <w:r>
        <w:rPr>
          <w:rFonts w:ascii="Times New Roman" w:cs="Times New Roman"/>
        </w:rPr>
        <w:t>ї</w:t>
      </w:r>
      <w:r w:rsidRPr="00F001FF">
        <w:rPr>
          <w:rFonts w:ascii="Times New Roman" w:cs="Times New Roman"/>
        </w:rPr>
        <w:t xml:space="preserve"> з питань освіти, культури, молоді, фізкультури і спорту, охорони здоров’я та соціального захисту населення (голова Джурджа В.В.) та з питань планування фінан</w:t>
      </w:r>
      <w:r>
        <w:rPr>
          <w:rFonts w:ascii="Times New Roman" w:cs="Times New Roman"/>
        </w:rPr>
        <w:t>с</w:t>
      </w:r>
      <w:r w:rsidRPr="00F001FF">
        <w:rPr>
          <w:rFonts w:ascii="Times New Roman" w:cs="Times New Roman"/>
        </w:rPr>
        <w:t>ів, бюджету, соціально-економічного розвитку, промисловості, підприємництва та сфери послуг (голова Мийсарош Т.С.).</w:t>
      </w:r>
    </w:p>
    <w:p w:rsidR="00BD68E5" w:rsidRPr="00F001FF" w:rsidRDefault="00BD68E5" w:rsidP="00F001FF">
      <w:pPr>
        <w:ind w:firstLine="708"/>
        <w:jc w:val="both"/>
        <w:rPr>
          <w:rStyle w:val="11"/>
          <w:rFonts w:ascii="Times New Roman"/>
          <w:sz w:val="24"/>
          <w:szCs w:val="24"/>
        </w:rPr>
      </w:pPr>
    </w:p>
    <w:p w:rsidR="00BD68E5" w:rsidRPr="00F001FF" w:rsidRDefault="00BD68E5" w:rsidP="00F001FF">
      <w:pPr>
        <w:ind w:firstLine="708"/>
        <w:jc w:val="both"/>
        <w:rPr>
          <w:rStyle w:val="11"/>
          <w:rFonts w:ascii="Times New Roman"/>
          <w:sz w:val="24"/>
          <w:szCs w:val="24"/>
        </w:rPr>
      </w:pPr>
    </w:p>
    <w:p w:rsidR="00BD68E5" w:rsidRDefault="00BD68E5" w:rsidP="00F001FF">
      <w:pPr>
        <w:ind w:firstLine="708"/>
        <w:jc w:val="both"/>
        <w:rPr>
          <w:rFonts w:ascii="Times New Roman" w:cs="Times New Roman"/>
        </w:rPr>
      </w:pPr>
      <w:r w:rsidRPr="00F001FF">
        <w:rPr>
          <w:rFonts w:ascii="Times New Roman" w:cs="Times New Roman"/>
        </w:rPr>
        <w:t>Міський голова</w:t>
      </w:r>
      <w:r w:rsidRPr="00F001FF">
        <w:rPr>
          <w:rFonts w:ascii="Times New Roman" w:cs="Times New Roman"/>
        </w:rPr>
        <w:tab/>
      </w:r>
      <w:r w:rsidRPr="00F001FF">
        <w:rPr>
          <w:rFonts w:ascii="Times New Roman" w:cs="Times New Roman"/>
        </w:rPr>
        <w:tab/>
      </w:r>
      <w:r w:rsidRPr="00F001FF">
        <w:rPr>
          <w:rFonts w:ascii="Times New Roman" w:cs="Times New Roman"/>
        </w:rPr>
        <w:tab/>
      </w:r>
      <w:r>
        <w:rPr>
          <w:rFonts w:ascii="Times New Roman" w:cs="Times New Roman"/>
        </w:rPr>
        <w:t xml:space="preserve">                                           </w:t>
      </w:r>
      <w:r w:rsidRPr="00F001FF">
        <w:rPr>
          <w:rFonts w:ascii="Times New Roman" w:cs="Times New Roman"/>
        </w:rPr>
        <w:tab/>
      </w:r>
      <w:r w:rsidRPr="00F001FF">
        <w:rPr>
          <w:rFonts w:ascii="Times New Roman" w:cs="Times New Roman"/>
        </w:rPr>
        <w:tab/>
      </w:r>
      <w:r w:rsidRPr="00F001FF">
        <w:rPr>
          <w:rFonts w:ascii="Times New Roman" w:cs="Times New Roman"/>
        </w:rPr>
        <w:tab/>
        <w:t>І.І.Ковач</w:t>
      </w:r>
    </w:p>
    <w:p w:rsidR="00BD68E5" w:rsidRDefault="00BD68E5" w:rsidP="00F001FF">
      <w:pPr>
        <w:ind w:firstLine="708"/>
        <w:jc w:val="both"/>
        <w:rPr>
          <w:rFonts w:ascii="Times New Roman" w:cs="Times New Roman"/>
        </w:rPr>
      </w:pPr>
    </w:p>
    <w:p w:rsidR="00BD68E5" w:rsidRDefault="00BD68E5" w:rsidP="00F001FF">
      <w:pPr>
        <w:ind w:firstLine="708"/>
        <w:jc w:val="both"/>
        <w:rPr>
          <w:rFonts w:ascii="Times New Roman" w:cs="Times New Roman"/>
        </w:rPr>
      </w:pPr>
    </w:p>
    <w:p w:rsidR="00BD68E5" w:rsidRPr="00F001FF" w:rsidRDefault="00BD68E5" w:rsidP="00F001FF">
      <w:pPr>
        <w:ind w:firstLine="708"/>
        <w:jc w:val="both"/>
        <w:rPr>
          <w:rFonts w:ascii="Times New Roman" w:cs="Times New Roman"/>
        </w:rPr>
      </w:pPr>
    </w:p>
    <w:p w:rsidR="00BD68E5" w:rsidRPr="00F001FF" w:rsidRDefault="00BD68E5" w:rsidP="00F001FF">
      <w:pPr>
        <w:ind w:firstLine="708"/>
        <w:jc w:val="both"/>
        <w:rPr>
          <w:rFonts w:ascii="Times New Roman" w:cs="Times New Roman"/>
        </w:rPr>
      </w:pPr>
      <w:r>
        <w:rPr>
          <w:rFonts w:ascii="Times New Roman" w:cs="Times New Roman"/>
        </w:rPr>
        <w:t xml:space="preserve">           </w:t>
      </w:r>
    </w:p>
    <w:p w:rsidR="00BD68E5" w:rsidRPr="00F001FF" w:rsidRDefault="00BD68E5" w:rsidP="00F001FF">
      <w:pPr>
        <w:framePr w:wrap="notBeside" w:vAnchor="text" w:hAnchor="page" w:x="1315" w:y="2"/>
        <w:jc w:val="right"/>
        <w:rPr>
          <w:rFonts w:ascii="Times New Roman" w:cs="Times New Roman"/>
          <w:color w:val="auto"/>
          <w:lang w:eastAsia="ru-RU"/>
        </w:rPr>
      </w:pPr>
      <w:r w:rsidRPr="00F001FF">
        <w:rPr>
          <w:rFonts w:ascii="Times New Roman" w:cs="Times New Roman"/>
          <w:color w:val="auto"/>
          <w:lang w:eastAsia="ru-RU"/>
        </w:rPr>
        <w:t xml:space="preserve">Додаток 1 </w:t>
      </w:r>
    </w:p>
    <w:p w:rsidR="00BD68E5" w:rsidRDefault="00BD68E5" w:rsidP="00793652">
      <w:pPr>
        <w:framePr w:wrap="notBeside" w:vAnchor="text" w:hAnchor="page" w:x="1315" w:y="2"/>
        <w:jc w:val="center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            </w:t>
      </w:r>
      <w:r w:rsidRPr="00F001FF">
        <w:rPr>
          <w:rFonts w:ascii="Times New Roman" w:cs="Times New Roman"/>
          <w:color w:val="auto"/>
          <w:lang w:eastAsia="ru-RU"/>
        </w:rPr>
        <w:t xml:space="preserve">до рішення </w:t>
      </w:r>
      <w:r>
        <w:rPr>
          <w:rFonts w:ascii="Times New Roman" w:cs="Times New Roman"/>
          <w:color w:val="auto"/>
          <w:lang w:eastAsia="ru-RU"/>
        </w:rPr>
        <w:t>двадцятої</w:t>
      </w:r>
      <w:r w:rsidRPr="00F001FF">
        <w:rPr>
          <w:rFonts w:ascii="Times New Roman" w:cs="Times New Roman"/>
          <w:color w:val="auto"/>
          <w:lang w:eastAsia="ru-RU"/>
        </w:rPr>
        <w:t xml:space="preserve"> сесії </w:t>
      </w:r>
    </w:p>
    <w:p w:rsidR="00BD68E5" w:rsidRPr="00F001FF" w:rsidRDefault="00BD68E5" w:rsidP="00793652">
      <w:pPr>
        <w:framePr w:wrap="notBeside" w:vAnchor="text" w:hAnchor="page" w:x="1315" w:y="2"/>
        <w:jc w:val="center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сьомого </w:t>
      </w:r>
      <w:r w:rsidRPr="00F001FF">
        <w:rPr>
          <w:rFonts w:ascii="Times New Roman" w:cs="Times New Roman"/>
          <w:color w:val="auto"/>
          <w:lang w:val="en-US" w:eastAsia="ru-RU"/>
        </w:rPr>
        <w:t>c</w:t>
      </w:r>
      <w:r w:rsidRPr="00F001FF">
        <w:rPr>
          <w:rFonts w:ascii="Times New Roman" w:cs="Times New Roman"/>
          <w:color w:val="auto"/>
          <w:lang w:eastAsia="ru-RU"/>
        </w:rPr>
        <w:t>кликання</w:t>
      </w:r>
    </w:p>
    <w:p w:rsidR="00BD68E5" w:rsidRPr="00F001FF" w:rsidRDefault="00BD68E5" w:rsidP="00793652">
      <w:pPr>
        <w:framePr w:wrap="notBeside" w:vAnchor="text" w:hAnchor="page" w:x="1315" w:y="2"/>
        <w:jc w:val="center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        </w:t>
      </w:r>
      <w:r w:rsidRPr="00F001FF">
        <w:rPr>
          <w:rFonts w:ascii="Times New Roman" w:cs="Times New Roman"/>
          <w:color w:val="auto"/>
          <w:lang w:eastAsia="ru-RU"/>
        </w:rPr>
        <w:t>Тячівської міської ради</w:t>
      </w:r>
    </w:p>
    <w:p w:rsidR="00BD68E5" w:rsidRPr="00F001FF" w:rsidRDefault="00BD68E5" w:rsidP="00793652">
      <w:pPr>
        <w:framePr w:wrap="notBeside" w:vAnchor="text" w:hAnchor="page" w:x="1315" w:y="2"/>
        <w:jc w:val="right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</w:t>
      </w:r>
      <w:r w:rsidRPr="00F001FF">
        <w:rPr>
          <w:rFonts w:ascii="Times New Roman" w:cs="Times New Roman"/>
          <w:color w:val="auto"/>
          <w:lang w:eastAsia="ru-RU"/>
        </w:rPr>
        <w:t xml:space="preserve">від </w:t>
      </w:r>
      <w:r>
        <w:rPr>
          <w:rFonts w:ascii="Times New Roman" w:cs="Times New Roman"/>
          <w:color w:val="auto"/>
          <w:lang w:eastAsia="ru-RU"/>
        </w:rPr>
        <w:t>15</w:t>
      </w:r>
      <w:r w:rsidRPr="00F001FF">
        <w:rPr>
          <w:rFonts w:ascii="Times New Roman" w:cs="Times New Roman"/>
          <w:color w:val="auto"/>
          <w:lang w:eastAsia="ru-RU"/>
        </w:rPr>
        <w:t xml:space="preserve"> грудня 201</w:t>
      </w:r>
      <w:r>
        <w:rPr>
          <w:rFonts w:ascii="Times New Roman" w:cs="Times New Roman"/>
          <w:color w:val="auto"/>
          <w:lang w:eastAsia="ru-RU"/>
        </w:rPr>
        <w:t>7</w:t>
      </w:r>
      <w:r w:rsidRPr="00F001FF">
        <w:rPr>
          <w:rFonts w:ascii="Times New Roman" w:cs="Times New Roman"/>
          <w:color w:val="auto"/>
          <w:lang w:eastAsia="ru-RU"/>
        </w:rPr>
        <w:t xml:space="preserve"> року №</w:t>
      </w:r>
      <w:r>
        <w:rPr>
          <w:rFonts w:ascii="Times New Roman" w:cs="Times New Roman"/>
          <w:color w:val="auto"/>
          <w:lang w:eastAsia="ru-RU"/>
        </w:rPr>
        <w:t>2054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7243"/>
        </w:tabs>
        <w:spacing w:after="0" w:line="240" w:lineRule="auto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jc w:val="center"/>
        <w:rPr>
          <w:rFonts w:ascii="Times New Roman" w:cs="Times New Roman"/>
          <w:b/>
          <w:color w:val="auto"/>
          <w:lang w:eastAsia="ru-RU"/>
        </w:rPr>
      </w:pPr>
      <w:r w:rsidRPr="00F001FF">
        <w:rPr>
          <w:rFonts w:ascii="Times New Roman" w:cs="Times New Roman"/>
          <w:b/>
          <w:color w:val="auto"/>
          <w:lang w:eastAsia="ru-RU"/>
        </w:rPr>
        <w:t xml:space="preserve">Програма розвитку фізичної культури і спорту 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001FF">
        <w:rPr>
          <w:rStyle w:val="11"/>
          <w:rFonts w:ascii="Times New Roman" w:hAnsi="Times New Roman"/>
          <w:b/>
          <w:sz w:val="24"/>
          <w:szCs w:val="24"/>
          <w:lang w:val="uk-UA" w:eastAsia="uk-UA"/>
        </w:rPr>
        <w:t xml:space="preserve">Тячівської міської об’єднаної територіальної громади </w:t>
      </w:r>
      <w:r w:rsidRPr="00F001FF">
        <w:rPr>
          <w:rFonts w:ascii="Times New Roman" w:hAnsi="Times New Roman"/>
          <w:b/>
          <w:sz w:val="24"/>
          <w:szCs w:val="24"/>
          <w:lang w:val="uk-UA"/>
        </w:rPr>
        <w:t>на 201</w:t>
      </w:r>
      <w:r>
        <w:rPr>
          <w:rFonts w:ascii="Times New Roman" w:hAnsi="Times New Roman"/>
          <w:b/>
          <w:sz w:val="24"/>
          <w:szCs w:val="24"/>
          <w:lang w:val="uk-UA"/>
        </w:rPr>
        <w:t>8 – 2020 роки</w:t>
      </w:r>
    </w:p>
    <w:p w:rsidR="00BD68E5" w:rsidRPr="00F001FF" w:rsidRDefault="00BD68E5" w:rsidP="00F001FF">
      <w:pPr>
        <w:jc w:val="center"/>
        <w:rPr>
          <w:rFonts w:ascii="Times New Roman" w:cs="Times New Roman"/>
          <w:b/>
          <w:color w:val="auto"/>
          <w:lang w:eastAsia="ru-RU"/>
        </w:rPr>
      </w:pPr>
    </w:p>
    <w:p w:rsidR="00BD68E5" w:rsidRPr="00F001FF" w:rsidRDefault="00BD68E5" w:rsidP="00F001FF">
      <w:pPr>
        <w:pStyle w:val="51"/>
        <w:keepNext/>
        <w:keepLines/>
        <w:shd w:val="clear" w:color="auto" w:fill="auto"/>
        <w:spacing w:before="0" w:after="0" w:line="240" w:lineRule="auto"/>
        <w:ind w:firstLine="700"/>
        <w:rPr>
          <w:rFonts w:ascii="Times New Roman" w:hAnsi="Times New Roman"/>
          <w:sz w:val="24"/>
          <w:szCs w:val="24"/>
        </w:rPr>
      </w:pPr>
      <w:bookmarkStart w:id="2" w:name="bookmark3"/>
      <w:r w:rsidRPr="00F001FF">
        <w:rPr>
          <w:rFonts w:ascii="Times New Roman" w:hAnsi="Times New Roman"/>
          <w:sz w:val="24"/>
          <w:szCs w:val="24"/>
        </w:rPr>
        <w:t xml:space="preserve">1. </w:t>
      </w:r>
      <w:r w:rsidRPr="00F001FF">
        <w:rPr>
          <w:rFonts w:ascii="Times New Roman" w:hAnsi="Times New Roman"/>
          <w:sz w:val="24"/>
          <w:szCs w:val="24"/>
          <w:lang w:eastAsia="uk-UA"/>
        </w:rPr>
        <w:t>Аналіз стану та розвитку фізичної культури та спорту в Тячівській міській об’єднаній територіальній громаді</w:t>
      </w:r>
      <w:bookmarkEnd w:id="2"/>
      <w:r w:rsidRPr="00F001FF">
        <w:rPr>
          <w:rFonts w:ascii="Times New Roman" w:hAnsi="Times New Roman"/>
          <w:sz w:val="24"/>
          <w:szCs w:val="24"/>
          <w:lang w:eastAsia="uk-UA"/>
        </w:rPr>
        <w:t xml:space="preserve"> (ОТГ).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В населених пунктах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 xml:space="preserve"> Тячівської міської об’єднаної територіальної громади –м.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Тячів, с.Тячівка, с.Округла, с.Лази та с.Руське Поле відпрацьовується відповідна система організаційних заходів, що передбачають проведення змагань серед учнівської молоді, юнаків та дорослого населення. Значка кількість членів об’єднаної територіальної громади </w:t>
      </w:r>
      <w:r w:rsidRPr="00F001FF">
        <w:rPr>
          <w:rFonts w:ascii="Times New Roman" w:hAnsi="Times New Roman"/>
          <w:sz w:val="24"/>
          <w:szCs w:val="24"/>
        </w:rPr>
        <w:t xml:space="preserve">- </w:t>
      </w:r>
      <w:r w:rsidRPr="00F001FF">
        <w:rPr>
          <w:rFonts w:ascii="Times New Roman" w:hAnsi="Times New Roman"/>
          <w:sz w:val="24"/>
          <w:szCs w:val="24"/>
          <w:lang w:eastAsia="uk-UA"/>
        </w:rPr>
        <w:t>жителів різної вікової групи на сьогодні займається фізичною культурою і спортом.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8"/>
        <w:rPr>
          <w:rFonts w:ascii="Times New Roman" w:hAnsi="Times New Roman"/>
          <w:b/>
          <w:sz w:val="24"/>
          <w:szCs w:val="24"/>
          <w:lang w:eastAsia="uk-UA"/>
        </w:rPr>
      </w:pPr>
      <w:r w:rsidRPr="00F001FF">
        <w:rPr>
          <w:rFonts w:ascii="Times New Roman" w:hAnsi="Times New Roman"/>
          <w:b/>
          <w:sz w:val="24"/>
          <w:szCs w:val="24"/>
          <w:lang w:eastAsia="uk-UA"/>
        </w:rPr>
        <w:t xml:space="preserve">Протягом </w:t>
      </w:r>
      <w:r w:rsidRPr="00F001FF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7</w:t>
      </w:r>
      <w:r w:rsidRPr="00F001FF">
        <w:rPr>
          <w:rFonts w:ascii="Times New Roman" w:hAnsi="Times New Roman"/>
          <w:b/>
          <w:sz w:val="24"/>
          <w:szCs w:val="24"/>
          <w:lang w:eastAsia="uk-UA"/>
        </w:rPr>
        <w:t xml:space="preserve">року в </w:t>
      </w:r>
      <w:r w:rsidRPr="00F001FF">
        <w:rPr>
          <w:rStyle w:val="11"/>
          <w:rFonts w:ascii="Times New Roman" w:hAnsi="Times New Roman"/>
          <w:b/>
          <w:sz w:val="24"/>
          <w:szCs w:val="24"/>
          <w:lang w:eastAsia="uk-UA"/>
        </w:rPr>
        <w:t>Тячівськ</w:t>
      </w:r>
      <w:r>
        <w:rPr>
          <w:rStyle w:val="11"/>
          <w:rFonts w:ascii="Times New Roman" w:hAnsi="Times New Roman"/>
          <w:b/>
          <w:sz w:val="24"/>
          <w:szCs w:val="24"/>
          <w:lang w:eastAsia="uk-UA"/>
        </w:rPr>
        <w:t>ій</w:t>
      </w:r>
      <w:r w:rsidRPr="00F001FF">
        <w:rPr>
          <w:rStyle w:val="11"/>
          <w:rFonts w:ascii="Times New Roman" w:hAnsi="Times New Roman"/>
          <w:b/>
          <w:sz w:val="24"/>
          <w:szCs w:val="24"/>
          <w:lang w:eastAsia="uk-UA"/>
        </w:rPr>
        <w:t xml:space="preserve"> міськ</w:t>
      </w:r>
      <w:r>
        <w:rPr>
          <w:rStyle w:val="11"/>
          <w:rFonts w:ascii="Times New Roman" w:hAnsi="Times New Roman"/>
          <w:b/>
          <w:sz w:val="24"/>
          <w:szCs w:val="24"/>
          <w:lang w:eastAsia="uk-UA"/>
        </w:rPr>
        <w:t>ій</w:t>
      </w:r>
      <w:r w:rsidRPr="00F001FF">
        <w:rPr>
          <w:rStyle w:val="11"/>
          <w:rFonts w:ascii="Times New Roman" w:hAnsi="Times New Roman"/>
          <w:b/>
          <w:sz w:val="24"/>
          <w:szCs w:val="24"/>
          <w:lang w:eastAsia="uk-UA"/>
        </w:rPr>
        <w:t xml:space="preserve"> ОТГ </w:t>
      </w:r>
      <w:r w:rsidRPr="00F001FF">
        <w:rPr>
          <w:rFonts w:ascii="Times New Roman" w:hAnsi="Times New Roman"/>
          <w:b/>
          <w:sz w:val="24"/>
          <w:szCs w:val="24"/>
          <w:lang w:eastAsia="uk-UA"/>
        </w:rPr>
        <w:t>проведено фінансування окремих витрат різних спортивних змагань, турнірів та подій: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F001FF">
        <w:rPr>
          <w:rFonts w:ascii="Times New Roman" w:hAnsi="Times New Roman"/>
          <w:b/>
          <w:sz w:val="24"/>
          <w:szCs w:val="24"/>
          <w:lang w:eastAsia="uk-UA"/>
        </w:rPr>
        <w:t>у м.Тячів:</w:t>
      </w:r>
    </w:p>
    <w:p w:rsidR="00BD68E5" w:rsidRPr="00F001FF" w:rsidRDefault="00BD68E5" w:rsidP="00F001FF">
      <w:pPr>
        <w:pStyle w:val="51"/>
        <w:keepNext/>
        <w:keepLines/>
        <w:numPr>
          <w:ilvl w:val="0"/>
          <w:numId w:val="1"/>
        </w:numPr>
        <w:shd w:val="clear" w:color="auto" w:fill="auto"/>
        <w:tabs>
          <w:tab w:val="left" w:pos="835"/>
        </w:tabs>
        <w:spacing w:before="0" w:after="0" w:line="240" w:lineRule="auto"/>
        <w:ind w:firstLine="700"/>
        <w:rPr>
          <w:rFonts w:ascii="Times New Roman" w:hAnsi="Times New Roman"/>
          <w:sz w:val="24"/>
          <w:szCs w:val="24"/>
        </w:rPr>
      </w:pPr>
      <w:bookmarkStart w:id="3" w:name="bookmark4"/>
      <w:r w:rsidRPr="00F001FF">
        <w:rPr>
          <w:rStyle w:val="50"/>
          <w:rFonts w:ascii="Times New Roman" w:hAnsi="Times New Roman"/>
          <w:sz w:val="24"/>
          <w:szCs w:val="24"/>
          <w:lang w:eastAsia="uk-UA"/>
        </w:rPr>
        <w:t>з футболу:</w:t>
      </w:r>
      <w:bookmarkEnd w:id="3"/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турнір пам'яті Л.Бийреша серед команд ветеранів м.Тячів, c.Руське Поле, ФК «Нива» (Тячівкав), ФК «Лази»  (Лази) </w:t>
      </w:r>
      <w:r w:rsidRPr="00F001F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вересень </w:t>
      </w:r>
      <w:r w:rsidRPr="00F001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>року);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участь дорослої та юнацької футбольних команд СК «Тячів» у </w:t>
      </w:r>
      <w:r>
        <w:rPr>
          <w:rFonts w:ascii="Times New Roman" w:hAnsi="Times New Roman"/>
          <w:sz w:val="24"/>
          <w:szCs w:val="24"/>
          <w:lang w:eastAsia="uk-UA"/>
        </w:rPr>
        <w:t>Першості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Закарпатської області серед команд </w:t>
      </w:r>
      <w:r>
        <w:rPr>
          <w:rFonts w:ascii="Times New Roman" w:hAnsi="Times New Roman"/>
          <w:sz w:val="24"/>
          <w:szCs w:val="24"/>
          <w:lang w:eastAsia="uk-UA"/>
        </w:rPr>
        <w:t>Східної зони Першої ліги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201</w:t>
      </w:r>
      <w:r>
        <w:rPr>
          <w:rFonts w:ascii="Times New Roman" w:hAnsi="Times New Roman"/>
          <w:sz w:val="24"/>
          <w:szCs w:val="24"/>
          <w:lang w:eastAsia="uk-UA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року (протягом квітня-</w:t>
      </w:r>
      <w:r>
        <w:rPr>
          <w:rFonts w:ascii="Times New Roman" w:hAnsi="Times New Roman"/>
          <w:sz w:val="24"/>
          <w:szCs w:val="24"/>
          <w:lang w:eastAsia="uk-UA"/>
        </w:rPr>
        <w:t>жовтня</w:t>
      </w:r>
      <w:r w:rsidRPr="00F001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>року);</w:t>
      </w:r>
    </w:p>
    <w:p w:rsidR="00BD68E5" w:rsidRPr="00F001FF" w:rsidRDefault="00BD68E5" w:rsidP="00F001FF">
      <w:pPr>
        <w:pStyle w:val="51"/>
        <w:keepNext/>
        <w:keepLines/>
        <w:numPr>
          <w:ilvl w:val="0"/>
          <w:numId w:val="1"/>
        </w:numPr>
        <w:shd w:val="clear" w:color="auto" w:fill="auto"/>
        <w:tabs>
          <w:tab w:val="left" w:pos="835"/>
        </w:tabs>
        <w:spacing w:before="0" w:after="0" w:line="240" w:lineRule="auto"/>
        <w:ind w:firstLine="700"/>
        <w:rPr>
          <w:rFonts w:ascii="Times New Roman" w:hAnsi="Times New Roman"/>
          <w:sz w:val="24"/>
          <w:szCs w:val="24"/>
        </w:rPr>
      </w:pPr>
      <w:bookmarkStart w:id="4" w:name="bookmark5"/>
      <w:r w:rsidRPr="00F001FF">
        <w:rPr>
          <w:rStyle w:val="50"/>
          <w:rFonts w:ascii="Times New Roman" w:hAnsi="Times New Roman"/>
          <w:sz w:val="24"/>
          <w:szCs w:val="24"/>
          <w:lang w:eastAsia="uk-UA"/>
        </w:rPr>
        <w:t>з тенісу:</w:t>
      </w:r>
      <w:bookmarkEnd w:id="4"/>
    </w:p>
    <w:p w:rsidR="00BD68E5" w:rsidRPr="00F001FF" w:rsidRDefault="00BD68E5" w:rsidP="00F001FF">
      <w:pPr>
        <w:pStyle w:val="70"/>
        <w:shd w:val="clear" w:color="auto" w:fill="auto"/>
        <w:tabs>
          <w:tab w:val="left" w:pos="840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- Всеукраїнський турнір з тенісу ІІ-ї категорії серед юнаків (квітень </w:t>
      </w:r>
      <w:r w:rsidRPr="00F001F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>року);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840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- Всеукраїнський турнір з тенісу «День міста» серед юнаків (</w:t>
      </w:r>
      <w:r>
        <w:rPr>
          <w:rFonts w:ascii="Times New Roman" w:hAnsi="Times New Roman"/>
          <w:sz w:val="24"/>
          <w:szCs w:val="24"/>
          <w:lang w:eastAsia="uk-UA"/>
        </w:rPr>
        <w:t>вересень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201</w:t>
      </w:r>
      <w:r>
        <w:rPr>
          <w:rFonts w:ascii="Times New Roman" w:hAnsi="Times New Roman"/>
          <w:sz w:val="24"/>
          <w:szCs w:val="24"/>
          <w:lang w:eastAsia="uk-UA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року). 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840"/>
        </w:tabs>
        <w:spacing w:before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F001FF">
        <w:rPr>
          <w:rFonts w:ascii="Times New Roman" w:hAnsi="Times New Roman"/>
          <w:b/>
          <w:sz w:val="24"/>
          <w:szCs w:val="24"/>
          <w:lang w:eastAsia="uk-UA"/>
        </w:rPr>
        <w:t xml:space="preserve">           - з настільного тенісу 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84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ab/>
        <w:t>- Чемпіонат Закарпатської області пам</w:t>
      </w:r>
      <w:r w:rsidRPr="00B320B4">
        <w:rPr>
          <w:rFonts w:ascii="Times New Roman" w:hAnsi="Times New Roman"/>
          <w:sz w:val="24"/>
          <w:szCs w:val="24"/>
          <w:lang w:eastAsia="uk-UA"/>
        </w:rPr>
        <w:t>’</w:t>
      </w:r>
      <w:r w:rsidRPr="00F001FF">
        <w:rPr>
          <w:rFonts w:ascii="Times New Roman" w:hAnsi="Times New Roman"/>
          <w:sz w:val="24"/>
          <w:szCs w:val="24"/>
          <w:lang w:eastAsia="uk-UA"/>
        </w:rPr>
        <w:t>яті майстра спорту В.М.Роспопи (</w:t>
      </w:r>
      <w:r>
        <w:rPr>
          <w:rFonts w:ascii="Times New Roman" w:hAnsi="Times New Roman"/>
          <w:sz w:val="24"/>
          <w:szCs w:val="24"/>
          <w:lang w:eastAsia="uk-UA"/>
        </w:rPr>
        <w:t>вересень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201</w:t>
      </w:r>
      <w:r>
        <w:rPr>
          <w:rFonts w:ascii="Times New Roman" w:hAnsi="Times New Roman"/>
          <w:sz w:val="24"/>
          <w:szCs w:val="24"/>
          <w:lang w:eastAsia="uk-UA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року)</w:t>
      </w:r>
      <w:r>
        <w:rPr>
          <w:rFonts w:ascii="Times New Roman" w:hAnsi="Times New Roman"/>
          <w:sz w:val="24"/>
          <w:szCs w:val="24"/>
          <w:lang w:eastAsia="uk-UA"/>
        </w:rPr>
        <w:t xml:space="preserve"> та Т.Раша квітень 2017 року.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F001FF">
        <w:rPr>
          <w:rFonts w:ascii="Times New Roman" w:hAnsi="Times New Roman"/>
          <w:b/>
          <w:sz w:val="24"/>
          <w:szCs w:val="24"/>
          <w:lang w:eastAsia="uk-UA"/>
        </w:rPr>
        <w:t xml:space="preserve">             в с.Тячівка та с.Руське Поле;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- участь ФК «Нива» (Тячівка) та ФК «Руське Поле» у розіграші Кубка та Чемпіонаті Тячівського району 201</w:t>
      </w:r>
      <w:r>
        <w:rPr>
          <w:rFonts w:ascii="Times New Roman" w:hAnsi="Times New Roman"/>
          <w:sz w:val="24"/>
          <w:szCs w:val="24"/>
          <w:lang w:eastAsia="uk-UA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року.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F001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У місті Тячів діє спортивний клуб "Тячів'',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щороку </w:t>
      </w:r>
      <w:r w:rsidRPr="00F001FF">
        <w:rPr>
          <w:rFonts w:ascii="Times New Roman" w:hAnsi="Times New Roman"/>
          <w:color w:val="000000"/>
          <w:sz w:val="24"/>
          <w:szCs w:val="24"/>
          <w:lang w:eastAsia="uk-UA"/>
        </w:rPr>
        <w:t>створюються юнацька, доросл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а</w:t>
      </w:r>
      <w:r w:rsidRPr="00F001F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та ветеранська футбольні команди м.Тячів та с.Тячівка, діють Тячівська районна федерація футболу, Тячівська районна федерація греко-римської боротьби» та Тячівська районна федерація тенісу»,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громадська організація «Настільний теніс ТТ спорт», </w:t>
      </w:r>
      <w:r w:rsidRPr="00F001FF">
        <w:rPr>
          <w:rFonts w:ascii="Times New Roman" w:hAnsi="Times New Roman"/>
          <w:color w:val="000000"/>
          <w:sz w:val="24"/>
          <w:szCs w:val="24"/>
          <w:lang w:eastAsia="uk-UA"/>
        </w:rPr>
        <w:t>місцевий осередок Всеукраїнської федерації хортингу, шахматний клуб «Хід конем», ветеранський тенісний клуб, працюють секції дитячо-юнацької спортивної школи (ДЮСШ) з футболу, тенісу, греко-римської боротьби, легкої атлетики, міні-футболу, любителів настільного тенісу, баскетболу, волейболу, більярду,  та інше.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У жовтні 2017 року створений Тячівський міський комунальний заклад «Спортивні арени».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Ведеться робота щодо поліпшення фізкультурно-оздоровчої роботи у загальноосвітніх школах.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Разом з тим, робота по розвитку фізичної культури і спорту в місті потребує подальшого вдосконалення. Це поліпшення системи підготовки спортивних резервів, організація масових змагань серед усіх верств населення, відкриття нових спортивних клубів, добудова та покращення інфраструктури спортивних об'єктів.</w:t>
      </w:r>
    </w:p>
    <w:p w:rsidR="00BD68E5" w:rsidRPr="00F001FF" w:rsidRDefault="00BD68E5" w:rsidP="00F001FF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bookmark8"/>
      <w:r w:rsidRPr="00F001FF">
        <w:rPr>
          <w:rFonts w:ascii="Times New Roman" w:hAnsi="Times New Roman"/>
          <w:sz w:val="24"/>
          <w:szCs w:val="24"/>
        </w:rPr>
        <w:t xml:space="preserve">2. </w:t>
      </w:r>
      <w:r w:rsidRPr="00F001FF">
        <w:rPr>
          <w:rFonts w:ascii="Times New Roman" w:hAnsi="Times New Roman"/>
          <w:sz w:val="24"/>
          <w:szCs w:val="24"/>
          <w:lang w:eastAsia="uk-UA"/>
        </w:rPr>
        <w:t>Мета програми</w:t>
      </w:r>
      <w:bookmarkEnd w:id="5"/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Метою програми є визначення та забезпечення реалізації першочергових та перспективних заходів для задоволення потреб кожного громадянина об</w:t>
      </w:r>
      <w:r w:rsidRPr="00793652">
        <w:rPr>
          <w:rFonts w:ascii="Times New Roman" w:hAnsi="Times New Roman"/>
          <w:sz w:val="24"/>
          <w:szCs w:val="24"/>
          <w:lang w:eastAsia="uk-UA"/>
        </w:rPr>
        <w:t xml:space="preserve">’єднаної </w:t>
      </w:r>
      <w:r w:rsidRPr="00F001FF">
        <w:rPr>
          <w:rFonts w:ascii="Times New Roman" w:hAnsi="Times New Roman"/>
          <w:sz w:val="24"/>
          <w:szCs w:val="24"/>
          <w:lang w:eastAsia="uk-UA"/>
        </w:rPr>
        <w:t>громади у зміцненні здоров'я, фізичному та духовному розвитку, розвитку спорту вищих досягнень.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У зв'язку з тим, що найпопулярнішими і найбільш масовими видами спорту у м.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Тячів є футбол, греко-римська боротьба, теніс, легка атлетика, баскетбол та інші, які разом з фізичною культурою є невід'ємною частиною виховного процесу підростаючого покоління, молоді та повноцінного життєвого процесу дорослого населення, і водночас складовою частина культурного життя суспільства, сприяють збереженню і зміцненню здоров'я, розвитку фізичних і морально-вольових якостей людини, організації здорового та змістовного дозвілля різних верств населення, то метою даної програми є створення умов для подальшого розвитку та піднесення престижу фізичної культури та даних видів спорту в населених пунктах 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Тячівської міської об’єднаної територіальної громади та сприяння розвитку інших</w:t>
      </w:r>
      <w:r w:rsidRPr="00F001FF">
        <w:rPr>
          <w:rFonts w:ascii="Times New Roman" w:hAnsi="Times New Roman"/>
          <w:sz w:val="24"/>
          <w:szCs w:val="24"/>
          <w:lang w:eastAsia="uk-UA"/>
        </w:rPr>
        <w:t>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  <w:lang w:eastAsia="uk-UA"/>
        </w:rPr>
      </w:pPr>
    </w:p>
    <w:p w:rsidR="00BD68E5" w:rsidRPr="00F001FF" w:rsidRDefault="00BD68E5" w:rsidP="00F001FF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6" w:name="bookmark9"/>
      <w:r w:rsidRPr="00F001FF">
        <w:rPr>
          <w:rFonts w:ascii="Times New Roman" w:hAnsi="Times New Roman"/>
          <w:sz w:val="24"/>
          <w:szCs w:val="24"/>
        </w:rPr>
        <w:t xml:space="preserve">3. </w:t>
      </w:r>
      <w:r w:rsidRPr="00F001FF">
        <w:rPr>
          <w:rFonts w:ascii="Times New Roman" w:hAnsi="Times New Roman"/>
          <w:sz w:val="24"/>
          <w:szCs w:val="24"/>
          <w:lang w:eastAsia="uk-UA"/>
        </w:rPr>
        <w:t>Шляхи реалізації програми</w:t>
      </w:r>
      <w:bookmarkEnd w:id="6"/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Розв'язання існуючих проблем можливо шляхом </w:t>
      </w:r>
      <w:r w:rsidRPr="00F001FF">
        <w:rPr>
          <w:rFonts w:ascii="Times New Roman" w:hAnsi="Times New Roman"/>
          <w:sz w:val="24"/>
          <w:szCs w:val="24"/>
        </w:rPr>
        <w:t>: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927"/>
        </w:tabs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забезпечення об'єднання зусиль щодо розвитку фізичної культури і спорту міської ради, громадських організацій, фізичних та юридичних осіб, широких верств населення;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удосконалення форм залучення різних груп населення до регулярних та повноцінних занять фізичною культурою і спортом за місцем їх проживання, навчання, роботи та у місцях масового відпочинку;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проведення фізкультурно-оздоровчої та спортивної роботи в усіх навчальних закладах, за місцем проживання, роботи та у місцях масового відпочинку громадян, а також фізкультурно-оздоровчоїдів;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b/>
          <w:sz w:val="24"/>
          <w:szCs w:val="24"/>
          <w:lang w:eastAsia="uk-UA"/>
        </w:rPr>
        <w:t>-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забезпечення розвитку олімпійських, параолімпійських, дефлімпійських та неолімпійських видів спорту шляхом підтримки дитячого, дитячо-юнацького, резервного спорту, спорту вищих досягнень, спорту інвалідів та спорту ветеранів;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поліпшення нормативно-правового, кадрового, матеріально-технічного, фінансового, науково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001FF">
        <w:rPr>
          <w:rFonts w:ascii="Times New Roman" w:hAnsi="Times New Roman"/>
          <w:sz w:val="24"/>
          <w:szCs w:val="24"/>
          <w:lang w:eastAsia="uk-UA"/>
        </w:rPr>
        <w:t>- методичного, медичного, інформаційного забезпечення сфери фізичної культури і спорту,</w:t>
      </w:r>
    </w:p>
    <w:p w:rsidR="00BD68E5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60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підвищення ролі засобів масової інформації у формуванні здорового способу життя.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60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BD68E5" w:rsidRPr="00F001FF" w:rsidRDefault="00BD68E5" w:rsidP="00F001FF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7" w:name="bookmark10"/>
      <w:r w:rsidRPr="00F001FF">
        <w:rPr>
          <w:rFonts w:ascii="Times New Roman" w:hAnsi="Times New Roman"/>
          <w:sz w:val="24"/>
          <w:szCs w:val="24"/>
          <w:lang w:eastAsia="uk-UA"/>
        </w:rPr>
        <w:t>4. Напрямки діяльності та основні заходи програми</w:t>
      </w:r>
      <w:bookmarkEnd w:id="7"/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4.1.1.Забезпечити умови для впровадження фізичного виховання і масового спорту шляхом створення дитячих спортивних груп у різних видах спорту при громадській організації «Спортивний клуб «Тячів» серед учнів загальноосвітніх навчальних закладах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001FF">
        <w:rPr>
          <w:rFonts w:ascii="Times New Roman" w:hAnsi="Times New Roman"/>
          <w:sz w:val="24"/>
          <w:szCs w:val="24"/>
          <w:lang w:eastAsia="uk-UA"/>
        </w:rPr>
        <w:t>в обсязі не менше 2-3 годин рухової активності на тиждень.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4.1.2.Забезпечити збереження мережі спортивних сек</w:t>
      </w:r>
      <w:r>
        <w:rPr>
          <w:rFonts w:ascii="Times New Roman" w:hAnsi="Times New Roman"/>
          <w:sz w:val="24"/>
          <w:szCs w:val="24"/>
          <w:lang w:eastAsia="uk-UA"/>
        </w:rPr>
        <w:t>ц</w:t>
      </w:r>
      <w:r w:rsidRPr="00F001FF">
        <w:rPr>
          <w:rFonts w:ascii="Times New Roman" w:hAnsi="Times New Roman"/>
          <w:sz w:val="24"/>
          <w:szCs w:val="24"/>
          <w:lang w:eastAsia="uk-UA"/>
        </w:rPr>
        <w:t>ій серед дітей загальноосвітніх навчальних закладів при спортивному клубу «Тячів».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4.1.3.Забезпечити залучення до занять фізичною культурою і спортом дітей-сиріт, дітей-інвалідів, дітей з малозабезпечених сімей.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4.1.4.Забезпечити необхідні умови для організації турнірів та змагань серед дітей загальноосвітніх навчальних закладів при спортивному клубу «Тячів».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714"/>
          <w:tab w:val="left" w:pos="8688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4.1.5.Сприяти створенню мережі сучасних спортивних організацій, центрів та клубів різних організаційно-правових форм, які надаватимуть доступні та якісні фізкультурно-оздоровчі послуги за місцем проживання тау місцях масового відпочинку населення.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762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4.1.6.Проведення міжнародних та всеукраїнських юнацьких спортивних турнірів з футболу, інші спортивні масові заходи серед юнаків.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018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4.1.7.Проводити міські спортивні змагання серед ветеранів спорту: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620"/>
        </w:tabs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Міжнародний футбольний турнір серед ветеранів пам'яті Л.Бийреша (Кубок Л.Бийреша);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620"/>
        </w:tabs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Міжнародний тенісний турнір серед ветеранів та Всеукраїнський тенісних турнірів серед юнаків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644"/>
        </w:tabs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Турніри, змагання серед трудових колективів в різних видах спорту та різного роду (рівня) змагань, присвячені різним професійним, державним та знаменним датам;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4.1.8 Сприяти підготовці та забезпечувати участь збірних команд міста, окремих спортсменів у міських, обласних, Всеукраїнських та міжнародних спортивних іграх різних видів спорту.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4.1.9. Надавати підтримку ветеранам спорту міста у розвитку спорту ветеранів.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480"/>
        <w:rPr>
          <w:rFonts w:ascii="Times New Roman" w:hAnsi="Times New Roman"/>
          <w:sz w:val="24"/>
          <w:szCs w:val="24"/>
        </w:rPr>
      </w:pPr>
    </w:p>
    <w:p w:rsidR="00BD68E5" w:rsidRDefault="00BD68E5" w:rsidP="00F001FF">
      <w:pPr>
        <w:pStyle w:val="520"/>
        <w:keepNext/>
        <w:keepLines/>
        <w:shd w:val="clear" w:color="auto" w:fill="auto"/>
        <w:spacing w:before="0" w:line="240" w:lineRule="auto"/>
        <w:rPr>
          <w:rStyle w:val="528pt"/>
          <w:rFonts w:ascii="Times New Roman" w:hAnsi="Times New Roman"/>
          <w:b/>
          <w:sz w:val="24"/>
          <w:szCs w:val="24"/>
          <w:lang w:eastAsia="uk-UA"/>
        </w:rPr>
      </w:pPr>
      <w:bookmarkStart w:id="8" w:name="bookmark11"/>
      <w:r w:rsidRPr="00266D1E">
        <w:rPr>
          <w:rStyle w:val="528pt"/>
          <w:rFonts w:ascii="Times New Roman" w:hAnsi="Times New Roman"/>
          <w:b/>
          <w:sz w:val="24"/>
          <w:szCs w:val="24"/>
          <w:lang w:eastAsia="uk-UA"/>
        </w:rPr>
        <w:t xml:space="preserve">5. Практичні заходи та витрати </w:t>
      </w:r>
    </w:p>
    <w:p w:rsidR="00BD68E5" w:rsidRDefault="00BD68E5" w:rsidP="00F001FF">
      <w:pPr>
        <w:pStyle w:val="520"/>
        <w:keepNext/>
        <w:keepLines/>
        <w:shd w:val="clear" w:color="auto" w:fill="auto"/>
        <w:spacing w:before="0" w:line="240" w:lineRule="auto"/>
        <w:rPr>
          <w:rStyle w:val="528pt"/>
          <w:rFonts w:ascii="Times New Roman" w:hAnsi="Times New Roman"/>
          <w:b/>
          <w:sz w:val="24"/>
          <w:szCs w:val="24"/>
          <w:lang w:eastAsia="uk-UA"/>
        </w:rPr>
      </w:pPr>
    </w:p>
    <w:p w:rsidR="00BD68E5" w:rsidRPr="00755B5A" w:rsidRDefault="00BD68E5" w:rsidP="00755B5A">
      <w:pPr>
        <w:pStyle w:val="520"/>
        <w:keepNext/>
        <w:keepLines/>
        <w:shd w:val="clear" w:color="auto" w:fill="auto"/>
        <w:spacing w:before="0" w:line="240" w:lineRule="auto"/>
        <w:jc w:val="left"/>
        <w:rPr>
          <w:rStyle w:val="528pt"/>
          <w:rFonts w:ascii="Times New Roman" w:hAnsi="Times New Roman"/>
          <w:b/>
          <w:i/>
          <w:sz w:val="24"/>
          <w:szCs w:val="24"/>
          <w:lang w:eastAsia="uk-UA"/>
        </w:rPr>
      </w:pPr>
      <w:r w:rsidRPr="00755B5A">
        <w:rPr>
          <w:rStyle w:val="528pt"/>
          <w:rFonts w:ascii="Times New Roman" w:hAnsi="Times New Roman"/>
          <w:b/>
          <w:i/>
          <w:sz w:val="24"/>
          <w:szCs w:val="24"/>
          <w:lang w:eastAsia="uk-UA"/>
        </w:rPr>
        <w:t xml:space="preserve">                   5.1. Будівництво, капітальний ремонт та реконструкція спортивних споруд.</w:t>
      </w:r>
    </w:p>
    <w:p w:rsidR="00BD68E5" w:rsidRPr="00755B5A" w:rsidRDefault="00BD68E5" w:rsidP="00755B5A">
      <w:pPr>
        <w:pStyle w:val="520"/>
        <w:keepNext/>
        <w:keepLines/>
        <w:shd w:val="clear" w:color="auto" w:fill="auto"/>
        <w:spacing w:before="0" w:line="240" w:lineRule="auto"/>
        <w:ind w:firstLine="540"/>
        <w:jc w:val="left"/>
        <w:rPr>
          <w:rStyle w:val="528pt"/>
          <w:rFonts w:ascii="Times New Roman" w:hAnsi="Times New Roman"/>
          <w:sz w:val="24"/>
          <w:szCs w:val="24"/>
          <w:lang w:eastAsia="uk-UA"/>
        </w:rPr>
      </w:pPr>
      <w:r w:rsidRPr="00755B5A">
        <w:rPr>
          <w:rStyle w:val="528pt"/>
          <w:rFonts w:ascii="Times New Roman" w:hAnsi="Times New Roman"/>
          <w:sz w:val="24"/>
          <w:szCs w:val="24"/>
          <w:lang w:eastAsia="uk-UA"/>
        </w:rPr>
        <w:t>- завершення будівництва спортивної арени в м. Тячів по вул. Вайди;</w:t>
      </w:r>
    </w:p>
    <w:p w:rsidR="00BD68E5" w:rsidRPr="00755B5A" w:rsidRDefault="00BD68E5" w:rsidP="00755B5A">
      <w:pPr>
        <w:pStyle w:val="520"/>
        <w:keepNext/>
        <w:keepLines/>
        <w:shd w:val="clear" w:color="auto" w:fill="auto"/>
        <w:spacing w:before="0" w:line="240" w:lineRule="auto"/>
        <w:ind w:firstLine="540"/>
        <w:jc w:val="left"/>
        <w:rPr>
          <w:rStyle w:val="528pt"/>
          <w:rFonts w:ascii="Times New Roman" w:hAnsi="Times New Roman"/>
          <w:sz w:val="24"/>
          <w:szCs w:val="24"/>
          <w:lang w:eastAsia="uk-UA"/>
        </w:rPr>
      </w:pPr>
      <w:r w:rsidRPr="00755B5A">
        <w:rPr>
          <w:rStyle w:val="528pt"/>
          <w:rFonts w:ascii="Times New Roman" w:hAnsi="Times New Roman"/>
          <w:sz w:val="24"/>
          <w:szCs w:val="24"/>
          <w:lang w:eastAsia="uk-UA"/>
        </w:rPr>
        <w:t>- будівництво футбольних та спортивних майданчиків на території ОТГ;</w:t>
      </w:r>
    </w:p>
    <w:p w:rsidR="00BD68E5" w:rsidRPr="00755B5A" w:rsidRDefault="00BD68E5" w:rsidP="00755B5A">
      <w:pPr>
        <w:pStyle w:val="520"/>
        <w:keepNext/>
        <w:keepLines/>
        <w:shd w:val="clear" w:color="auto" w:fill="auto"/>
        <w:spacing w:before="0" w:line="240" w:lineRule="auto"/>
        <w:ind w:firstLine="540"/>
        <w:jc w:val="left"/>
        <w:rPr>
          <w:rStyle w:val="528pt"/>
          <w:rFonts w:ascii="Times New Roman" w:hAnsi="Times New Roman"/>
          <w:sz w:val="24"/>
          <w:szCs w:val="24"/>
          <w:lang w:eastAsia="uk-UA"/>
        </w:rPr>
      </w:pPr>
      <w:r w:rsidRPr="00755B5A">
        <w:rPr>
          <w:rStyle w:val="528pt"/>
          <w:rFonts w:ascii="Times New Roman" w:hAnsi="Times New Roman"/>
          <w:sz w:val="24"/>
          <w:szCs w:val="24"/>
          <w:lang w:eastAsia="uk-UA"/>
        </w:rPr>
        <w:t>- капітальний ремонт стадіону ім. Бийреша з облаштуванням бігових доріжок та будівництво нового футбольного поля із штучним покриттям;</w:t>
      </w:r>
    </w:p>
    <w:p w:rsidR="00BD68E5" w:rsidRDefault="00BD68E5" w:rsidP="00755B5A">
      <w:pPr>
        <w:pStyle w:val="520"/>
        <w:keepNext/>
        <w:keepLines/>
        <w:shd w:val="clear" w:color="auto" w:fill="auto"/>
        <w:spacing w:before="0" w:line="240" w:lineRule="auto"/>
        <w:ind w:firstLine="540"/>
        <w:jc w:val="left"/>
        <w:rPr>
          <w:rStyle w:val="528pt"/>
          <w:rFonts w:ascii="Times New Roman" w:hAnsi="Times New Roman"/>
          <w:sz w:val="24"/>
          <w:szCs w:val="24"/>
          <w:lang w:eastAsia="uk-UA"/>
        </w:rPr>
      </w:pPr>
      <w:r w:rsidRPr="00755B5A">
        <w:rPr>
          <w:rStyle w:val="528pt"/>
          <w:rFonts w:ascii="Times New Roman" w:hAnsi="Times New Roman"/>
          <w:sz w:val="24"/>
          <w:szCs w:val="24"/>
          <w:lang w:eastAsia="uk-UA"/>
        </w:rPr>
        <w:t>- реконструкція тенісних кортів в міському парку в м. Тячів.</w:t>
      </w:r>
    </w:p>
    <w:p w:rsidR="00BD68E5" w:rsidRPr="00755B5A" w:rsidRDefault="00BD68E5" w:rsidP="00755B5A">
      <w:pPr>
        <w:pStyle w:val="520"/>
        <w:keepNext/>
        <w:keepLines/>
        <w:shd w:val="clear" w:color="auto" w:fill="auto"/>
        <w:spacing w:before="0" w:line="240" w:lineRule="auto"/>
        <w:jc w:val="left"/>
        <w:rPr>
          <w:rStyle w:val="528pt"/>
          <w:rFonts w:ascii="Times New Roman" w:hAnsi="Times New Roman"/>
          <w:sz w:val="24"/>
          <w:szCs w:val="24"/>
          <w:lang w:eastAsia="uk-UA"/>
        </w:rPr>
      </w:pPr>
    </w:p>
    <w:p w:rsidR="00BD68E5" w:rsidRPr="00F001FF" w:rsidRDefault="00BD68E5" w:rsidP="00F001FF">
      <w:pPr>
        <w:pStyle w:val="520"/>
        <w:keepNext/>
        <w:keepLines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5.</w:t>
      </w:r>
      <w:r>
        <w:rPr>
          <w:rFonts w:ascii="Times New Roman" w:hAnsi="Times New Roman"/>
          <w:sz w:val="24"/>
          <w:szCs w:val="24"/>
          <w:lang w:eastAsia="uk-UA"/>
        </w:rPr>
        <w:t>2</w:t>
      </w:r>
      <w:r w:rsidRPr="00F001FF">
        <w:rPr>
          <w:rFonts w:ascii="Times New Roman" w:hAnsi="Times New Roman"/>
          <w:sz w:val="24"/>
          <w:szCs w:val="24"/>
          <w:lang w:eastAsia="uk-UA"/>
        </w:rPr>
        <w:t>.Підтримка та утримання дорослої та футбольної команд СК «Тячів»:</w:t>
      </w:r>
      <w:bookmarkEnd w:id="8"/>
    </w:p>
    <w:p w:rsidR="00BD68E5" w:rsidRPr="00F001FF" w:rsidRDefault="00BD68E5" w:rsidP="005706A7">
      <w:pPr>
        <w:pStyle w:val="70"/>
        <w:shd w:val="clear" w:color="auto" w:fill="auto"/>
        <w:tabs>
          <w:tab w:val="left" w:pos="720"/>
          <w:tab w:val="left" w:pos="220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</w:t>
      </w:r>
      <w:r>
        <w:rPr>
          <w:rFonts w:ascii="Times New Roman" w:hAnsi="Times New Roman"/>
          <w:sz w:val="24"/>
          <w:szCs w:val="24"/>
          <w:lang w:eastAsia="uk-UA"/>
        </w:rPr>
        <w:t xml:space="preserve">    </w:t>
      </w:r>
      <w:r w:rsidRPr="00F001FF">
        <w:rPr>
          <w:rFonts w:ascii="Times New Roman" w:hAnsi="Times New Roman"/>
          <w:sz w:val="24"/>
          <w:szCs w:val="24"/>
          <w:lang w:eastAsia="uk-UA"/>
        </w:rPr>
        <w:t>Придбання</w:t>
      </w:r>
      <w:r w:rsidRPr="00F001FF">
        <w:rPr>
          <w:rFonts w:ascii="Times New Roman" w:hAnsi="Times New Roman"/>
          <w:sz w:val="24"/>
          <w:szCs w:val="24"/>
          <w:lang w:eastAsia="uk-UA"/>
        </w:rPr>
        <w:tab/>
        <w:t>різних предметів, матеріалів та обладнання для забезпечення участі дорослої та юнацької футбольних команд у Чемпіонаті (Першості) Закарпатської області сезону 2015 року: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79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та виготовлення бланків дипломів, грамот, рекламних буклетів, запрошень, плакатів, медалей, нагрудних знаків, стендів тощо для нагородження учасників та забезпечення організації турнірів;</w:t>
      </w:r>
    </w:p>
    <w:p w:rsidR="00BD68E5" w:rsidRPr="00F001FF" w:rsidRDefault="00BD68E5" w:rsidP="005706A7">
      <w:pPr>
        <w:pStyle w:val="70"/>
        <w:shd w:val="clear" w:color="auto" w:fill="auto"/>
        <w:tabs>
          <w:tab w:val="left" w:pos="735"/>
        </w:tabs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ab/>
        <w:t xml:space="preserve">- </w:t>
      </w:r>
      <w:r w:rsidRPr="00F001FF">
        <w:rPr>
          <w:rFonts w:ascii="Times New Roman" w:hAnsi="Times New Roman"/>
          <w:sz w:val="24"/>
          <w:szCs w:val="24"/>
          <w:lang w:eastAsia="uk-UA"/>
        </w:rPr>
        <w:t>придбання медикаментів, аптечок та їх поповнення для забезпечення медичного обслуговування матчів;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942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матеріалів, будівельних матеріалів, обладнання інвентарю та інструментів для господарської діяльності, а також для благоустрою території міського стадіона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001FF">
        <w:rPr>
          <w:rFonts w:ascii="Times New Roman" w:hAnsi="Times New Roman"/>
          <w:sz w:val="24"/>
          <w:szCs w:val="24"/>
          <w:lang w:eastAsia="uk-UA"/>
        </w:rPr>
        <w:t>ім.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F001FF">
        <w:rPr>
          <w:rFonts w:ascii="Times New Roman" w:hAnsi="Times New Roman"/>
          <w:sz w:val="24"/>
          <w:szCs w:val="24"/>
          <w:lang w:eastAsia="uk-UA"/>
        </w:rPr>
        <w:t>Л.Бийреша;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60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малоцінних предметів (фізкультурного та спортивного інвентарю);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60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води, мінеральної води та інших безалкогольних прохолоджуючих напоїв;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55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сувенірів, подарунків для переможців, учасників, спортивних делегацій;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60"/>
        </w:tabs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спортивної форми (у тому числі спортивне взуття).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969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Технічне</w:t>
      </w:r>
      <w:r w:rsidRPr="00F001FF">
        <w:rPr>
          <w:rFonts w:ascii="Times New Roman" w:hAnsi="Times New Roman"/>
          <w:sz w:val="24"/>
          <w:szCs w:val="24"/>
          <w:lang w:eastAsia="uk-UA"/>
        </w:rPr>
        <w:tab/>
        <w:t>обслуговування та утримання в належному стані (крім ремонту) системи внутрішніх мереж тепло-, водо-, електро та водовідведення спортивних споруд в населених пунктах об’єднаної громади.</w:t>
      </w:r>
    </w:p>
    <w:p w:rsidR="00BD68E5" w:rsidRPr="00F001FF" w:rsidRDefault="00BD68E5" w:rsidP="00F001FF">
      <w:pPr>
        <w:pStyle w:val="520"/>
        <w:keepNext/>
        <w:keepLines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bookmarkStart w:id="9" w:name="bookmark12"/>
    </w:p>
    <w:p w:rsidR="00BD68E5" w:rsidRPr="00F001FF" w:rsidRDefault="00BD68E5" w:rsidP="00F001FF">
      <w:pPr>
        <w:pStyle w:val="520"/>
        <w:keepNext/>
        <w:keepLines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 Закупівля різних послуг для забезпечення утримання футбольних команд</w:t>
      </w:r>
      <w:bookmarkEnd w:id="9"/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.1.Оплата колективного членського внеску за участь футбольних команд у Зимовому, весняно-осінньому чемпіонатах та розіграшах Кубків Тячівського району та Закарпатської області сезону 2016 року.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87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  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.2.Оплата транспортних послуг по перевезенню, дитячих футбольних команд, юнацької та дорослої команд на товариські та календарні виїзні матчі Кубка, зимового, весняно-осіннього Чемпіонатів та Кубків Тячівського району та Закарпатської області 2016 року, для участі у всеукраїнських та міжнародних турнірах, а також футбольної команди ветеранів в турнірах розіграшів кубків та всеукраїнських та міжнародних турнірах серед ветеранів тощо. 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191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  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.3.Оплата послуг інформаційно-обчислювальних, консультативних та консалтингових послуг для забезпечення обліку та контролю витрат;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4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  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.4.Послуги охорони для забезпечення громадського порядку під час проведення футбольних матчів;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.5. Створення та розміщення рекламної та інформаційної продукції (матеріали про футбольні результати, підсумки та аналіз, виготовлення рекламних буклетів, оголошень, стендів щитів тощо);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28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.6.Оплата послуг харчування футболістів разового характеру під час турнірів, змагань тощо.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0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.7.Оплата за проживання футболістів під час проведення змагань, турнірів тощо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5.</w:t>
      </w:r>
      <w:r>
        <w:rPr>
          <w:rFonts w:ascii="Times New Roman" w:hAnsi="Times New Roman"/>
          <w:sz w:val="24"/>
          <w:szCs w:val="24"/>
          <w:lang w:eastAsia="uk-UA"/>
        </w:rPr>
        <w:t>3</w:t>
      </w:r>
      <w:r w:rsidRPr="00F001FF">
        <w:rPr>
          <w:rFonts w:ascii="Times New Roman" w:hAnsi="Times New Roman"/>
          <w:sz w:val="24"/>
          <w:szCs w:val="24"/>
          <w:lang w:eastAsia="uk-UA"/>
        </w:rPr>
        <w:t>.8.Представницькі видатки (передбачені кошторисами на проведення) при проведенні міжнародних зустрічей представників футбольних команд.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Pr="00F001FF" w:rsidRDefault="00BD68E5" w:rsidP="00F001FF">
      <w:pPr>
        <w:pStyle w:val="5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>5</w:t>
      </w:r>
      <w:r w:rsidRPr="00F001FF">
        <w:rPr>
          <w:rFonts w:ascii="Times New Roman" w:hAnsi="Times New Roman"/>
          <w:sz w:val="24"/>
          <w:szCs w:val="24"/>
          <w:lang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4</w:t>
      </w:r>
      <w:r w:rsidRPr="00F001FF">
        <w:rPr>
          <w:rFonts w:ascii="Times New Roman" w:hAnsi="Times New Roman"/>
          <w:sz w:val="24"/>
          <w:szCs w:val="24"/>
          <w:lang w:eastAsia="uk-UA"/>
        </w:rPr>
        <w:t>. Підтримка та проведення турнірів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різних предметів, матеріалів та обладнання для забезпечення організації спортивних турнірів: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79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та виготовлення бланків дипломів, грамот, рекламних буклетів, запрошень, плакатів, медалей, нагрудних знаків, стендів тощо для нагородження учасників та забезпечення організації турнірів;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3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- придбання медикаментів, аптечок та їх поповнення для забезпечення медичного обслуговування турнірів;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20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малоцінних предметів (фізкультурного та спортивного інвентарю);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20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придбання сувенірів, подарунків для переможців, учасників, спортивних делегацій;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820"/>
        </w:tabs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BD68E5" w:rsidRPr="00F001FF" w:rsidRDefault="00BD68E5" w:rsidP="00F001FF">
      <w:pPr>
        <w:pStyle w:val="5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>5.5</w:t>
      </w:r>
      <w:r w:rsidRPr="00F001FF">
        <w:rPr>
          <w:rFonts w:ascii="Times New Roman" w:hAnsi="Times New Roman"/>
          <w:sz w:val="24"/>
          <w:szCs w:val="24"/>
          <w:lang w:eastAsia="uk-UA"/>
        </w:rPr>
        <w:t>. Закупівля різних послуг для забезпечення організації турнірів.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63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/>
          <w:sz w:val="24"/>
          <w:szCs w:val="24"/>
          <w:lang w:eastAsia="uk-UA"/>
        </w:rPr>
        <w:t>5.5.1</w:t>
      </w:r>
      <w:r w:rsidRPr="00F001FF">
        <w:rPr>
          <w:rFonts w:ascii="Times New Roman" w:hAnsi="Times New Roman"/>
          <w:sz w:val="24"/>
          <w:szCs w:val="24"/>
          <w:lang w:eastAsia="uk-UA"/>
        </w:rPr>
        <w:t>.Оплата транспортних послуг по перевезенню борців греко-римської боротьби, тенісистів для забезпечення участі у турнірах та змаганнях;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186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/>
          <w:sz w:val="24"/>
          <w:szCs w:val="24"/>
          <w:lang w:eastAsia="uk-UA"/>
        </w:rPr>
        <w:t>5.5.2.</w:t>
      </w:r>
      <w:r w:rsidRPr="00F001FF">
        <w:rPr>
          <w:rFonts w:ascii="Times New Roman" w:hAnsi="Times New Roman"/>
          <w:sz w:val="24"/>
          <w:szCs w:val="24"/>
          <w:lang w:eastAsia="uk-UA"/>
        </w:rPr>
        <w:t>Оплата послуг інформаційно-обчислювальних, консультативних та консалтингових послуг для забезпечення обліку та контролю витрат;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14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/>
          <w:sz w:val="24"/>
          <w:szCs w:val="24"/>
          <w:lang w:eastAsia="uk-UA"/>
        </w:rPr>
        <w:t>5.5.3</w:t>
      </w:r>
      <w:r w:rsidRPr="00F001FF">
        <w:rPr>
          <w:rFonts w:ascii="Times New Roman" w:hAnsi="Times New Roman"/>
          <w:sz w:val="24"/>
          <w:szCs w:val="24"/>
          <w:lang w:eastAsia="uk-UA"/>
        </w:rPr>
        <w:t>.Послуги охорони для забезпечення громадського порядку під час проведення турнірів та змагань:</w:t>
      </w:r>
    </w:p>
    <w:p w:rsidR="00BD68E5" w:rsidRDefault="00BD68E5" w:rsidP="00F001FF">
      <w:pPr>
        <w:pStyle w:val="70"/>
        <w:shd w:val="clear" w:color="auto" w:fill="auto"/>
        <w:tabs>
          <w:tab w:val="left" w:pos="1244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/>
          <w:sz w:val="24"/>
          <w:szCs w:val="24"/>
          <w:lang w:eastAsia="uk-UA"/>
        </w:rPr>
        <w:t>5.5.4</w:t>
      </w:r>
      <w:r w:rsidRPr="00F001FF">
        <w:rPr>
          <w:rFonts w:ascii="Times New Roman" w:hAnsi="Times New Roman"/>
          <w:sz w:val="24"/>
          <w:szCs w:val="24"/>
          <w:lang w:eastAsia="uk-UA"/>
        </w:rPr>
        <w:t>.Створення та розміщення рекламної та інформаційної продукції (матеріали про результати та спортивну діяльність, виготовлення рекламних буклетів, оголошень, стендів щитів тощо);</w:t>
      </w:r>
    </w:p>
    <w:p w:rsidR="00BD68E5" w:rsidRDefault="00BD68E5" w:rsidP="00F001FF">
      <w:pPr>
        <w:pStyle w:val="70"/>
        <w:shd w:val="clear" w:color="auto" w:fill="auto"/>
        <w:tabs>
          <w:tab w:val="left" w:pos="1258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/>
          <w:sz w:val="24"/>
          <w:szCs w:val="24"/>
          <w:lang w:eastAsia="uk-UA"/>
        </w:rPr>
        <w:t>5.5.5</w:t>
      </w:r>
      <w:r w:rsidRPr="00F001FF">
        <w:rPr>
          <w:rFonts w:ascii="Times New Roman" w:hAnsi="Times New Roman"/>
          <w:sz w:val="24"/>
          <w:szCs w:val="24"/>
          <w:lang w:eastAsia="uk-UA"/>
        </w:rPr>
        <w:t>.Оплата послуг харчування разового характеру для спортсменів та спортивних делегацій під час турнірів, змагань тощо.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1263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 </w:t>
      </w:r>
      <w:r>
        <w:rPr>
          <w:rFonts w:ascii="Times New Roman" w:hAnsi="Times New Roman"/>
          <w:sz w:val="24"/>
          <w:szCs w:val="24"/>
          <w:lang w:eastAsia="uk-UA"/>
        </w:rPr>
        <w:t>5.5.6.</w:t>
      </w:r>
      <w:r w:rsidRPr="00F001FF">
        <w:rPr>
          <w:rFonts w:ascii="Times New Roman" w:hAnsi="Times New Roman"/>
          <w:sz w:val="24"/>
          <w:szCs w:val="24"/>
          <w:lang w:eastAsia="uk-UA"/>
        </w:rPr>
        <w:t>Оплата за проживання спортсменів та спортивних делегацій під час проведення змагань, турнірів тощо.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 </w:t>
      </w:r>
      <w:r>
        <w:rPr>
          <w:rFonts w:ascii="Times New Roman" w:hAnsi="Times New Roman"/>
          <w:sz w:val="24"/>
          <w:szCs w:val="24"/>
          <w:lang w:eastAsia="uk-UA"/>
        </w:rPr>
        <w:t>5.5.7.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Представницькі видатки (передбачені кошторисами на проведення) при проведенні міжнародних зустрічей представників спортивних команд.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/>
          <w:sz w:val="24"/>
          <w:szCs w:val="24"/>
          <w:lang w:eastAsia="uk-UA"/>
        </w:rPr>
        <w:t>5.5.8</w:t>
      </w:r>
      <w:r w:rsidRPr="00F001FF">
        <w:rPr>
          <w:rFonts w:ascii="Times New Roman" w:hAnsi="Times New Roman"/>
          <w:sz w:val="24"/>
          <w:szCs w:val="24"/>
          <w:lang w:eastAsia="uk-UA"/>
        </w:rPr>
        <w:t>.Технічне обслуговування та утримання в належному стані (крім ремонту) системи внутрішніх мереж тепло-, водо-, електро та водовідведення спортивних споруд.</w:t>
      </w:r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BD68E5" w:rsidRPr="00F001FF" w:rsidRDefault="00BD68E5" w:rsidP="00F001FF">
      <w:pPr>
        <w:pStyle w:val="5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0" w:name="bookmark13"/>
      <w:r>
        <w:rPr>
          <w:rFonts w:ascii="Times New Roman" w:hAnsi="Times New Roman"/>
          <w:sz w:val="24"/>
          <w:szCs w:val="24"/>
          <w:lang w:eastAsia="uk-UA"/>
        </w:rPr>
        <w:t>6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.Фінансування </w:t>
      </w:r>
      <w:r>
        <w:rPr>
          <w:rFonts w:ascii="Times New Roman" w:hAnsi="Times New Roman"/>
          <w:sz w:val="24"/>
          <w:szCs w:val="24"/>
          <w:lang w:eastAsia="uk-UA"/>
        </w:rPr>
        <w:t>П</w:t>
      </w:r>
      <w:r w:rsidRPr="00F001FF">
        <w:rPr>
          <w:rFonts w:ascii="Times New Roman" w:hAnsi="Times New Roman"/>
          <w:sz w:val="24"/>
          <w:szCs w:val="24"/>
          <w:lang w:eastAsia="uk-UA"/>
        </w:rPr>
        <w:t>рограми</w:t>
      </w:r>
      <w:bookmarkEnd w:id="10"/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Фінансування програми здійснюється в межах бюджетних асигнувань, передбачених в галузі фізичної культури і спорту, позабюджетних коштів та інших джерел, не заборонених законодавством.</w:t>
      </w:r>
    </w:p>
    <w:p w:rsidR="00BD68E5" w:rsidRPr="00F001FF" w:rsidRDefault="00BD68E5" w:rsidP="00F001FF">
      <w:pPr>
        <w:pStyle w:val="51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4"/>
          <w:szCs w:val="24"/>
          <w:lang w:eastAsia="uk-UA"/>
        </w:rPr>
      </w:pPr>
      <w:bookmarkStart w:id="11" w:name="bookmark14"/>
    </w:p>
    <w:p w:rsidR="00BD68E5" w:rsidRPr="00F001FF" w:rsidRDefault="00BD68E5" w:rsidP="00266D1E">
      <w:pPr>
        <w:pStyle w:val="51"/>
        <w:keepNext/>
        <w:keepLines/>
        <w:shd w:val="clear" w:color="auto" w:fill="auto"/>
        <w:spacing w:before="0"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>7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.Очікувані результати виконання </w:t>
      </w:r>
      <w:r>
        <w:rPr>
          <w:rFonts w:ascii="Times New Roman" w:hAnsi="Times New Roman"/>
          <w:sz w:val="24"/>
          <w:szCs w:val="24"/>
          <w:lang w:eastAsia="uk-UA"/>
        </w:rPr>
        <w:t>П</w:t>
      </w:r>
      <w:r w:rsidRPr="00F001FF">
        <w:rPr>
          <w:rFonts w:ascii="Times New Roman" w:hAnsi="Times New Roman"/>
          <w:sz w:val="24"/>
          <w:szCs w:val="24"/>
          <w:lang w:eastAsia="uk-UA"/>
        </w:rPr>
        <w:t>рограми</w:t>
      </w:r>
      <w:bookmarkEnd w:id="11"/>
    </w:p>
    <w:p w:rsidR="00BD68E5" w:rsidRPr="00F001FF" w:rsidRDefault="00BD68E5" w:rsidP="00F001FF">
      <w:pPr>
        <w:pStyle w:val="70"/>
        <w:shd w:val="clear" w:color="auto" w:fill="auto"/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Виконання заходів програми дасть можливість :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25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підвищити рівень охоплення громадян фізкультурно-оздоровчою та спортивною роботою;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підвищити результати виступів збірних команд міста та окремих спортсменів у всеукраїнських та міжнародних змаганнях, чемпіонатах Світу та </w:t>
      </w:r>
      <w:r>
        <w:rPr>
          <w:rFonts w:ascii="Times New Roman" w:hAnsi="Times New Roman"/>
          <w:sz w:val="24"/>
          <w:szCs w:val="24"/>
          <w:lang w:eastAsia="uk-UA"/>
        </w:rPr>
        <w:t>Є</w:t>
      </w:r>
      <w:r w:rsidRPr="00F001FF">
        <w:rPr>
          <w:rFonts w:ascii="Times New Roman" w:hAnsi="Times New Roman"/>
          <w:sz w:val="24"/>
          <w:szCs w:val="24"/>
          <w:lang w:eastAsia="uk-UA"/>
        </w:rPr>
        <w:t>вропи;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20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впровадити доступні та ефективні види послуг (оздоровчі і спортивні) для різних груп населення;</w:t>
      </w:r>
    </w:p>
    <w:p w:rsidR="00BD68E5" w:rsidRPr="00F001FF" w:rsidRDefault="00BD68E5" w:rsidP="00F001FF">
      <w:pPr>
        <w:pStyle w:val="70"/>
        <w:numPr>
          <w:ilvl w:val="0"/>
          <w:numId w:val="1"/>
        </w:numPr>
        <w:shd w:val="clear" w:color="auto" w:fill="auto"/>
        <w:tabs>
          <w:tab w:val="left" w:pos="815"/>
        </w:tabs>
        <w:spacing w:before="0" w:line="240" w:lineRule="auto"/>
        <w:ind w:firstLine="680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сформувати систему підготовки спортивних резервів для збірних команд міста та області.</w:t>
      </w:r>
    </w:p>
    <w:p w:rsidR="00BD68E5" w:rsidRPr="00F001FF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Default="00BD68E5" w:rsidP="00F001FF">
      <w:pPr>
        <w:pStyle w:val="70"/>
        <w:shd w:val="clear" w:color="auto" w:fill="auto"/>
        <w:tabs>
          <w:tab w:val="left" w:pos="815"/>
        </w:tabs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Pr="00F001FF" w:rsidRDefault="00BD68E5" w:rsidP="00266D1E">
      <w:pPr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                                             </w:t>
      </w:r>
      <w:r w:rsidRPr="00F001FF">
        <w:rPr>
          <w:rFonts w:ascii="Times New Roman" w:cs="Times New Roman"/>
          <w:color w:val="auto"/>
          <w:lang w:eastAsia="ru-RU"/>
        </w:rPr>
        <w:t xml:space="preserve">Додаток </w:t>
      </w:r>
      <w:r>
        <w:rPr>
          <w:rFonts w:ascii="Times New Roman" w:cs="Times New Roman"/>
          <w:color w:val="auto"/>
          <w:lang w:eastAsia="ru-RU"/>
        </w:rPr>
        <w:t>2</w:t>
      </w:r>
      <w:r w:rsidRPr="00F001FF">
        <w:rPr>
          <w:rFonts w:ascii="Times New Roman" w:cs="Times New Roman"/>
          <w:color w:val="auto"/>
          <w:lang w:eastAsia="ru-RU"/>
        </w:rPr>
        <w:t xml:space="preserve"> </w:t>
      </w:r>
    </w:p>
    <w:p w:rsidR="00BD68E5" w:rsidRDefault="00BD68E5" w:rsidP="00793652">
      <w:pPr>
        <w:jc w:val="center"/>
        <w:rPr>
          <w:rFonts w:ascii="Times New Roman" w:cs="Times New Roman"/>
          <w:color w:val="auto"/>
          <w:lang w:eastAsia="ru-RU"/>
        </w:rPr>
      </w:pPr>
      <w:bookmarkStart w:id="12" w:name="bookmark23"/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              </w:t>
      </w:r>
      <w:r w:rsidRPr="00F001FF">
        <w:rPr>
          <w:rFonts w:ascii="Times New Roman" w:cs="Times New Roman"/>
          <w:color w:val="auto"/>
          <w:lang w:eastAsia="ru-RU"/>
        </w:rPr>
        <w:t xml:space="preserve">до рішення </w:t>
      </w:r>
      <w:r>
        <w:rPr>
          <w:rFonts w:ascii="Times New Roman" w:cs="Times New Roman"/>
          <w:color w:val="auto"/>
          <w:lang w:eastAsia="ru-RU"/>
        </w:rPr>
        <w:t>двадцятої</w:t>
      </w:r>
      <w:r w:rsidRPr="00F001FF">
        <w:rPr>
          <w:rFonts w:ascii="Times New Roman" w:cs="Times New Roman"/>
          <w:color w:val="auto"/>
          <w:lang w:eastAsia="ru-RU"/>
        </w:rPr>
        <w:t xml:space="preserve"> сесії </w:t>
      </w:r>
    </w:p>
    <w:p w:rsidR="00BD68E5" w:rsidRPr="00F001FF" w:rsidRDefault="00BD68E5" w:rsidP="00793652">
      <w:pPr>
        <w:jc w:val="center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 сьомого </w:t>
      </w:r>
      <w:r w:rsidRPr="00F001FF">
        <w:rPr>
          <w:rFonts w:ascii="Times New Roman" w:cs="Times New Roman"/>
          <w:color w:val="auto"/>
          <w:lang w:val="en-US" w:eastAsia="ru-RU"/>
        </w:rPr>
        <w:t>c</w:t>
      </w:r>
      <w:r w:rsidRPr="00F001FF">
        <w:rPr>
          <w:rFonts w:ascii="Times New Roman" w:cs="Times New Roman"/>
          <w:color w:val="auto"/>
          <w:lang w:eastAsia="ru-RU"/>
        </w:rPr>
        <w:t>кликання</w:t>
      </w:r>
    </w:p>
    <w:p w:rsidR="00BD68E5" w:rsidRPr="00F001FF" w:rsidRDefault="00BD68E5" w:rsidP="00793652">
      <w:pPr>
        <w:jc w:val="center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                                                                                                     </w:t>
      </w:r>
      <w:r w:rsidRPr="00F001FF">
        <w:rPr>
          <w:rFonts w:ascii="Times New Roman" w:cs="Times New Roman"/>
          <w:color w:val="auto"/>
          <w:lang w:eastAsia="ru-RU"/>
        </w:rPr>
        <w:t>Тячівської міської ради</w:t>
      </w:r>
    </w:p>
    <w:p w:rsidR="00BD68E5" w:rsidRPr="00F001FF" w:rsidRDefault="00BD68E5" w:rsidP="00793652">
      <w:pPr>
        <w:jc w:val="right"/>
        <w:rPr>
          <w:rFonts w:ascii="Times New Roman" w:cs="Times New Roman"/>
          <w:color w:val="auto"/>
          <w:lang w:eastAsia="ru-RU"/>
        </w:rPr>
      </w:pPr>
      <w:r>
        <w:rPr>
          <w:rFonts w:ascii="Times New Roman" w:cs="Times New Roman"/>
          <w:color w:val="auto"/>
          <w:lang w:eastAsia="ru-RU"/>
        </w:rPr>
        <w:t xml:space="preserve">  </w:t>
      </w:r>
      <w:r w:rsidRPr="00F001FF">
        <w:rPr>
          <w:rFonts w:ascii="Times New Roman" w:cs="Times New Roman"/>
          <w:color w:val="auto"/>
          <w:lang w:eastAsia="ru-RU"/>
        </w:rPr>
        <w:t xml:space="preserve">від </w:t>
      </w:r>
      <w:r>
        <w:rPr>
          <w:rFonts w:ascii="Times New Roman" w:cs="Times New Roman"/>
          <w:color w:val="auto"/>
          <w:lang w:eastAsia="ru-RU"/>
        </w:rPr>
        <w:t>15</w:t>
      </w:r>
      <w:r w:rsidRPr="00F001FF">
        <w:rPr>
          <w:rFonts w:ascii="Times New Roman" w:cs="Times New Roman"/>
          <w:color w:val="auto"/>
          <w:lang w:eastAsia="ru-RU"/>
        </w:rPr>
        <w:t xml:space="preserve"> грудня 201</w:t>
      </w:r>
      <w:r>
        <w:rPr>
          <w:rFonts w:ascii="Times New Roman" w:cs="Times New Roman"/>
          <w:color w:val="auto"/>
          <w:lang w:eastAsia="ru-RU"/>
        </w:rPr>
        <w:t>7</w:t>
      </w:r>
      <w:r w:rsidRPr="00F001FF">
        <w:rPr>
          <w:rFonts w:ascii="Times New Roman" w:cs="Times New Roman"/>
          <w:color w:val="auto"/>
          <w:lang w:eastAsia="ru-RU"/>
        </w:rPr>
        <w:t xml:space="preserve"> року №</w:t>
      </w:r>
      <w:r>
        <w:rPr>
          <w:rFonts w:ascii="Times New Roman" w:cs="Times New Roman"/>
          <w:color w:val="auto"/>
          <w:lang w:eastAsia="ru-RU"/>
        </w:rPr>
        <w:t>2054</w:t>
      </w:r>
    </w:p>
    <w:p w:rsidR="00BD68E5" w:rsidRPr="00F001FF" w:rsidRDefault="00BD68E5" w:rsidP="00F001FF">
      <w:pPr>
        <w:jc w:val="right"/>
        <w:rPr>
          <w:rFonts w:ascii="Times New Roman" w:cs="Times New Roman"/>
        </w:rPr>
      </w:pPr>
    </w:p>
    <w:p w:rsidR="00BD68E5" w:rsidRPr="00F001FF" w:rsidRDefault="00BD68E5" w:rsidP="00F001FF">
      <w:pPr>
        <w:pStyle w:val="40"/>
        <w:keepNext/>
        <w:keepLines/>
        <w:shd w:val="clear" w:color="auto" w:fill="auto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>ПОРЯДОК</w:t>
      </w:r>
      <w:bookmarkEnd w:id="12"/>
    </w:p>
    <w:p w:rsidR="00BD68E5" w:rsidRPr="00F001FF" w:rsidRDefault="00BD68E5" w:rsidP="00F001FF">
      <w:pPr>
        <w:pStyle w:val="40"/>
        <w:keepNext/>
        <w:keepLines/>
        <w:shd w:val="clear" w:color="auto" w:fill="auto"/>
        <w:spacing w:before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13" w:name="bookmark24"/>
      <w:r w:rsidRPr="00F001FF">
        <w:rPr>
          <w:rFonts w:ascii="Times New Roman" w:hAnsi="Times New Roman"/>
          <w:sz w:val="24"/>
          <w:szCs w:val="24"/>
          <w:lang w:eastAsia="uk-UA"/>
        </w:rPr>
        <w:t>використання у 201</w:t>
      </w:r>
      <w:r>
        <w:rPr>
          <w:rFonts w:ascii="Times New Roman" w:hAnsi="Times New Roman"/>
          <w:sz w:val="24"/>
          <w:szCs w:val="24"/>
          <w:lang w:eastAsia="uk-UA"/>
        </w:rPr>
        <w:t>8 – 2020 роках</w:t>
      </w:r>
      <w:r w:rsidRPr="00F001FF">
        <w:rPr>
          <w:rFonts w:ascii="Times New Roman" w:hAnsi="Times New Roman"/>
          <w:sz w:val="24"/>
          <w:szCs w:val="24"/>
          <w:lang w:eastAsia="uk-UA"/>
        </w:rPr>
        <w:t xml:space="preserve"> коштів міського бюджету, передбачених </w:t>
      </w:r>
    </w:p>
    <w:p w:rsidR="00BD68E5" w:rsidRPr="00F001FF" w:rsidRDefault="00BD68E5" w:rsidP="00F001FF">
      <w:pPr>
        <w:pStyle w:val="40"/>
        <w:keepNext/>
        <w:keepLines/>
        <w:shd w:val="clear" w:color="auto" w:fill="auto"/>
        <w:spacing w:before="0" w:line="240" w:lineRule="auto"/>
        <w:jc w:val="center"/>
        <w:rPr>
          <w:rStyle w:val="11"/>
          <w:rFonts w:ascii="Times New Roman" w:hAnsi="Times New Roman"/>
          <w:sz w:val="24"/>
          <w:szCs w:val="24"/>
          <w:lang w:eastAsia="uk-UA"/>
        </w:rPr>
      </w:pPr>
      <w:r w:rsidRPr="00F001FF">
        <w:rPr>
          <w:rFonts w:ascii="Times New Roman" w:hAnsi="Times New Roman"/>
          <w:sz w:val="24"/>
          <w:szCs w:val="24"/>
          <w:lang w:eastAsia="uk-UA"/>
        </w:rPr>
        <w:t xml:space="preserve">на виконання Програми розвитку фізичної культури і спорту </w:t>
      </w:r>
      <w:bookmarkStart w:id="14" w:name="bookmark25"/>
      <w:bookmarkEnd w:id="13"/>
    </w:p>
    <w:bookmarkEnd w:id="14"/>
    <w:p w:rsidR="00BD68E5" w:rsidRPr="00F001FF" w:rsidRDefault="00BD68E5" w:rsidP="00F001FF">
      <w:pPr>
        <w:pStyle w:val="40"/>
        <w:keepNext/>
        <w:keepLines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D68E5" w:rsidRPr="00ED6542" w:rsidRDefault="00BD68E5" w:rsidP="00F001FF">
      <w:pPr>
        <w:pStyle w:val="BodyText"/>
        <w:numPr>
          <w:ilvl w:val="1"/>
          <w:numId w:val="1"/>
        </w:numPr>
        <w:shd w:val="clear" w:color="auto" w:fill="auto"/>
        <w:tabs>
          <w:tab w:val="left" w:pos="1047"/>
        </w:tabs>
        <w:spacing w:after="0" w:line="240" w:lineRule="auto"/>
        <w:ind w:firstLine="580"/>
        <w:jc w:val="both"/>
        <w:rPr>
          <w:rStyle w:val="11"/>
          <w:rFonts w:ascii="Times New Roman" w:hAnsi="Times New Roman"/>
          <w:sz w:val="24"/>
          <w:szCs w:val="24"/>
          <w:shd w:val="clear" w:color="auto" w:fill="auto"/>
          <w:lang w:val="uk-UA"/>
        </w:rPr>
      </w:pP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Цей Порядок визначає механізм використання у 201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8-2020 роках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коштів, передбачених у міському бюджеті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Тячівської міської об’єднаної територіальної громади 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за Програмою на 201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8 – 2020 роки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(далі — бюджетні кошти).</w:t>
      </w:r>
    </w:p>
    <w:p w:rsidR="00BD68E5" w:rsidRPr="00ED6542" w:rsidRDefault="00BD68E5" w:rsidP="00F001FF">
      <w:pPr>
        <w:pStyle w:val="BodyText"/>
        <w:shd w:val="clear" w:color="auto" w:fill="auto"/>
        <w:tabs>
          <w:tab w:val="left" w:pos="10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DF14EE" w:rsidRDefault="00BD68E5" w:rsidP="00F001FF">
      <w:pPr>
        <w:pStyle w:val="BodyText"/>
        <w:numPr>
          <w:ilvl w:val="1"/>
          <w:numId w:val="1"/>
        </w:numPr>
        <w:shd w:val="clear" w:color="auto" w:fill="auto"/>
        <w:tabs>
          <w:tab w:val="left" w:pos="942"/>
        </w:tabs>
        <w:spacing w:after="0" w:line="240" w:lineRule="auto"/>
        <w:ind w:firstLine="580"/>
        <w:jc w:val="both"/>
        <w:rPr>
          <w:rStyle w:val="11"/>
          <w:rFonts w:ascii="Times New Roman" w:hAnsi="Times New Roman"/>
          <w:sz w:val="24"/>
          <w:szCs w:val="24"/>
          <w:shd w:val="clear" w:color="auto" w:fill="auto"/>
          <w:lang w:val="uk-UA"/>
        </w:rPr>
      </w:pP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Розпорядником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(одержувачем) 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бюджетних коштів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може бути Тячівська міська рада Закарпатської області, Управління освіти, охорони здоров’я, культури, сім’ї, молоді та спорту Тячівської міської ради Закарпатської області, Тячівський міський комунальний заклад «Спортивні арени», 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громадська організація «Спортивний клуб «Тячів»,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громадська організація «Настільний теніс ТТ СПОРТ», в тому числі і на умовах спільного фінансування,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як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і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здійснюючи повноваження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,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надані сесією </w:t>
      </w:r>
      <w:r w:rsidRPr="00DF14EE">
        <w:rPr>
          <w:rStyle w:val="11"/>
          <w:rFonts w:ascii="Times New Roman" w:hAnsi="Times New Roman"/>
          <w:sz w:val="24"/>
          <w:szCs w:val="24"/>
          <w:lang w:val="uk-UA" w:eastAsia="uk-UA"/>
        </w:rPr>
        <w:t>Тячівськ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ої</w:t>
      </w:r>
      <w:r w:rsidRPr="00DF14EE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місько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ї</w:t>
      </w:r>
      <w:r w:rsidRPr="00DF14EE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рад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и,</w:t>
      </w:r>
      <w:r w:rsidRPr="00DF14EE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забезпечу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ють</w:t>
      </w:r>
      <w:r w:rsidRPr="00DF14EE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право членів громадян на здоровий спосіб життя через зареєстровані спортивні організації та залучення верств населення до заняття фізичною культурою та портом.</w:t>
      </w:r>
    </w:p>
    <w:p w:rsidR="00BD68E5" w:rsidRPr="00DF14EE" w:rsidRDefault="00BD68E5" w:rsidP="00F001FF">
      <w:pPr>
        <w:pStyle w:val="BodyText"/>
        <w:shd w:val="clear" w:color="auto" w:fill="auto"/>
        <w:tabs>
          <w:tab w:val="left" w:pos="9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545546" w:rsidRDefault="00BD68E5" w:rsidP="00F001FF">
      <w:pPr>
        <w:pStyle w:val="BodyText"/>
        <w:numPr>
          <w:ilvl w:val="1"/>
          <w:numId w:val="1"/>
        </w:numPr>
        <w:shd w:val="clear" w:color="auto" w:fill="auto"/>
        <w:tabs>
          <w:tab w:val="left" w:pos="855"/>
        </w:tabs>
        <w:spacing w:after="0" w:line="240" w:lineRule="auto"/>
        <w:ind w:firstLine="580"/>
        <w:jc w:val="both"/>
        <w:rPr>
          <w:rStyle w:val="11"/>
          <w:rFonts w:ascii="Times New Roman" w:hAnsi="Times New Roman"/>
          <w:sz w:val="24"/>
          <w:szCs w:val="24"/>
          <w:shd w:val="clear" w:color="auto" w:fill="auto"/>
          <w:lang w:val="uk-UA"/>
        </w:rPr>
      </w:pPr>
      <w:r w:rsidRPr="00545546">
        <w:rPr>
          <w:rStyle w:val="11"/>
          <w:rFonts w:ascii="Times New Roman" w:hAnsi="Times New Roman"/>
          <w:sz w:val="24"/>
          <w:szCs w:val="24"/>
          <w:lang w:val="uk-UA" w:eastAsia="uk-UA"/>
        </w:rPr>
        <w:t>Для фінансування визначених програм</w:t>
      </w:r>
      <w:r>
        <w:rPr>
          <w:rStyle w:val="11"/>
          <w:rFonts w:ascii="Times New Roman" w:hAnsi="Times New Roman"/>
          <w:sz w:val="24"/>
          <w:szCs w:val="24"/>
          <w:lang w:val="uk-UA" w:eastAsia="uk-UA"/>
        </w:rPr>
        <w:t>ою</w:t>
      </w:r>
      <w:r w:rsidRPr="00545546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витрат громадська організація «Спортивний клуб «Тячів» подає заявку та орієнтовний кошторис витрат, в якому зазначає відповідний перелік необхідних статей витрат для забезпечення виконання заходів та покращення матеріально-технічної бази спортивних споруд 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Тячівської міської об’єднаної територіальної громади</w:t>
      </w:r>
      <w:r w:rsidRPr="00545546">
        <w:rPr>
          <w:rStyle w:val="11"/>
          <w:rFonts w:ascii="Times New Roman" w:hAnsi="Times New Roman"/>
          <w:sz w:val="24"/>
          <w:szCs w:val="24"/>
          <w:lang w:val="uk-UA" w:eastAsia="uk-UA"/>
        </w:rPr>
        <w:t>.</w:t>
      </w:r>
    </w:p>
    <w:p w:rsidR="00BD68E5" w:rsidRPr="00545546" w:rsidRDefault="00BD68E5" w:rsidP="00F001FF">
      <w:pPr>
        <w:pStyle w:val="BodyText"/>
        <w:shd w:val="clear" w:color="auto" w:fill="auto"/>
        <w:tabs>
          <w:tab w:val="left" w:pos="8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1172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  4. 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>Бюджетні кошти використовуються громадською організацією «Спортивний клуб «Тячів» для фінансування закупівель предметів, матеріалів, транспортних послуг по перевезенню спортивних команд для організації та участі у різного роду спортивних змаганнях, заходів, поточного ремонту приміщень спортивних споруд</w:t>
      </w: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>,</w:t>
      </w:r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закупівлі будівельних матеріалів для покращення матеріальної технічної бази спортивних споруд,</w:t>
      </w:r>
      <w:bookmarkStart w:id="15" w:name="_GoBack"/>
      <w:bookmarkEnd w:id="15"/>
      <w:r w:rsidRPr="00ED6542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закупівлі інших послуг, пов'язаних із організацією спортивних заходів та участю команд у змаганнях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11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ind w:firstLine="580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Використання бюджетних коштів на інші цілі забороняється.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ind w:firstLine="5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 5.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Сума бюджетних коштів, що виділяється для вказаних потреб, визначається з урахуванням пропозицій спортивного клубу:</w:t>
      </w:r>
    </w:p>
    <w:p w:rsidR="00BD68E5" w:rsidRPr="00F001FF" w:rsidRDefault="00BD68E5" w:rsidP="00F001FF">
      <w:pPr>
        <w:pStyle w:val="BodyText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Розподіл бюджетних коштів здійснюється на підставі рішення депутатських комісій міської ради.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985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985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6.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Операції, пов'язані з використанням бюджетних коштів, проводяться відповідно до Порядку обслуговування місцевого бюджету за видатками, затвердженого Державним казначейством.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98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  <w:r w:rsidRPr="00F001FF">
        <w:rPr>
          <w:rStyle w:val="11"/>
          <w:rFonts w:ascii="Times New Roman" w:hAnsi="Times New Roman"/>
          <w:sz w:val="24"/>
          <w:szCs w:val="24"/>
          <w:lang w:val="uk-UA" w:eastAsia="uk-UA"/>
        </w:rPr>
        <w:t xml:space="preserve">         7.</w:t>
      </w:r>
      <w:r w:rsidRPr="00F001FF">
        <w:rPr>
          <w:rStyle w:val="11"/>
          <w:rFonts w:ascii="Times New Roman" w:hAnsi="Times New Roman"/>
          <w:sz w:val="24"/>
          <w:szCs w:val="24"/>
          <w:lang w:eastAsia="uk-UA"/>
        </w:rPr>
        <w:t>Складення і подання бухгалтерської та фінансової звітності про використання бюджетних коштів, а також контроль за їх цільовим витрачанням здійснюються в установленому законодавством порядку.</w:t>
      </w: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F001FF" w:rsidRDefault="00BD68E5" w:rsidP="00F001FF">
      <w:pPr>
        <w:pStyle w:val="BodyText"/>
        <w:shd w:val="clear" w:color="auto" w:fill="auto"/>
        <w:tabs>
          <w:tab w:val="left" w:pos="870"/>
        </w:tabs>
        <w:spacing w:after="0" w:line="240" w:lineRule="auto"/>
        <w:jc w:val="both"/>
        <w:rPr>
          <w:rStyle w:val="11"/>
          <w:rFonts w:ascii="Times New Roman" w:hAnsi="Times New Roman"/>
          <w:sz w:val="24"/>
          <w:szCs w:val="24"/>
          <w:lang w:val="uk-UA" w:eastAsia="uk-UA"/>
        </w:rPr>
      </w:pPr>
    </w:p>
    <w:p w:rsidR="00BD68E5" w:rsidRPr="001112A2" w:rsidRDefault="00BD68E5" w:rsidP="006B33D6">
      <w:pPr>
        <w:pStyle w:val="20"/>
        <w:keepNext/>
        <w:keepLines/>
        <w:shd w:val="clear" w:color="auto" w:fill="auto"/>
        <w:spacing w:before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BD68E5" w:rsidRPr="001112A2" w:rsidRDefault="00BD68E5" w:rsidP="00F001FF">
      <w:pPr>
        <w:rPr>
          <w:rFonts w:ascii="Times New Roman" w:cs="Times New Roman"/>
          <w:color w:val="FF0000"/>
        </w:rPr>
      </w:pPr>
    </w:p>
    <w:sectPr w:rsidR="00BD68E5" w:rsidRPr="001112A2" w:rsidSect="003B7C2E">
      <w:headerReference w:type="even" r:id="rId9"/>
      <w:pgSz w:w="11905" w:h="16837"/>
      <w:pgMar w:top="719" w:right="565" w:bottom="362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8E5" w:rsidRDefault="00BD68E5" w:rsidP="00692D89">
      <w:r>
        <w:separator/>
      </w:r>
    </w:p>
  </w:endnote>
  <w:endnote w:type="continuationSeparator" w:id="1">
    <w:p w:rsidR="00BD68E5" w:rsidRDefault="00BD68E5" w:rsidP="00692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8E5" w:rsidRDefault="00BD68E5" w:rsidP="00692D89">
      <w:r>
        <w:separator/>
      </w:r>
    </w:p>
  </w:footnote>
  <w:footnote w:type="continuationSeparator" w:id="1">
    <w:p w:rsidR="00BD68E5" w:rsidRDefault="00BD68E5" w:rsidP="00692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8E5" w:rsidRDefault="00BD68E5" w:rsidP="003B7C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68E5" w:rsidRDefault="00BD68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2B5"/>
    <w:rsid w:val="001112A2"/>
    <w:rsid w:val="00193ABF"/>
    <w:rsid w:val="00266D1E"/>
    <w:rsid w:val="002A70BA"/>
    <w:rsid w:val="002D2CFF"/>
    <w:rsid w:val="002F2516"/>
    <w:rsid w:val="003336C0"/>
    <w:rsid w:val="00361CF8"/>
    <w:rsid w:val="003B7C2E"/>
    <w:rsid w:val="003D192A"/>
    <w:rsid w:val="003F4405"/>
    <w:rsid w:val="00471F7A"/>
    <w:rsid w:val="004C4C98"/>
    <w:rsid w:val="004E4737"/>
    <w:rsid w:val="005062A5"/>
    <w:rsid w:val="00522697"/>
    <w:rsid w:val="00545546"/>
    <w:rsid w:val="005706A7"/>
    <w:rsid w:val="005A3BB6"/>
    <w:rsid w:val="00605C26"/>
    <w:rsid w:val="0061266D"/>
    <w:rsid w:val="00692D89"/>
    <w:rsid w:val="006B33D6"/>
    <w:rsid w:val="006F47D6"/>
    <w:rsid w:val="00755B5A"/>
    <w:rsid w:val="00793652"/>
    <w:rsid w:val="007C43FE"/>
    <w:rsid w:val="00881635"/>
    <w:rsid w:val="00892840"/>
    <w:rsid w:val="00892E20"/>
    <w:rsid w:val="008E02B5"/>
    <w:rsid w:val="009369BC"/>
    <w:rsid w:val="009D0E69"/>
    <w:rsid w:val="00AC4009"/>
    <w:rsid w:val="00AD6565"/>
    <w:rsid w:val="00B245E6"/>
    <w:rsid w:val="00B3055E"/>
    <w:rsid w:val="00B320B4"/>
    <w:rsid w:val="00BB06A2"/>
    <w:rsid w:val="00BD68E5"/>
    <w:rsid w:val="00CE51AE"/>
    <w:rsid w:val="00D80373"/>
    <w:rsid w:val="00DF14EE"/>
    <w:rsid w:val="00E43FEB"/>
    <w:rsid w:val="00E54A60"/>
    <w:rsid w:val="00E91E91"/>
    <w:rsid w:val="00ED6542"/>
    <w:rsid w:val="00F001FF"/>
    <w:rsid w:val="00F20378"/>
    <w:rsid w:val="00FA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1FF"/>
    <w:rPr>
      <w:rFonts w:ascii="Arial Unicode MS" w:eastAsia="Arial Unicode MS" w:hAnsi="Times New Roman" w:cs="Arial Unicode MS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Колонтитул_"/>
    <w:basedOn w:val="DefaultParagraphFont"/>
    <w:link w:val="a0"/>
    <w:uiPriority w:val="99"/>
    <w:locked/>
    <w:rsid w:val="00F001FF"/>
    <w:rPr>
      <w:rFonts w:cs="Times New Roman"/>
      <w:noProof/>
      <w:shd w:val="clear" w:color="auto" w:fill="FFFFFF"/>
    </w:rPr>
  </w:style>
  <w:style w:type="paragraph" w:customStyle="1" w:styleId="a0">
    <w:name w:val="Колонтитул"/>
    <w:basedOn w:val="Normal"/>
    <w:link w:val="a"/>
    <w:uiPriority w:val="99"/>
    <w:rsid w:val="00F001FF"/>
    <w:pPr>
      <w:shd w:val="clear" w:color="auto" w:fill="FFFFFF"/>
    </w:pPr>
    <w:rPr>
      <w:rFonts w:ascii="Calibri" w:eastAsia="Calibri" w:hAnsi="Calibri" w:cs="Times New Roman"/>
      <w:noProof/>
      <w:color w:val="auto"/>
      <w:sz w:val="22"/>
      <w:szCs w:val="22"/>
      <w:shd w:val="clear" w:color="auto" w:fill="FFFFFF"/>
      <w:lang w:eastAsia="en-US"/>
    </w:rPr>
  </w:style>
  <w:style w:type="character" w:customStyle="1" w:styleId="CenturySchoolbook">
    <w:name w:val="Колонтитул + Century Schoolbook"/>
    <w:aliases w:val="10,5 pt"/>
    <w:basedOn w:val="a"/>
    <w:uiPriority w:val="99"/>
    <w:rsid w:val="00F001FF"/>
    <w:rPr>
      <w:rFonts w:ascii="Century Schoolbook" w:hAnsi="Century Schoolbook" w:cs="Century Schoolbook"/>
      <w:sz w:val="21"/>
      <w:szCs w:val="21"/>
    </w:rPr>
  </w:style>
  <w:style w:type="character" w:customStyle="1" w:styleId="2">
    <w:name w:val="Заголовок №2_"/>
    <w:basedOn w:val="DefaultParagraphFont"/>
    <w:link w:val="20"/>
    <w:uiPriority w:val="99"/>
    <w:locked/>
    <w:rsid w:val="00F001FF"/>
    <w:rPr>
      <w:rFonts w:cs="Times New Roman"/>
      <w:b/>
      <w:bCs/>
      <w:spacing w:val="20"/>
      <w:sz w:val="27"/>
      <w:szCs w:val="27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F001FF"/>
    <w:pPr>
      <w:shd w:val="clear" w:color="auto" w:fill="FFFFFF"/>
      <w:spacing w:before="240" w:line="336" w:lineRule="exact"/>
      <w:jc w:val="center"/>
      <w:outlineLvl w:val="1"/>
    </w:pPr>
    <w:rPr>
      <w:rFonts w:ascii="Calibri" w:eastAsia="Calibri" w:hAnsi="Calibri" w:cs="Times New Roman"/>
      <w:b/>
      <w:bCs/>
      <w:color w:val="auto"/>
      <w:spacing w:val="20"/>
      <w:sz w:val="27"/>
      <w:szCs w:val="27"/>
      <w:shd w:val="clear" w:color="auto" w:fill="FFFFFF"/>
      <w:lang w:eastAsia="en-US"/>
    </w:rPr>
  </w:style>
  <w:style w:type="character" w:customStyle="1" w:styleId="212">
    <w:name w:val="Заголовок №2 + 12"/>
    <w:aliases w:val="5 pt2,Интервал 0 pt"/>
    <w:basedOn w:val="2"/>
    <w:uiPriority w:val="99"/>
    <w:rsid w:val="00F001FF"/>
    <w:rPr>
      <w:spacing w:val="0"/>
      <w:sz w:val="25"/>
      <w:szCs w:val="25"/>
    </w:rPr>
  </w:style>
  <w:style w:type="character" w:customStyle="1" w:styleId="215pt">
    <w:name w:val="Заголовок №2 + 15 pt"/>
    <w:aliases w:val="Интервал 4 pt"/>
    <w:basedOn w:val="2"/>
    <w:uiPriority w:val="99"/>
    <w:rsid w:val="00F001FF"/>
    <w:rPr>
      <w:spacing w:val="80"/>
      <w:sz w:val="30"/>
      <w:szCs w:val="30"/>
    </w:rPr>
  </w:style>
  <w:style w:type="character" w:customStyle="1" w:styleId="11">
    <w:name w:val="Основной текст + 11"/>
    <w:aliases w:val="5 pt1"/>
    <w:basedOn w:val="DefaultParagraphFont"/>
    <w:uiPriority w:val="99"/>
    <w:rsid w:val="00F001FF"/>
    <w:rPr>
      <w:rFonts w:cs="Times New Roman"/>
      <w:sz w:val="23"/>
      <w:szCs w:val="23"/>
      <w:shd w:val="clear" w:color="auto" w:fill="FFFFFF"/>
    </w:rPr>
  </w:style>
  <w:style w:type="character" w:customStyle="1" w:styleId="42">
    <w:name w:val="Заголовок №4 (2)_"/>
    <w:basedOn w:val="DefaultParagraphFont"/>
    <w:link w:val="420"/>
    <w:uiPriority w:val="99"/>
    <w:locked/>
    <w:rsid w:val="00F001FF"/>
    <w:rPr>
      <w:rFonts w:cs="Times New Roman"/>
      <w:b/>
      <w:bCs/>
      <w:shd w:val="clear" w:color="auto" w:fill="FFFFFF"/>
    </w:rPr>
  </w:style>
  <w:style w:type="paragraph" w:customStyle="1" w:styleId="420">
    <w:name w:val="Заголовок №4 (2)"/>
    <w:basedOn w:val="Normal"/>
    <w:link w:val="42"/>
    <w:uiPriority w:val="99"/>
    <w:rsid w:val="00F001FF"/>
    <w:pPr>
      <w:shd w:val="clear" w:color="auto" w:fill="FFFFFF"/>
      <w:spacing w:before="120" w:after="240" w:line="240" w:lineRule="atLeast"/>
      <w:jc w:val="center"/>
      <w:outlineLvl w:val="3"/>
    </w:pPr>
    <w:rPr>
      <w:rFonts w:ascii="Calibri" w:eastAsia="Calibri" w:hAnsi="Calibri" w:cs="Times New Roman"/>
      <w:b/>
      <w:bCs/>
      <w:color w:val="auto"/>
      <w:sz w:val="22"/>
      <w:szCs w:val="22"/>
      <w:shd w:val="clear" w:color="auto" w:fill="FFFFFF"/>
      <w:lang w:eastAsia="en-US"/>
    </w:rPr>
  </w:style>
  <w:style w:type="character" w:customStyle="1" w:styleId="5">
    <w:name w:val="Заголовок №5_"/>
    <w:basedOn w:val="DefaultParagraphFont"/>
    <w:link w:val="51"/>
    <w:uiPriority w:val="99"/>
    <w:locked/>
    <w:rsid w:val="00F001FF"/>
    <w:rPr>
      <w:rFonts w:cs="Times New Roman"/>
      <w:b/>
      <w:bCs/>
      <w:sz w:val="16"/>
      <w:szCs w:val="16"/>
      <w:shd w:val="clear" w:color="auto" w:fill="FFFFFF"/>
    </w:rPr>
  </w:style>
  <w:style w:type="paragraph" w:customStyle="1" w:styleId="51">
    <w:name w:val="Заголовок №51"/>
    <w:basedOn w:val="Normal"/>
    <w:link w:val="5"/>
    <w:uiPriority w:val="99"/>
    <w:rsid w:val="00F001FF"/>
    <w:pPr>
      <w:shd w:val="clear" w:color="auto" w:fill="FFFFFF"/>
      <w:spacing w:before="240" w:after="240" w:line="240" w:lineRule="atLeast"/>
      <w:jc w:val="both"/>
      <w:outlineLvl w:val="4"/>
    </w:pPr>
    <w:rPr>
      <w:rFonts w:ascii="Calibri" w:eastAsia="Calibri" w:hAnsi="Calibri" w:cs="Times New Roman"/>
      <w:b/>
      <w:bCs/>
      <w:color w:val="auto"/>
      <w:sz w:val="16"/>
      <w:szCs w:val="16"/>
      <w:shd w:val="clear" w:color="auto" w:fill="FFFFFF"/>
      <w:lang w:eastAsia="en-US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F001FF"/>
    <w:rPr>
      <w:rFonts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F001FF"/>
    <w:pPr>
      <w:shd w:val="clear" w:color="auto" w:fill="FFFFFF"/>
      <w:spacing w:before="240" w:line="226" w:lineRule="exact"/>
      <w:jc w:val="both"/>
    </w:pPr>
    <w:rPr>
      <w:rFonts w:ascii="Calibri" w:eastAsia="Calibri" w:hAnsi="Calibri" w:cs="Times New Roman"/>
      <w:color w:val="auto"/>
      <w:sz w:val="16"/>
      <w:szCs w:val="16"/>
      <w:shd w:val="clear" w:color="auto" w:fill="FFFFFF"/>
      <w:lang w:eastAsia="en-US"/>
    </w:rPr>
  </w:style>
  <w:style w:type="character" w:customStyle="1" w:styleId="50">
    <w:name w:val="Заголовок №5"/>
    <w:basedOn w:val="5"/>
    <w:uiPriority w:val="99"/>
    <w:rsid w:val="00F001FF"/>
    <w:rPr>
      <w:u w:val="single"/>
    </w:rPr>
  </w:style>
  <w:style w:type="character" w:customStyle="1" w:styleId="52">
    <w:name w:val="Заголовок №5 (2)_"/>
    <w:basedOn w:val="DefaultParagraphFont"/>
    <w:link w:val="520"/>
    <w:uiPriority w:val="99"/>
    <w:locked/>
    <w:rsid w:val="00F001FF"/>
    <w:rPr>
      <w:rFonts w:cs="Times New Roman"/>
      <w:b/>
      <w:bCs/>
      <w:i/>
      <w:iCs/>
      <w:sz w:val="18"/>
      <w:szCs w:val="18"/>
      <w:shd w:val="clear" w:color="auto" w:fill="FFFFFF"/>
    </w:rPr>
  </w:style>
  <w:style w:type="paragraph" w:customStyle="1" w:styleId="520">
    <w:name w:val="Заголовок №5 (2)"/>
    <w:basedOn w:val="Normal"/>
    <w:link w:val="52"/>
    <w:uiPriority w:val="99"/>
    <w:rsid w:val="00F001FF"/>
    <w:pPr>
      <w:shd w:val="clear" w:color="auto" w:fill="FFFFFF"/>
      <w:spacing w:before="180" w:line="226" w:lineRule="exact"/>
      <w:jc w:val="center"/>
      <w:outlineLvl w:val="4"/>
    </w:pPr>
    <w:rPr>
      <w:rFonts w:ascii="Calibri" w:eastAsia="Calibri" w:hAnsi="Calibri" w:cs="Times New Roman"/>
      <w:b/>
      <w:bCs/>
      <w:i/>
      <w:iCs/>
      <w:color w:val="auto"/>
      <w:sz w:val="18"/>
      <w:szCs w:val="18"/>
      <w:shd w:val="clear" w:color="auto" w:fill="FFFFFF"/>
      <w:lang w:eastAsia="en-US"/>
    </w:rPr>
  </w:style>
  <w:style w:type="character" w:customStyle="1" w:styleId="528pt">
    <w:name w:val="Заголовок №5 (2) + 8 pt"/>
    <w:aliases w:val="Не курсив"/>
    <w:basedOn w:val="52"/>
    <w:uiPriority w:val="99"/>
    <w:rsid w:val="00F001FF"/>
    <w:rPr>
      <w:sz w:val="16"/>
      <w:szCs w:val="16"/>
    </w:rPr>
  </w:style>
  <w:style w:type="character" w:customStyle="1" w:styleId="53">
    <w:name w:val="Основной текст (5)_"/>
    <w:basedOn w:val="DefaultParagraphFont"/>
    <w:link w:val="54"/>
    <w:uiPriority w:val="99"/>
    <w:locked/>
    <w:rsid w:val="00F001FF"/>
    <w:rPr>
      <w:rFonts w:cs="Times New Roman"/>
      <w:b/>
      <w:bCs/>
      <w:i/>
      <w:i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Normal"/>
    <w:link w:val="53"/>
    <w:uiPriority w:val="99"/>
    <w:rsid w:val="00F001FF"/>
    <w:pPr>
      <w:shd w:val="clear" w:color="auto" w:fill="FFFFFF"/>
      <w:spacing w:before="180" w:line="226" w:lineRule="exact"/>
      <w:jc w:val="center"/>
    </w:pPr>
    <w:rPr>
      <w:rFonts w:ascii="Calibri" w:eastAsia="Calibri" w:hAnsi="Calibri" w:cs="Times New Roman"/>
      <w:b/>
      <w:bCs/>
      <w:i/>
      <w:iCs/>
      <w:color w:val="auto"/>
      <w:sz w:val="18"/>
      <w:szCs w:val="18"/>
      <w:shd w:val="clear" w:color="auto" w:fill="FFFFFF"/>
      <w:lang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F001FF"/>
    <w:rPr>
      <w:rFonts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F001FF"/>
    <w:pPr>
      <w:shd w:val="clear" w:color="auto" w:fill="FFFFFF"/>
      <w:spacing w:before="240" w:line="226" w:lineRule="exact"/>
      <w:jc w:val="both"/>
    </w:pPr>
    <w:rPr>
      <w:rFonts w:ascii="Calibri" w:eastAsia="Calibri" w:hAnsi="Calibri" w:cs="Times New Roman"/>
      <w:color w:val="auto"/>
      <w:sz w:val="17"/>
      <w:szCs w:val="17"/>
      <w:shd w:val="clear" w:color="auto" w:fill="FFFFFF"/>
      <w:lang w:eastAsia="en-US"/>
    </w:rPr>
  </w:style>
  <w:style w:type="character" w:customStyle="1" w:styleId="38pt">
    <w:name w:val="Основной текст (3) + 8 pt"/>
    <w:aliases w:val="Полужирный1"/>
    <w:basedOn w:val="3"/>
    <w:uiPriority w:val="99"/>
    <w:rsid w:val="00F001FF"/>
    <w:rPr>
      <w:b/>
      <w:bCs/>
      <w:sz w:val="16"/>
      <w:szCs w:val="16"/>
    </w:rPr>
  </w:style>
  <w:style w:type="character" w:customStyle="1" w:styleId="38pt1">
    <w:name w:val="Основной текст (3) + 8 pt1"/>
    <w:basedOn w:val="3"/>
    <w:uiPriority w:val="99"/>
    <w:rsid w:val="00F001FF"/>
    <w:rPr>
      <w:sz w:val="16"/>
      <w:szCs w:val="16"/>
    </w:rPr>
  </w:style>
  <w:style w:type="character" w:customStyle="1" w:styleId="77pt1">
    <w:name w:val="Основной текст (7) + 7 pt1"/>
    <w:basedOn w:val="7"/>
    <w:uiPriority w:val="99"/>
    <w:rsid w:val="00F001FF"/>
    <w:rPr>
      <w:sz w:val="14"/>
      <w:szCs w:val="14"/>
    </w:rPr>
  </w:style>
  <w:style w:type="character" w:customStyle="1" w:styleId="32">
    <w:name w:val="Заголовок №3 (2)_"/>
    <w:basedOn w:val="DefaultParagraphFont"/>
    <w:link w:val="320"/>
    <w:uiPriority w:val="99"/>
    <w:locked/>
    <w:rsid w:val="00F001FF"/>
    <w:rPr>
      <w:rFonts w:cs="Times New Roman"/>
      <w:sz w:val="23"/>
      <w:szCs w:val="23"/>
      <w:shd w:val="clear" w:color="auto" w:fill="FFFFFF"/>
    </w:rPr>
  </w:style>
  <w:style w:type="paragraph" w:customStyle="1" w:styleId="320">
    <w:name w:val="Заголовок №3 (2)"/>
    <w:basedOn w:val="Normal"/>
    <w:link w:val="32"/>
    <w:uiPriority w:val="99"/>
    <w:rsid w:val="00F001FF"/>
    <w:pPr>
      <w:shd w:val="clear" w:color="auto" w:fill="FFFFFF"/>
      <w:spacing w:line="317" w:lineRule="exact"/>
      <w:outlineLvl w:val="2"/>
    </w:pPr>
    <w:rPr>
      <w:rFonts w:ascii="Calibri" w:eastAsia="Calibri" w:hAnsi="Calibri" w:cs="Times New Roman"/>
      <w:color w:val="auto"/>
      <w:sz w:val="23"/>
      <w:szCs w:val="23"/>
      <w:shd w:val="clear" w:color="auto" w:fill="FFFFFF"/>
      <w:lang w:eastAsia="en-US"/>
    </w:rPr>
  </w:style>
  <w:style w:type="character" w:customStyle="1" w:styleId="4">
    <w:name w:val="Заголовок №4_"/>
    <w:basedOn w:val="DefaultParagraphFont"/>
    <w:link w:val="40"/>
    <w:uiPriority w:val="99"/>
    <w:locked/>
    <w:rsid w:val="00F001FF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40">
    <w:name w:val="Заголовок №4"/>
    <w:basedOn w:val="Normal"/>
    <w:link w:val="4"/>
    <w:uiPriority w:val="99"/>
    <w:rsid w:val="00F001FF"/>
    <w:pPr>
      <w:shd w:val="clear" w:color="auto" w:fill="FFFFFF"/>
      <w:spacing w:before="660" w:line="293" w:lineRule="exact"/>
      <w:outlineLvl w:val="3"/>
    </w:pPr>
    <w:rPr>
      <w:rFonts w:ascii="Calibri" w:eastAsia="Calibri" w:hAnsi="Calibri" w:cs="Times New Roman"/>
      <w:b/>
      <w:bCs/>
      <w:color w:val="auto"/>
      <w:sz w:val="25"/>
      <w:szCs w:val="25"/>
      <w:shd w:val="clear" w:color="auto" w:fill="FFFFFF"/>
      <w:lang w:eastAsia="en-US"/>
    </w:rPr>
  </w:style>
  <w:style w:type="paragraph" w:styleId="BodyText">
    <w:name w:val="Body Text"/>
    <w:basedOn w:val="Normal"/>
    <w:link w:val="BodyTextChar"/>
    <w:uiPriority w:val="99"/>
    <w:rsid w:val="00F001FF"/>
    <w:pPr>
      <w:shd w:val="clear" w:color="auto" w:fill="FFFFFF"/>
      <w:spacing w:after="120" w:line="278" w:lineRule="exact"/>
    </w:pPr>
    <w:rPr>
      <w:rFonts w:ascii="Calibri" w:eastAsia="Calibri" w:hAnsi="Calibri" w:cs="Times New Roman"/>
      <w:color w:val="auto"/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001FF"/>
    <w:rPr>
      <w:rFonts w:ascii="Calibri" w:hAnsi="Calibri" w:cs="Times New Roman"/>
      <w:sz w:val="20"/>
      <w:szCs w:val="20"/>
      <w:shd w:val="clear" w:color="auto" w:fill="FFFFFF"/>
      <w:lang w:val="ru-RU" w:eastAsia="ru-RU"/>
    </w:rPr>
  </w:style>
  <w:style w:type="paragraph" w:styleId="Header">
    <w:name w:val="header"/>
    <w:basedOn w:val="Normal"/>
    <w:link w:val="HeaderChar"/>
    <w:uiPriority w:val="99"/>
    <w:rsid w:val="00F001F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01FF"/>
    <w:rPr>
      <w:rFonts w:ascii="Arial Unicode MS" w:eastAsia="Arial Unicode MS" w:hAnsi="Times New Roman" w:cs="Arial Unicode MS"/>
      <w:color w:val="000000"/>
      <w:sz w:val="24"/>
      <w:szCs w:val="24"/>
      <w:lang w:eastAsia="uk-UA"/>
    </w:rPr>
  </w:style>
  <w:style w:type="character" w:styleId="PageNumber">
    <w:name w:val="page number"/>
    <w:basedOn w:val="DefaultParagraphFont"/>
    <w:uiPriority w:val="99"/>
    <w:rsid w:val="00F001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01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001FF"/>
    <w:rPr>
      <w:rFonts w:ascii="Arial Unicode MS" w:eastAsia="Arial Unicode MS" w:hAnsi="Times New Roman" w:cs="Arial Unicode MS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6</Pages>
  <Words>2750</Words>
  <Characters>15680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user3344</cp:lastModifiedBy>
  <cp:revision>24</cp:revision>
  <cp:lastPrinted>2018-10-01T06:46:00Z</cp:lastPrinted>
  <dcterms:created xsi:type="dcterms:W3CDTF">2017-12-12T12:01:00Z</dcterms:created>
  <dcterms:modified xsi:type="dcterms:W3CDTF">2018-10-01T07:55:00Z</dcterms:modified>
</cp:coreProperties>
</file>