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4D" w:rsidRPr="00530A8F" w:rsidRDefault="00E7784D" w:rsidP="000D1CB6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 w:val="31"/>
          <w:szCs w:val="31"/>
          <w:lang w:eastAsia="uk-UA"/>
        </w:rPr>
        <w:t xml:space="preserve">                                                    </w:t>
      </w:r>
      <w:r w:rsidRPr="00530A8F">
        <w:rPr>
          <w:rFonts w:eastAsia="SimSun"/>
          <w:sz w:val="31"/>
          <w:szCs w:val="31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07159" r:id="rId6"/>
        </w:object>
      </w:r>
    </w:p>
    <w:p w:rsidR="00E7784D" w:rsidRPr="00530A8F" w:rsidRDefault="00E7784D" w:rsidP="000D1CB6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E7784D" w:rsidRPr="00530A8F" w:rsidRDefault="00E7784D" w:rsidP="000D1CB6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E7784D" w:rsidRPr="00530A8F" w:rsidRDefault="00E7784D" w:rsidP="000D1CB6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Двадцять восьма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E7784D" w:rsidRPr="00530A8F" w:rsidRDefault="00E7784D" w:rsidP="000D1CB6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E7784D" w:rsidRPr="007D0354" w:rsidRDefault="00E7784D" w:rsidP="00990ADE">
      <w:pPr>
        <w:jc w:val="both"/>
        <w:rPr>
          <w:sz w:val="28"/>
          <w:szCs w:val="28"/>
        </w:rPr>
      </w:pPr>
    </w:p>
    <w:p w:rsidR="00E7784D" w:rsidRPr="007D0354" w:rsidRDefault="00E7784D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грудня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3108</w:t>
      </w:r>
    </w:p>
    <w:p w:rsidR="00E7784D" w:rsidRPr="007D0354" w:rsidRDefault="00E7784D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E7784D" w:rsidRPr="007D0354" w:rsidRDefault="00E7784D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E7784D" w:rsidRPr="007D0354" w:rsidTr="006E1D3E">
        <w:tc>
          <w:tcPr>
            <w:tcW w:w="5562" w:type="dxa"/>
          </w:tcPr>
          <w:p w:rsidR="00E7784D" w:rsidRPr="006E1D3E" w:rsidRDefault="00E7784D" w:rsidP="006E1D3E">
            <w:pPr>
              <w:jc w:val="both"/>
              <w:rPr>
                <w:bCs/>
                <w:sz w:val="28"/>
                <w:szCs w:val="28"/>
              </w:rPr>
            </w:pPr>
            <w:r w:rsidRPr="006E1D3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6E1D3E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E1D3E">
              <w:rPr>
                <w:bCs/>
                <w:sz w:val="28"/>
                <w:szCs w:val="28"/>
              </w:rPr>
              <w:t>Тячів, вул. Незалежності, 10</w:t>
            </w:r>
            <w:r>
              <w:rPr>
                <w:bCs/>
                <w:sz w:val="28"/>
                <w:szCs w:val="28"/>
              </w:rPr>
              <w:t xml:space="preserve"> «</w:t>
            </w:r>
            <w:r w:rsidRPr="006E1D3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» </w:t>
            </w:r>
            <w:r w:rsidRPr="006E1D3E">
              <w:rPr>
                <w:sz w:val="28"/>
                <w:szCs w:val="28"/>
              </w:rPr>
              <w:t xml:space="preserve">для будівництва та обслуговування інших будівель громадської </w:t>
            </w:r>
            <w:bookmarkStart w:id="0" w:name="_GoBack"/>
            <w:bookmarkEnd w:id="0"/>
            <w:r w:rsidRPr="006E1D3E">
              <w:rPr>
                <w:sz w:val="28"/>
                <w:szCs w:val="28"/>
              </w:rPr>
              <w:t>забудови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61" w:type="dxa"/>
          </w:tcPr>
          <w:p w:rsidR="00E7784D" w:rsidRPr="006E1D3E" w:rsidRDefault="00E7784D" w:rsidP="006E1D3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7784D" w:rsidRDefault="00E7784D" w:rsidP="005124D0">
      <w:pPr>
        <w:jc w:val="both"/>
        <w:rPr>
          <w:bCs/>
          <w:sz w:val="28"/>
          <w:szCs w:val="28"/>
        </w:rPr>
      </w:pPr>
    </w:p>
    <w:p w:rsidR="00E7784D" w:rsidRPr="007D0354" w:rsidRDefault="00E7784D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території та уточнення положень генерального плану в м. Тячів, </w:t>
      </w:r>
      <w:r>
        <w:rPr>
          <w:bCs/>
          <w:sz w:val="28"/>
          <w:szCs w:val="28"/>
        </w:rPr>
        <w:t>вул. Незалежності,10 «а»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восьма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E7784D" w:rsidRDefault="00E7784D" w:rsidP="005124D0">
      <w:pPr>
        <w:ind w:right="-365"/>
        <w:jc w:val="center"/>
        <w:rPr>
          <w:b/>
          <w:bCs/>
          <w:sz w:val="28"/>
          <w:szCs w:val="28"/>
        </w:rPr>
      </w:pPr>
    </w:p>
    <w:p w:rsidR="00E7784D" w:rsidRDefault="00E7784D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E7784D" w:rsidRPr="007D0354" w:rsidRDefault="00E7784D" w:rsidP="005124D0">
      <w:pPr>
        <w:ind w:right="-365"/>
        <w:jc w:val="center"/>
        <w:rPr>
          <w:b/>
          <w:bCs/>
          <w:sz w:val="28"/>
          <w:szCs w:val="28"/>
        </w:rPr>
      </w:pPr>
    </w:p>
    <w:p w:rsidR="00E7784D" w:rsidRPr="00DC0289" w:rsidRDefault="00E7784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</w:t>
      </w:r>
      <w:r>
        <w:rPr>
          <w:bCs/>
          <w:sz w:val="28"/>
          <w:szCs w:val="28"/>
        </w:rPr>
        <w:t xml:space="preserve">в м. Тячів, вул. Незалежності, 10 «а» </w:t>
      </w:r>
      <w:r>
        <w:rPr>
          <w:sz w:val="28"/>
          <w:szCs w:val="28"/>
        </w:rPr>
        <w:t xml:space="preserve">орієнтовною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0,07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DC0289">
        <w:rPr>
          <w:sz w:val="28"/>
          <w:szCs w:val="28"/>
        </w:rPr>
        <w:t>.</w:t>
      </w:r>
    </w:p>
    <w:p w:rsidR="00E7784D" w:rsidRDefault="00E7784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E7784D" w:rsidRDefault="00E7784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E7784D" w:rsidRPr="00DC0289" w:rsidRDefault="00E7784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E7784D" w:rsidRDefault="00E7784D" w:rsidP="00990ADE">
      <w:pPr>
        <w:ind w:right="-365"/>
        <w:jc w:val="both"/>
        <w:rPr>
          <w:b/>
          <w:bCs/>
          <w:sz w:val="28"/>
          <w:szCs w:val="28"/>
        </w:rPr>
      </w:pPr>
    </w:p>
    <w:p w:rsidR="00E7784D" w:rsidRDefault="00E7784D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E7784D" w:rsidSect="000D1CB6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509A9"/>
    <w:rsid w:val="000D1CB6"/>
    <w:rsid w:val="000F3859"/>
    <w:rsid w:val="00167CCE"/>
    <w:rsid w:val="001765AD"/>
    <w:rsid w:val="0018572C"/>
    <w:rsid w:val="001B6AA9"/>
    <w:rsid w:val="00206331"/>
    <w:rsid w:val="00287ECF"/>
    <w:rsid w:val="003060A6"/>
    <w:rsid w:val="00317E1B"/>
    <w:rsid w:val="0035071E"/>
    <w:rsid w:val="004005F5"/>
    <w:rsid w:val="00471A55"/>
    <w:rsid w:val="00473406"/>
    <w:rsid w:val="005075FA"/>
    <w:rsid w:val="005124D0"/>
    <w:rsid w:val="00530A8F"/>
    <w:rsid w:val="005A3E44"/>
    <w:rsid w:val="005D56B8"/>
    <w:rsid w:val="00602E7F"/>
    <w:rsid w:val="0061656D"/>
    <w:rsid w:val="006E1D3E"/>
    <w:rsid w:val="00701C6C"/>
    <w:rsid w:val="00717CB4"/>
    <w:rsid w:val="007D0354"/>
    <w:rsid w:val="007D48B0"/>
    <w:rsid w:val="007E58F5"/>
    <w:rsid w:val="00821DB4"/>
    <w:rsid w:val="00857B01"/>
    <w:rsid w:val="008A339C"/>
    <w:rsid w:val="008C71D8"/>
    <w:rsid w:val="008E18EF"/>
    <w:rsid w:val="00990ADE"/>
    <w:rsid w:val="00A32A58"/>
    <w:rsid w:val="00A35EB2"/>
    <w:rsid w:val="00A641A5"/>
    <w:rsid w:val="00AD4A7C"/>
    <w:rsid w:val="00AF2EFA"/>
    <w:rsid w:val="00B43FF3"/>
    <w:rsid w:val="00D23110"/>
    <w:rsid w:val="00DB17FA"/>
    <w:rsid w:val="00DB5313"/>
    <w:rsid w:val="00DC0289"/>
    <w:rsid w:val="00DF1EE8"/>
    <w:rsid w:val="00E25B77"/>
    <w:rsid w:val="00E7513C"/>
    <w:rsid w:val="00E7784D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273</Words>
  <Characters>1557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9</cp:revision>
  <cp:lastPrinted>2018-12-14T14:13:00Z</cp:lastPrinted>
  <dcterms:created xsi:type="dcterms:W3CDTF">2018-12-14T14:14:00Z</dcterms:created>
  <dcterms:modified xsi:type="dcterms:W3CDTF">2018-12-20T08:33:00Z</dcterms:modified>
</cp:coreProperties>
</file>