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8F" w:rsidRDefault="00380E8F" w:rsidP="00430F3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</w:p>
    <w:p w:rsidR="00380E8F" w:rsidRPr="00187225" w:rsidRDefault="00380E8F" w:rsidP="002148C6">
      <w:pPr>
        <w:rPr>
          <w:rFonts w:ascii="Times New Roman" w:hAnsi="Times New Roman"/>
          <w:b/>
          <w:i/>
          <w:sz w:val="24"/>
          <w:szCs w:val="24"/>
        </w:rPr>
      </w:pPr>
      <w:r>
        <w:rPr>
          <w:b/>
          <w:sz w:val="28"/>
          <w:szCs w:val="28"/>
          <w:lang w:eastAsia="ru-RU"/>
        </w:rPr>
        <w:t xml:space="preserve">                                                                        </w:t>
      </w:r>
      <w:r w:rsidRPr="00D50F35">
        <w:rPr>
          <w:rFonts w:ascii="Times New Roman" w:hAnsi="Times New Roman"/>
          <w:b/>
          <w:sz w:val="28"/>
          <w:szCs w:val="28"/>
          <w:lang w:val="ru-RU" w:eastAsia="ru-RU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48299568" r:id="rId7"/>
        </w:object>
      </w:r>
      <w:r>
        <w:rPr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b/>
          <w:color w:val="000000"/>
          <w:kern w:val="2"/>
          <w:sz w:val="24"/>
          <w:szCs w:val="24"/>
        </w:rPr>
        <w:tab/>
      </w:r>
      <w:r>
        <w:rPr>
          <w:rFonts w:ascii="Times New Roman" w:hAnsi="Times New Roman"/>
          <w:b/>
          <w:color w:val="000000"/>
          <w:kern w:val="2"/>
          <w:sz w:val="24"/>
          <w:szCs w:val="24"/>
        </w:rPr>
        <w:tab/>
      </w:r>
      <w:r>
        <w:rPr>
          <w:rFonts w:ascii="Times New Roman" w:hAnsi="Times New Roman"/>
          <w:b/>
          <w:color w:val="000000"/>
          <w:kern w:val="2"/>
          <w:sz w:val="24"/>
          <w:szCs w:val="24"/>
        </w:rPr>
        <w:tab/>
      </w:r>
    </w:p>
    <w:p w:rsidR="00380E8F" w:rsidRPr="00187225" w:rsidRDefault="00380E8F" w:rsidP="006765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7225">
        <w:rPr>
          <w:rFonts w:ascii="Times New Roman" w:hAnsi="Times New Roman"/>
          <w:b/>
          <w:sz w:val="28"/>
          <w:szCs w:val="28"/>
        </w:rPr>
        <w:t>У К Р А Ї Н А</w:t>
      </w:r>
    </w:p>
    <w:p w:rsidR="00380E8F" w:rsidRPr="002A0783" w:rsidRDefault="00380E8F" w:rsidP="002A0783">
      <w:pPr>
        <w:pStyle w:val="HTMLPreformatted"/>
        <w:rPr>
          <w:rStyle w:val="HTMLTypewriter"/>
          <w:rFonts w:ascii="Times New Roman" w:hAnsi="Times New Roman" w:cs="Courier New"/>
          <w:b/>
          <w:bCs/>
          <w:color w:val="auto"/>
          <w:sz w:val="28"/>
          <w:szCs w:val="28"/>
          <w:lang w:val="uk-UA"/>
        </w:rPr>
      </w:pPr>
      <w:r>
        <w:rPr>
          <w:rStyle w:val="HTMLTypewriter"/>
          <w:rFonts w:ascii="Times New Roman" w:hAnsi="Times New Roman" w:cs="Courier New"/>
          <w:b/>
          <w:bCs/>
          <w:color w:val="auto"/>
          <w:sz w:val="32"/>
          <w:szCs w:val="32"/>
          <w:lang w:val="uk-UA"/>
        </w:rPr>
        <w:t xml:space="preserve">                                      </w:t>
      </w:r>
      <w:r w:rsidRPr="002A0783">
        <w:rPr>
          <w:rStyle w:val="HTMLTypewriter"/>
          <w:rFonts w:ascii="Times New Roman" w:hAnsi="Times New Roman" w:cs="Courier New"/>
          <w:b/>
          <w:bCs/>
          <w:color w:val="auto"/>
          <w:sz w:val="28"/>
          <w:szCs w:val="28"/>
          <w:lang w:val="uk-UA"/>
        </w:rPr>
        <w:t xml:space="preserve">ТЯЧІВСЬКА  МІСЬКА  РАДА </w:t>
      </w:r>
    </w:p>
    <w:p w:rsidR="00380E8F" w:rsidRPr="002A0783" w:rsidRDefault="00380E8F" w:rsidP="006765DA">
      <w:pPr>
        <w:pStyle w:val="HTMLPreformatted"/>
        <w:jc w:val="center"/>
        <w:rPr>
          <w:rStyle w:val="HTMLTypewriter"/>
          <w:rFonts w:ascii="Times New Roman" w:hAnsi="Times New Roman" w:cs="Courier New"/>
          <w:b/>
          <w:color w:val="auto"/>
          <w:sz w:val="28"/>
          <w:szCs w:val="28"/>
          <w:lang w:val="uk-UA"/>
        </w:rPr>
      </w:pPr>
      <w:r w:rsidRPr="002A0783">
        <w:rPr>
          <w:rStyle w:val="HTMLTypewriter"/>
          <w:rFonts w:ascii="Times New Roman" w:hAnsi="Times New Roman" w:cs="Courier New"/>
          <w:b/>
          <w:color w:val="auto"/>
          <w:sz w:val="28"/>
          <w:szCs w:val="28"/>
          <w:lang w:val="uk-UA"/>
        </w:rPr>
        <w:t>Тридцять восьма (позачергова) сесія сьомого скликання</w:t>
      </w:r>
    </w:p>
    <w:p w:rsidR="00380E8F" w:rsidRPr="002A0783" w:rsidRDefault="00380E8F" w:rsidP="002A0783">
      <w:pPr>
        <w:pStyle w:val="HTMLPreformatted"/>
        <w:jc w:val="center"/>
        <w:rPr>
          <w:rStyle w:val="HTMLTypewriter"/>
          <w:rFonts w:ascii="Times New Roman" w:hAnsi="Times New Roman" w:cs="Courier New"/>
          <w:b/>
          <w:color w:val="auto"/>
          <w:sz w:val="28"/>
          <w:szCs w:val="28"/>
          <w:lang w:val="uk-UA"/>
        </w:rPr>
      </w:pPr>
      <w:r w:rsidRPr="002A0783">
        <w:rPr>
          <w:rStyle w:val="HTMLTypewriter"/>
          <w:rFonts w:ascii="Times New Roman" w:hAnsi="Times New Roman" w:cs="Courier New"/>
          <w:b/>
          <w:color w:val="auto"/>
          <w:sz w:val="28"/>
          <w:szCs w:val="28"/>
          <w:lang w:val="uk-UA"/>
        </w:rPr>
        <w:t>Перше пленарне засідання</w:t>
      </w:r>
    </w:p>
    <w:p w:rsidR="00380E8F" w:rsidRPr="002A0783" w:rsidRDefault="00380E8F" w:rsidP="006765DA">
      <w:pPr>
        <w:pStyle w:val="HTMLPreformatted"/>
        <w:jc w:val="center"/>
        <w:rPr>
          <w:rStyle w:val="HTMLTypewriter"/>
          <w:rFonts w:ascii="Times New Roman" w:hAnsi="Times New Roman" w:cs="Courier New"/>
          <w:b/>
          <w:color w:val="auto"/>
          <w:sz w:val="28"/>
          <w:szCs w:val="28"/>
          <w:lang w:val="uk-UA"/>
        </w:rPr>
      </w:pPr>
      <w:r w:rsidRPr="002A0783">
        <w:rPr>
          <w:rStyle w:val="HTMLTypewriter"/>
          <w:rFonts w:ascii="Times New Roman" w:hAnsi="Times New Roman" w:cs="Courier New"/>
          <w:b/>
          <w:color w:val="auto"/>
          <w:sz w:val="28"/>
          <w:szCs w:val="28"/>
          <w:lang w:val="uk-UA"/>
        </w:rPr>
        <w:t>Р І Ш Е Н Н Я</w:t>
      </w:r>
    </w:p>
    <w:p w:rsidR="00380E8F" w:rsidRPr="002A0783" w:rsidRDefault="00380E8F" w:rsidP="006765DA">
      <w:pPr>
        <w:pStyle w:val="HTMLPreformatted"/>
        <w:rPr>
          <w:rStyle w:val="HTMLTypewriter"/>
          <w:rFonts w:ascii="Times New Roman" w:hAnsi="Times New Roman" w:cs="Courier New"/>
          <w:b/>
          <w:color w:val="auto"/>
          <w:sz w:val="28"/>
          <w:szCs w:val="28"/>
          <w:lang w:val="uk-UA"/>
        </w:rPr>
      </w:pPr>
    </w:p>
    <w:p w:rsidR="00380E8F" w:rsidRPr="002A0783" w:rsidRDefault="00380E8F" w:rsidP="006765DA">
      <w:pPr>
        <w:pStyle w:val="HTMLPreformatted"/>
        <w:rPr>
          <w:rStyle w:val="HTMLTypewriter"/>
          <w:rFonts w:ascii="Times New Roman" w:hAnsi="Times New Roman" w:cs="Courier New"/>
          <w:b/>
          <w:color w:val="auto"/>
          <w:sz w:val="28"/>
          <w:szCs w:val="28"/>
          <w:lang w:val="uk-UA"/>
        </w:rPr>
      </w:pPr>
      <w:r w:rsidRPr="002A0783">
        <w:rPr>
          <w:rStyle w:val="HTMLTypewriter"/>
          <w:rFonts w:ascii="Times New Roman" w:hAnsi="Times New Roman" w:cs="Courier New"/>
          <w:b/>
          <w:color w:val="auto"/>
          <w:sz w:val="28"/>
          <w:szCs w:val="28"/>
          <w:lang w:val="uk-UA"/>
        </w:rPr>
        <w:t xml:space="preserve">від 10 </w:t>
      </w:r>
      <w:r>
        <w:rPr>
          <w:rStyle w:val="HTMLTypewriter"/>
          <w:rFonts w:ascii="Times New Roman" w:hAnsi="Times New Roman" w:cs="Courier New"/>
          <w:b/>
          <w:color w:val="auto"/>
          <w:sz w:val="28"/>
          <w:szCs w:val="28"/>
          <w:lang w:val="uk-UA"/>
        </w:rPr>
        <w:t>квітня  2020 року № 4646</w:t>
      </w:r>
    </w:p>
    <w:p w:rsidR="00380E8F" w:rsidRPr="002A0783" w:rsidRDefault="00380E8F" w:rsidP="006765DA">
      <w:pPr>
        <w:pStyle w:val="HTMLPreformatted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rect id="Прямоугольник 2" o:spid="_x0000_s1026" style="position:absolute;margin-left:-1.7pt;margin-top:14.2pt;width:288.5pt;height:85.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" filled="f" strokecolor="window" strokeweight="2pt">
            <v:path arrowok="t"/>
          </v:rect>
        </w:pict>
      </w:r>
      <w:r w:rsidRPr="002A0783">
        <w:rPr>
          <w:rStyle w:val="HTMLTypewriter"/>
          <w:rFonts w:ascii="Times New Roman" w:hAnsi="Times New Roman" w:cs="Courier New"/>
          <w:b/>
          <w:color w:val="auto"/>
          <w:sz w:val="28"/>
          <w:szCs w:val="28"/>
          <w:lang w:val="uk-UA"/>
        </w:rPr>
        <w:t>м.Тячів.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9416"/>
        <w:gridCol w:w="931"/>
      </w:tblGrid>
      <w:tr w:rsidR="00380E8F" w:rsidRPr="002A0783">
        <w:trPr>
          <w:tblCellSpacing w:w="0" w:type="dxa"/>
        </w:trPr>
        <w:tc>
          <w:tcPr>
            <w:tcW w:w="4550" w:type="pct"/>
          </w:tcPr>
          <w:p w:rsidR="00380E8F" w:rsidRDefault="00380E8F" w:rsidP="00D711B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2A0783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br/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>Про  оприлюдн</w:t>
            </w:r>
            <w:r w:rsidRPr="002A078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>ення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проекту  регуляторного акту</w:t>
            </w:r>
            <w:r w:rsidRPr="002A078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:rsidR="00380E8F" w:rsidRDefault="00380E8F" w:rsidP="00D711B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 xml:space="preserve">- </w:t>
            </w:r>
            <w:r w:rsidRPr="002A078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>Порядку надання орендарю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2A078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 xml:space="preserve">згоди   орендодавця   </w:t>
            </w:r>
          </w:p>
          <w:p w:rsidR="00380E8F" w:rsidRDefault="00380E8F" w:rsidP="00D711B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2A078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 xml:space="preserve">комунального   майна  на здійснення невід'ємних </w:t>
            </w:r>
          </w:p>
          <w:p w:rsidR="00380E8F" w:rsidRDefault="00380E8F" w:rsidP="00D711B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2A078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>поліпшень нежитлових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2A078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>приміщень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  <w:p w:rsidR="00380E8F" w:rsidRPr="002A0783" w:rsidRDefault="00380E8F" w:rsidP="00D711B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50" w:type="pct"/>
          </w:tcPr>
          <w:p w:rsidR="00380E8F" w:rsidRPr="002A0783" w:rsidRDefault="00380E8F" w:rsidP="00D711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56B4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ru-RU" w:eastAsia="ru-RU"/>
              </w:rPr>
              <w:pict>
                <v:shape id="Рисунок 1" o:spid="_x0000_i1026" type="#_x0000_t75" alt="https://www8.city-adm.lviv.ua/icons/ecblank.gif" style="width:.75pt;height:.75pt;visibility:visible">
                  <v:imagedata r:id="rId8" o:title=""/>
                </v:shape>
              </w:pict>
            </w:r>
          </w:p>
        </w:tc>
      </w:tr>
    </w:tbl>
    <w:p w:rsidR="00380E8F" w:rsidRDefault="00380E8F" w:rsidP="00612BCF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12BCF">
        <w:rPr>
          <w:rFonts w:ascii="Times New Roman" w:hAnsi="Times New Roman"/>
          <w:sz w:val="28"/>
          <w:szCs w:val="28"/>
        </w:rPr>
        <w:t xml:space="preserve">З метою здійснення та реалізації покладених на органи місцевого самоврядування повноважень з питань реалізації державної регуляторної політики у сфері господарської діяльності відповідно до ст.ст. 7, 11, 31-32 Закону України від 11.09.2003 року №1160-IV «Про засади державної регуляторної політики у сфері господарської діяльності» тридцять восьма (позачергова) сесія сьомого скликання Тячівської міської ради </w:t>
      </w:r>
      <w:r w:rsidRPr="00612BCF">
        <w:rPr>
          <w:rFonts w:ascii="Times New Roman" w:hAnsi="Times New Roman"/>
          <w:b/>
          <w:sz w:val="28"/>
          <w:szCs w:val="28"/>
        </w:rPr>
        <w:t xml:space="preserve">        </w:t>
      </w:r>
    </w:p>
    <w:p w:rsidR="00380E8F" w:rsidRPr="00612BCF" w:rsidRDefault="00380E8F" w:rsidP="00612BC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Pr="00612BCF">
        <w:rPr>
          <w:rFonts w:ascii="Times New Roman" w:hAnsi="Times New Roman"/>
          <w:b/>
          <w:sz w:val="28"/>
          <w:szCs w:val="28"/>
        </w:rPr>
        <w:t xml:space="preserve"> в и р і ш и л а:</w:t>
      </w:r>
    </w:p>
    <w:p w:rsidR="00380E8F" w:rsidRDefault="00380E8F" w:rsidP="00612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1</w:t>
      </w:r>
      <w:r w:rsidRPr="00612BCF">
        <w:rPr>
          <w:rFonts w:ascii="Times New Roman" w:hAnsi="Times New Roman"/>
          <w:sz w:val="28"/>
          <w:szCs w:val="28"/>
        </w:rPr>
        <w:t>. Оприлюднити проект</w:t>
      </w:r>
      <w:r w:rsidRPr="00612BC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Поряд</w:t>
      </w:r>
      <w:r w:rsidRPr="002A0783">
        <w:rPr>
          <w:rFonts w:ascii="Times New Roman" w:hAnsi="Times New Roman"/>
          <w:color w:val="000000"/>
          <w:sz w:val="28"/>
          <w:szCs w:val="28"/>
          <w:lang w:eastAsia="uk-UA"/>
        </w:rPr>
        <w:t>к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r w:rsidRPr="002A078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надання орендарю згоди орендодавця комунального майна на здійснення невід'ємних поліпшень нежитлових приміщень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612BCF">
        <w:rPr>
          <w:rFonts w:ascii="Times New Roman" w:hAnsi="Times New Roman"/>
          <w:color w:val="000000"/>
          <w:sz w:val="28"/>
          <w:shd w:val="clear" w:color="auto" w:fill="FFFFFF"/>
        </w:rPr>
        <w:t xml:space="preserve"> метою громадського обговорення проекту регуляторного акту відповідно до </w:t>
      </w:r>
      <w:hyperlink r:id="rId9" w:anchor="n154" w:history="1">
        <w:r w:rsidRPr="00612BCF">
          <w:rPr>
            <w:rStyle w:val="Hyperlink"/>
            <w:rFonts w:ascii="Times New Roman" w:hAnsi="Times New Roman"/>
            <w:color w:val="000000"/>
            <w:sz w:val="28"/>
            <w:u w:val="none"/>
          </w:rPr>
          <w:t>статті 13</w:t>
        </w:r>
      </w:hyperlink>
      <w:r w:rsidRPr="00612BCF">
        <w:rPr>
          <w:rFonts w:ascii="Times New Roman" w:hAnsi="Times New Roman"/>
          <w:color w:val="000000"/>
          <w:sz w:val="28"/>
          <w:shd w:val="clear" w:color="auto" w:fill="FFFFFF"/>
        </w:rPr>
        <w:t xml:space="preserve"> Закону «</w:t>
      </w:r>
      <w:r w:rsidRPr="00612BCF">
        <w:rPr>
          <w:rFonts w:ascii="Times New Roman" w:hAnsi="Times New Roman"/>
          <w:bCs/>
          <w:color w:val="000000"/>
          <w:sz w:val="28"/>
          <w:shd w:val="clear" w:color="auto" w:fill="FFFFFF"/>
        </w:rPr>
        <w:t>Про засади державної регуляторної політики у сфері господарської діяльності</w:t>
      </w:r>
      <w:r>
        <w:rPr>
          <w:rFonts w:ascii="Times New Roman" w:hAnsi="Times New Roman"/>
          <w:bCs/>
          <w:color w:val="000000"/>
          <w:sz w:val="28"/>
          <w:shd w:val="clear" w:color="auto" w:fill="FFFFFF"/>
        </w:rPr>
        <w:t>»</w:t>
      </w:r>
      <w:r w:rsidRPr="00612BCF">
        <w:rPr>
          <w:rFonts w:ascii="Times New Roman" w:hAnsi="Times New Roman"/>
          <w:sz w:val="28"/>
          <w:szCs w:val="28"/>
        </w:rPr>
        <w:t xml:space="preserve"> (додається).</w:t>
      </w:r>
    </w:p>
    <w:p w:rsidR="00380E8F" w:rsidRPr="00612BCF" w:rsidRDefault="00380E8F" w:rsidP="00612BC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            2. Відділу комунального майна Тячівської міської ради у місячний термін узагальнити пропозиції щодо внесення змін до проекту регуляторного акту та подати його на затвердження на сесію Тячівської міської ради.</w:t>
      </w:r>
    </w:p>
    <w:p w:rsidR="00380E8F" w:rsidRPr="00612BCF" w:rsidRDefault="00380E8F" w:rsidP="00612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3</w:t>
      </w:r>
      <w:r w:rsidRPr="00612BCF">
        <w:rPr>
          <w:rFonts w:ascii="Times New Roman" w:hAnsi="Times New Roman"/>
          <w:sz w:val="28"/>
          <w:szCs w:val="28"/>
        </w:rPr>
        <w:t xml:space="preserve">. Контроль за виконанням рішення покласти на постійну депутатську комісію з питань планування бюджету, фінансів, промисловості, торгівельного та побутового обслуговування населення, розвитку підприємництва (голова комісії Мийсарош Т.С.). </w:t>
      </w:r>
    </w:p>
    <w:p w:rsidR="00380E8F" w:rsidRPr="00612BCF" w:rsidRDefault="00380E8F" w:rsidP="00612BCF">
      <w:pPr>
        <w:jc w:val="both"/>
        <w:rPr>
          <w:rFonts w:ascii="Times New Roman" w:hAnsi="Times New Roman"/>
          <w:sz w:val="28"/>
          <w:szCs w:val="28"/>
        </w:rPr>
      </w:pPr>
    </w:p>
    <w:p w:rsidR="00380E8F" w:rsidRPr="00612BCF" w:rsidRDefault="00380E8F" w:rsidP="00612BCF">
      <w:pPr>
        <w:jc w:val="both"/>
        <w:rPr>
          <w:rFonts w:ascii="Times New Roman" w:hAnsi="Times New Roman"/>
          <w:sz w:val="28"/>
          <w:szCs w:val="28"/>
        </w:rPr>
      </w:pPr>
      <w:r w:rsidRPr="00612BCF">
        <w:rPr>
          <w:rFonts w:ascii="Times New Roman" w:hAnsi="Times New Roman"/>
          <w:sz w:val="28"/>
          <w:szCs w:val="28"/>
        </w:rPr>
        <w:t>Міський голова                                                                            І. І. Ковач</w:t>
      </w:r>
    </w:p>
    <w:p w:rsidR="00380E8F" w:rsidRDefault="00380E8F" w:rsidP="002148C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380E8F" w:rsidRDefault="00380E8F" w:rsidP="00430F3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380E8F" w:rsidRDefault="00380E8F" w:rsidP="00BF1D79">
      <w:pPr>
        <w:spacing w:after="0" w:line="240" w:lineRule="auto"/>
        <w:ind w:left="4956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                                                Затверджено:</w:t>
      </w:r>
    </w:p>
    <w:p w:rsidR="00380E8F" w:rsidRDefault="00380E8F" w:rsidP="00BF1D7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                                                                                                         рішення ХХХ</w:t>
      </w:r>
      <w:r>
        <w:rPr>
          <w:rFonts w:ascii="Times New Roman" w:hAnsi="Times New Roman"/>
          <w:color w:val="000000"/>
          <w:sz w:val="24"/>
          <w:szCs w:val="24"/>
          <w:lang w:val="en-US" w:eastAsia="uk-UA"/>
        </w:rPr>
        <w:t>VII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І сесії </w:t>
      </w:r>
      <w:r>
        <w:rPr>
          <w:rFonts w:ascii="Times New Roman" w:hAnsi="Times New Roman"/>
          <w:color w:val="000000"/>
          <w:sz w:val="24"/>
          <w:szCs w:val="24"/>
          <w:lang w:val="en-US" w:eastAsia="uk-UA"/>
        </w:rPr>
        <w:t>VII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скликання</w:t>
      </w:r>
    </w:p>
    <w:p w:rsidR="00380E8F" w:rsidRDefault="00380E8F" w:rsidP="00BF1D7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                                                                                                         Тячівської  міської ради від 10  квітня</w:t>
      </w:r>
    </w:p>
    <w:p w:rsidR="00380E8F" w:rsidRDefault="00380E8F" w:rsidP="00EE3074">
      <w:pPr>
        <w:spacing w:after="0" w:line="240" w:lineRule="auto"/>
        <w:ind w:left="6372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>2020 року № 4646</w:t>
      </w:r>
    </w:p>
    <w:p w:rsidR="00380E8F" w:rsidRDefault="00380E8F" w:rsidP="006765D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380E8F" w:rsidRDefault="00380E8F" w:rsidP="00EE307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br/>
      </w:r>
      <w:r>
        <w:rPr>
          <w:rFonts w:ascii="Times New Roman" w:hAnsi="Times New Roman"/>
          <w:b/>
          <w:color w:val="000000"/>
          <w:sz w:val="24"/>
          <w:szCs w:val="24"/>
          <w:lang w:eastAsia="uk-UA"/>
        </w:rPr>
        <w:t>ПОРЯДОК  (ПРОЕКТ)</w:t>
      </w:r>
    </w:p>
    <w:p w:rsidR="00380E8F" w:rsidRPr="006765DA" w:rsidRDefault="00380E8F" w:rsidP="00BF1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b/>
          <w:color w:val="000000"/>
          <w:sz w:val="24"/>
          <w:szCs w:val="24"/>
          <w:lang w:eastAsia="uk-UA"/>
        </w:rPr>
        <w:t>надання орендарю згоди орендодавця комунального майна на здійснення невід'ємних поліпшень нежитлових приміщень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br/>
        <w:t>1.Порядок надання орендарю</w:t>
      </w:r>
      <w:r w:rsidRPr="006765DA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*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згоди орендодавця комунального майна на здійснення невід'ємних поліпшень нежитлових приміщень (надалі – Порядок) розроблений з метою реалізації орендарем ст. 18 Закону України “Про приватизацію державного та комунального майна“.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2.Терміни, що вживаються у цьому Порядку: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2.1. </w:t>
      </w:r>
      <w:r w:rsidRPr="006765DA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Невід’ємні поліпшення орендованого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732FC3">
        <w:rPr>
          <w:rFonts w:ascii="Times New Roman" w:hAnsi="Times New Roman"/>
          <w:b/>
          <w:color w:val="000000"/>
          <w:sz w:val="24"/>
          <w:szCs w:val="24"/>
          <w:lang w:eastAsia="uk-UA"/>
        </w:rPr>
        <w:t>майна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– здійснені орендарем за час оренди заходи (перепланування, капітальний ремонт, реставрація), спрямовані на покращення фізичного (технічного) стану орендованого майна та його споживчих якостей, відокремлення яких призведе до зменшення його ринкової вартості.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До невід’ємних поліпшень слід відносити роботи, виконані орендарем за власний рахунок відповідно до рекомендованого переліку, а саме: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2.1.1.Ремонт фасаду орендованого приміщення у межах орендованого приміщення, а також за наявності необхідних дозволів на здійснення ремонтно-реставраційних робіт фасаду.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2.1.2.Всі види будівельно-монтажних та ремонтних робіт, які необхідно виконати з метою відновлення міцності та стійкості основних несучих конструктивних елементів орендованих приміщень: підсилення стін, фундаментів, перекриття будівлі та інші.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2.1.3.Повна заміна окремих конструктивних елементів орендованих приміщень, які зазнали руйнування внаслідок тривалої експлуатації: заміна вікон, дверей, підлоги, системи опалення, водопостачання, каналізації, енергозабезпечення, зовнішніх мереж тощо.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2.1.4.Реставрація - сукупність науково обгрунтованих заходів щодо укріплення (консервації) фізичного стану, розкриття найбільш характерн</w:t>
      </w:r>
      <w:bookmarkStart w:id="0" w:name="_GoBack"/>
      <w:bookmarkEnd w:id="0"/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их ознак, відновлення втрачених або пошкоджених елементів об'єктів культурної спадщини із забезпеченням збереження їхньої автентичності (у разі, якщо об’єкт оренди знаходяться у будівлі, яка відносяться до пам'яток культурної спадщини (пам’ятки архітектури, історії тощо)).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2.2.</w:t>
      </w:r>
      <w:r w:rsidRPr="006765DA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Згода орендодавця на невід'ємні поліпшення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– наказ відділу комунального майна Тячівської міської ради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, виданий на підставі відповідного рішення виконавчого комітету міської ради, який доводиться до відома орендаря письмовим повідомленням (листом) орендодавця.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2.3.</w:t>
      </w:r>
      <w:r w:rsidRPr="006765DA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Перевірка невід’ємних поліпшень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- встановлення відповідності між поліпшеннями, зазначеними в документах, наданими орендарем, та наявними невід’ємними поліпшеннями. 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3.Орендар має право за письмовою згодою орендодавця за рахунок власних чи залучених коштів здійснювати невід'ємні поліпшення орендованого майна.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4.Процедура надання орендарю згоди орендодавця нежитлових приміщень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Тячівської об</w:t>
      </w:r>
      <w:r w:rsidRPr="00137FCC">
        <w:rPr>
          <w:rFonts w:ascii="Times New Roman" w:hAnsi="Times New Roman"/>
          <w:color w:val="000000"/>
          <w:sz w:val="24"/>
          <w:szCs w:val="24"/>
          <w:lang w:eastAsia="uk-UA"/>
        </w:rPr>
        <w:t>’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єднаної 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територіальної громади на здійснення нев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ід'ємних поліпшень орендованого 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комунального майна містить такі етапи: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4.1. Подання орендарем заяви і пакета документів.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4.2. Розгляд заяви і документації орендаря.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4.3. Прийняття відповідного рішення.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5.Для розгляду питання про надання згоди орендарю на здійснення невід'ємних поліпшень орендованого комунального майна орендар подає заяву</w:t>
      </w:r>
      <w:r w:rsidRPr="007E27F4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відділу комунального майна Тячівської міської ради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та такий пакет документів: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5.1.Опис передбачуваних поліпшень і кошторис витрат на їх проведення.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5.2.Приписи органів державної влади (пожежного нагляду, охорони праці тощо) за їх наявності.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br/>
        <w:t>5.3.Висновок про вартість майна, виконаний суб’єктом оціночної діяльності за заявою орендаря, який рецензований та затверджений наказом</w:t>
      </w:r>
      <w:r w:rsidRPr="007E27F4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відділом комунального майна Тячівської міської ради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. До уваги береться висновок, який зроблений не більше ніж три роки назад. У разі, якщо висновок був здійснений більше ніж три роки назад, заявник подає заяву до</w:t>
      </w:r>
      <w:r w:rsidRPr="007E27F4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відділу комунального майна Тячівської міської ради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про здійснення нового висновку про вартість майна, і цей висновок про вартість майна є підставою для внесення змін до договору оренди</w:t>
      </w:r>
      <w:r w:rsidRPr="006765DA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**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як додаток до цього договору.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5.4. Проектно-кошторисну документацію, погоджену у встановленому порядку відповідно до законодавства України.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5.5. Експертний звіт за результатами експертизи кошторисної частини проектної документації на здійснення невід'ємних поліпшень.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6.Виготовлення проектно-кошторисної документації на здійснення невід’ємних поліпшень орендованого майна проводить та оплачує орендар і в подальшому орендодавець не відшкодовує ці витрати.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br/>
        <w:t>7.Інформацію про доцільність здійснення невід'ємних поліпшень за зверненням</w:t>
      </w:r>
      <w:r w:rsidRPr="007E27F4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відділу комунального майна Тячівської міської ради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надає балансоутримувач на підставі наданих орендарем документів, передбачених пунктом 5 цього Порядку, у формі акта обстеження та довідки балансоутримувача про відсутність бюджетного фінансування на проведення ремонтних робіт по об’єкту, затверджених уповноваженим органом. 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8.Обстеження щодо доцільності здійснення невід’ємних поліпшень проводиться балансоутримувачем з долученням представників відповідної районної адміністрації або уповноваженого органу балансоутримувача,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відділу комунального майна Тячівської міської ради, відділу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містобудування та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архітектури Тячівської міської ради, а також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трьох представників постійної комісії з питань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містобудування, будівництва, житлово-комунального господарства та комунальної власності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. Акт обстеження балансоутримувач повинен подати до</w:t>
      </w:r>
      <w:r w:rsidRPr="007E27F4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відділу комунального майна Тячівської міської ради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не пізніше 14 днів з моменту отримання документів.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br/>
        <w:t>9.У разі, якщо поліпшення будуть здійснені щодо об’єкта оренди, котрий знаходяться у будівлі, віднесеної до пам'яток культурної спадщини (пам’ятки архітектури, історії), до участі в обстеженні входить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представник органу управління та охорони історичних памяток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10.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У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разі знаходження об’єкта оренди у будівлі, віднесеної до пам'яток культурної спадщини,</w:t>
      </w:r>
      <w:r w:rsidRPr="00844EC5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7E27F4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відділ комунального майна Тячівської міської ради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надсилає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органу управління та охорони історичних памяток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документи для надання висновку щодо відповідних програм та проектів містобудівних, архітектурних і ландшафтних перетворень, меліоративних, шляхових, земляних робіт на пам’ятках культурної спадщини та у зонах їх охорони, а також програм та проектів, реалізація яких може позначитися на стані об’єктів культурної спадщини.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11.У разі подання орендарем документів у неповному обсязі </w:t>
      </w:r>
      <w:r w:rsidRPr="007E27F4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відділ комунального майна Тячівської міської ради 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 повідомляє заявника про необхідність усунення встановлених недоліків. У разі не усунення орендарем встановлених недоліків у місячний термін, подані документи повертаються орендареві.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12.Документи, подані балансоутримувачем та орендарем,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відділ комунального майна Тячівської міської ради скеровує</w:t>
      </w:r>
      <w:r w:rsidRPr="006D4103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постійній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комісії з питань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містобудування, будівництва, житлово-комунального господарства та комунальної власності 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для розгляду. Постійна комісі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я 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у двотижневий термін надає рекомендаційний висновок про доцільність надання дозволу на здійснення невід’ємних поліпшень.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13.Рішення про надання орендарю згоди або відмови на здійснення невід'ємних поліпшень нежитлових приміщень приймає виконавчий комітет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Тячівської міської ради Закарпатської  області н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а підставі поданих документів.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14.У рішенні виконавчого комітету щодо надання згоди орендарю на здійснення невід’ємних поліпшень орендованого нерухомого майна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Тячівської об</w:t>
      </w:r>
      <w:r w:rsidRPr="00EE3074">
        <w:rPr>
          <w:rFonts w:ascii="Times New Roman" w:hAnsi="Times New Roman"/>
          <w:color w:val="000000"/>
          <w:sz w:val="24"/>
          <w:szCs w:val="24"/>
          <w:lang w:eastAsia="uk-UA"/>
        </w:rPr>
        <w:t>’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єднаної 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територіальної громади повинно бути зазначено посилання на відповідну проектно-кошторисну документацію із зазначенням переліку робіт та граничної суми витрат для проведення відповідних робіт, у тому числі у відсотках від ринкової вартості майна, зазначеної у пункті 5.3 цього Порядку.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15.Рішення про надання орендарю згоди або відмови на здійснення невід'ємних поліпшень нежитлових приміщень є підставою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для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видачі орендодавцем наказу про надання згоди або відмови на проведення невід’ємних поліпшень нежитлових приміщень. 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16.У разі відмови на здійснення невід’ємних поліпшень орендарю повертається весь пакет документів.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br/>
        <w:t>17.Після отримання згоди орендар складає графік виконання робіт і подає його орендодавцю.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br/>
        <w:t>18.Роботи щодо здійснення невід’ємних поліпшень нежитлових приміщень мають бути завершені у межах трирічного строку з дати визначення ринкової вартості майна для цілей укладання договору оренди або для цілей продовження договору оренди.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19.Після здійснення дозволених орендарю невід'ємних поліпшень орендар надає орендодавцю інформацію про завершення виконання робіт з поданням копій підписаних замовником і підрядником актів приймання виконаних робіт та/або документів, які підтверджують оплату зазначених робіт та купівлю матеріалів.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20.У разі приватизації об’єктів комунальної власності, переданих в оренду способом викупу, здійснення і склад невід’ємних поліпшень, у тому числі невід’ємний характер поліпшень, підтверджується висновком будівельної експертизи, а вартість невід’ємних поліпшень, підтверджених висновком будівельної експертизи, визначена суб’єктом оціночної діяльності.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br/>
        <w:t>21.Після завершення робіт з поліпшення нежитлових приміщень</w:t>
      </w:r>
      <w:r w:rsidRPr="006D4103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відділ комунального майна Тячівської міської ради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, як орендодавець, створює комісію з перевірки здійснення невід’ємних поліпшень, до складу якої входять: орендодавець, орендар, відповідна районна адміністрація, балансоутримувач,</w:t>
      </w:r>
      <w:r w:rsidRPr="006D4103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відділ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містобудування та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архітектури Тячівської міської ради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, три представники</w:t>
      </w:r>
      <w:r w:rsidRPr="006D4103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постійної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комісії з питань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містобудування, будівництва, житлово-комунального господарства та комунальної власності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22.У разі, якщо поліпшення здійснені щодо об’єкта оренди, який знаходяться у будівлі, віднесеної до пам'яток культурної спадщини (пам’ятки архітектури, історії), до складу комісії входить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представник органу 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управління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та охорони історичних памяток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23.Комісія складає висновок про здійснення невід’ємних поліпшень, здійснених орендарем.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24.Невід’ємні поліпшення орендованого майна, здійснені орендарем без згоди орендодавця, не підлягають відшкодуванню і є власністю </w:t>
      </w:r>
      <w:r w:rsidRPr="00EE3074">
        <w:rPr>
          <w:rFonts w:ascii="Times New Roman" w:hAnsi="Times New Roman"/>
          <w:color w:val="000000"/>
          <w:sz w:val="24"/>
          <w:szCs w:val="24"/>
          <w:lang w:eastAsia="uk-UA"/>
        </w:rPr>
        <w:t>Тячівської об’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єднаної 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територіальної громади.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Невід’ємні поліпшення орендованого майна, здійснені орендарем у розмірах, більших ніж погоджений граничний розмір витрат, не підлягають відшкодуванню у частині перевищення витрат і є власністю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Тячівської об</w:t>
      </w:r>
      <w:r w:rsidRPr="00EE3074">
        <w:rPr>
          <w:rFonts w:ascii="Times New Roman" w:hAnsi="Times New Roman"/>
          <w:color w:val="000000"/>
          <w:sz w:val="24"/>
          <w:szCs w:val="24"/>
          <w:lang w:eastAsia="uk-UA"/>
        </w:rPr>
        <w:t>’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єд</w:t>
      </w:r>
      <w:r w:rsidRPr="00EE3074">
        <w:rPr>
          <w:rFonts w:ascii="Times New Roman" w:hAnsi="Times New Roman"/>
          <w:color w:val="000000"/>
          <w:sz w:val="24"/>
          <w:szCs w:val="24"/>
          <w:lang w:eastAsia="uk-UA"/>
        </w:rPr>
        <w:t>н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аної територіальної громади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25.Невід’ємні поліпшення, здійснені за рахунок амортизаційних відрахувань, не підлягають відшкодуванню і є власністю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Тячівської об</w:t>
      </w:r>
      <w:r w:rsidRPr="008300E0">
        <w:rPr>
          <w:rFonts w:ascii="Times New Roman" w:hAnsi="Times New Roman"/>
          <w:color w:val="000000"/>
          <w:sz w:val="24"/>
          <w:szCs w:val="24"/>
          <w:lang w:eastAsia="uk-UA"/>
        </w:rPr>
        <w:t>’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єднаної територіальної громади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26.Невід’ємні поліпшення об’єкта оренди, які не відповідають проектно-кошторисній документації, є власністю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Тячівської об</w:t>
      </w:r>
      <w:r w:rsidRPr="00137FCC">
        <w:rPr>
          <w:rFonts w:ascii="Times New Roman" w:hAnsi="Times New Roman"/>
          <w:color w:val="000000"/>
          <w:sz w:val="24"/>
          <w:szCs w:val="24"/>
          <w:lang w:eastAsia="uk-UA"/>
        </w:rPr>
        <w:t>’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єднаної 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територіальної громади та не підлягають відшкодуванню.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br/>
        <w:t xml:space="preserve">27.Якщо орендар не повністю здійснив погоджені невід’ємні поліпшення орендованого майна та відмовився від подальшого їх здійснення, то він не має права на їх відшкодування і невід’ємні поліпшення є власністю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Тячівської об</w:t>
      </w:r>
      <w:r w:rsidRPr="00137FCC">
        <w:rPr>
          <w:rFonts w:ascii="Times New Roman" w:hAnsi="Times New Roman"/>
          <w:color w:val="000000"/>
          <w:sz w:val="24"/>
          <w:szCs w:val="24"/>
          <w:lang w:eastAsia="uk-UA"/>
        </w:rPr>
        <w:t>’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єднаної територіальної громади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. 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28.У разі припинення або дострокового розірвання договору оренди здійснені орендарем невід’ємні поліпшення є власністю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Тячівської об</w:t>
      </w:r>
      <w:r w:rsidRPr="00137FCC">
        <w:rPr>
          <w:rFonts w:ascii="Times New Roman" w:hAnsi="Times New Roman"/>
          <w:color w:val="000000"/>
          <w:sz w:val="24"/>
          <w:szCs w:val="24"/>
          <w:lang w:eastAsia="uk-UA"/>
        </w:rPr>
        <w:t>’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єднаної територіальної громади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29.Орендар має право на приватизацію об’єкта способом викупу, якщо виконав умови, перелічені у підпунктах 29.1-29.6: 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29.1.Орендар здійснив поліпшення орендованого майна, які неможливо відокремити від відповідного об’єкта без заподіяння йому шкоди, у розмірі не менш як 25 відсотків ринкової вартості майна, визначеної суб’єктом оціночної діяльності для цілей оренди майна.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29.2.Орендар отримав письмову згоду орендодавця на здійснення невід’ємних поліпшень, які надають йому право на приватизацію майна способом викупу.</w:t>
      </w:r>
    </w:p>
    <w:p w:rsidR="00380E8F" w:rsidRDefault="00380E8F" w:rsidP="009245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29.3.Невід’ємні поліпшення виконані у межах трирічного строку з дати визначення ринкової вартості майна для цілей укладання договору оренди або для цілей продовження договору оренди.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br/>
        <w:t>29.4.Здійснення і склад невід’ємних поліпшень, у тому числі невід’ємний характер поліпшень, підтверджені висновком будівельної експертизи, а вартість невід’ємних поліпшень, підтверджених висновком будівельної експертизи, визначена суб’єктом оціночної діяльності.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br/>
        <w:t>29.5.Орендар належно виконує всі умови договору оренди, відсутня заборгованість з орендної плати.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29.6. Договір оренди є чинним на момент приватизації.</w:t>
      </w:r>
    </w:p>
    <w:p w:rsidR="00380E8F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30.Об'єкти культурної спадщини, які є пам'ятками (за винятком пам'яток, відчуження або передача яких обмежується законодавчими актами України) можуть бути відчужені, а також передані власником або уповноваженим ним органом у володіння, користування чи управління іншій юридичній або фізичній особі за наявності погодження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органом управління та охорони історичних памяток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.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br/>
        <w:t>31.Якщо об’єкти оренди знаходяться у будівлі, віднесені до пам'яток культурної спадщини (пам’ятки архітектури, історії), пам'ятка може бути приватизована лише за умови укладення майбутнім власником з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органом управління та охорони історичних памяток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попереднього договору про укладення у майбутньому охоронного договору на пам'ятку (її частину) з викладенням його істотних умов, у тому числі щодо цільового використання пам'ятки, робіт, які майбутній власник зобов'язується провести на пам'ятці з метою утримання її у належному стані. 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br/>
        <w:t xml:space="preserve">32. Орендар, який має право викупу відповідно до пункту 29 цього Порядку, звертається до орендодавця із заявою про приватизацію нежитлових приміщень способом викупу. Рішення щодо приватизації способом викупу приймає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Тячівська міська рада Закарпатської області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відповідно до Закону України “Про приватизацію державного і комунального майна“.</w:t>
      </w:r>
    </w:p>
    <w:p w:rsidR="00380E8F" w:rsidRPr="006765DA" w:rsidRDefault="00380E8F" w:rsidP="00EE30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33. У разі, якщо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Тячівська міська рада Закарпатської області 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прийняла рішення про приватизацію об’єкта оренди на аукціоні з умовами щодо компенсації орендарю невід’ємних поліпшень, вартість таких поліпшень компенсує покупець. </w:t>
      </w:r>
    </w:p>
    <w:p w:rsidR="00380E8F" w:rsidRDefault="00380E8F" w:rsidP="006765D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u w:val="single"/>
          <w:lang w:eastAsia="uk-UA"/>
        </w:rPr>
        <w:t>_________________________________________________________</w:t>
      </w:r>
    </w:p>
    <w:p w:rsidR="00380E8F" w:rsidRDefault="00380E8F" w:rsidP="00137FC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color w:val="000000"/>
          <w:sz w:val="24"/>
          <w:szCs w:val="24"/>
          <w:u w:val="single"/>
          <w:lang w:eastAsia="uk-UA"/>
        </w:rPr>
        <w:t>Примітки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: у тексті цього Порядку:</w:t>
      </w:r>
    </w:p>
    <w:p w:rsidR="00380E8F" w:rsidRDefault="00380E8F" w:rsidP="006765D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* 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слово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«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орендар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»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читати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«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орендар/суборендар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»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у відповідних відмінках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;</w:t>
      </w:r>
    </w:p>
    <w:p w:rsidR="00380E8F" w:rsidRDefault="00380E8F" w:rsidP="006765D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765DA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** 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слова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«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договір оренди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»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читати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«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>договір оренди/суборенди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»</w:t>
      </w:r>
      <w:r w:rsidRPr="006765D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у відповідних відмінках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.</w:t>
      </w:r>
    </w:p>
    <w:p w:rsidR="00380E8F" w:rsidRPr="006765DA" w:rsidRDefault="00380E8F" w:rsidP="006765D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br/>
      </w:r>
    </w:p>
    <w:p w:rsidR="00380E8F" w:rsidRPr="006765DA" w:rsidRDefault="00380E8F" w:rsidP="006765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80E8F" w:rsidRPr="006765DA" w:rsidSect="00304C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566" w:bottom="993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E8F" w:rsidRDefault="00380E8F" w:rsidP="00137FCC">
      <w:pPr>
        <w:spacing w:after="0" w:line="240" w:lineRule="auto"/>
      </w:pPr>
      <w:r>
        <w:separator/>
      </w:r>
    </w:p>
  </w:endnote>
  <w:endnote w:type="continuationSeparator" w:id="1">
    <w:p w:rsidR="00380E8F" w:rsidRDefault="00380E8F" w:rsidP="00137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E8F" w:rsidRDefault="00380E8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E8F" w:rsidRDefault="00380E8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E8F" w:rsidRDefault="00380E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E8F" w:rsidRDefault="00380E8F" w:rsidP="00137FCC">
      <w:pPr>
        <w:spacing w:after="0" w:line="240" w:lineRule="auto"/>
      </w:pPr>
      <w:r>
        <w:separator/>
      </w:r>
    </w:p>
  </w:footnote>
  <w:footnote w:type="continuationSeparator" w:id="1">
    <w:p w:rsidR="00380E8F" w:rsidRDefault="00380E8F" w:rsidP="00137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E8F" w:rsidRDefault="00380E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E8F" w:rsidRPr="00F12E40" w:rsidRDefault="00380E8F">
    <w:pPr>
      <w:pStyle w:val="Header"/>
      <w:jc w:val="center"/>
      <w:rPr>
        <w:rFonts w:ascii="Times New Roman" w:hAnsi="Times New Roman"/>
        <w:sz w:val="18"/>
      </w:rPr>
    </w:pPr>
    <w:r w:rsidRPr="00F12E40">
      <w:rPr>
        <w:rFonts w:ascii="Times New Roman" w:hAnsi="Times New Roman"/>
        <w:sz w:val="18"/>
      </w:rPr>
      <w:fldChar w:fldCharType="begin"/>
    </w:r>
    <w:r w:rsidRPr="00F12E40">
      <w:rPr>
        <w:rFonts w:ascii="Times New Roman" w:hAnsi="Times New Roman"/>
        <w:sz w:val="18"/>
      </w:rPr>
      <w:instrText>PAGE   \* MERGEFORMAT</w:instrText>
    </w:r>
    <w:r w:rsidRPr="00F12E40">
      <w:rPr>
        <w:rFonts w:ascii="Times New Roman" w:hAnsi="Times New Roman"/>
        <w:sz w:val="18"/>
      </w:rPr>
      <w:fldChar w:fldCharType="separate"/>
    </w:r>
    <w:r w:rsidRPr="002C0E53">
      <w:rPr>
        <w:rFonts w:ascii="Times New Roman" w:hAnsi="Times New Roman"/>
        <w:noProof/>
        <w:sz w:val="18"/>
        <w:lang w:val="ru-RU"/>
      </w:rPr>
      <w:t>4</w:t>
    </w:r>
    <w:r w:rsidRPr="00F12E40">
      <w:rPr>
        <w:rFonts w:ascii="Times New Roman" w:hAnsi="Times New Roman"/>
        <w:sz w:val="18"/>
      </w:rPr>
      <w:fldChar w:fldCharType="end"/>
    </w:r>
  </w:p>
  <w:p w:rsidR="00380E8F" w:rsidRDefault="00380E8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E8F" w:rsidRDefault="00380E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6527"/>
    <w:rsid w:val="00061CE0"/>
    <w:rsid w:val="00065D8B"/>
    <w:rsid w:val="000B58B4"/>
    <w:rsid w:val="00137FCC"/>
    <w:rsid w:val="00161C35"/>
    <w:rsid w:val="00187225"/>
    <w:rsid w:val="001C67D5"/>
    <w:rsid w:val="002148C6"/>
    <w:rsid w:val="00293394"/>
    <w:rsid w:val="002A0783"/>
    <w:rsid w:val="002B7819"/>
    <w:rsid w:val="002C0E53"/>
    <w:rsid w:val="002C4C5F"/>
    <w:rsid w:val="00304CF9"/>
    <w:rsid w:val="00380E8F"/>
    <w:rsid w:val="00430F3B"/>
    <w:rsid w:val="00525DF0"/>
    <w:rsid w:val="00563D7F"/>
    <w:rsid w:val="005C4C54"/>
    <w:rsid w:val="00612BCF"/>
    <w:rsid w:val="00635469"/>
    <w:rsid w:val="00650C31"/>
    <w:rsid w:val="006765DA"/>
    <w:rsid w:val="00697541"/>
    <w:rsid w:val="006D4103"/>
    <w:rsid w:val="006F1257"/>
    <w:rsid w:val="00705B50"/>
    <w:rsid w:val="007169FD"/>
    <w:rsid w:val="00732FC3"/>
    <w:rsid w:val="00747410"/>
    <w:rsid w:val="007A266C"/>
    <w:rsid w:val="007B6BEA"/>
    <w:rsid w:val="007E2624"/>
    <w:rsid w:val="007E27F4"/>
    <w:rsid w:val="008300E0"/>
    <w:rsid w:val="00844EC5"/>
    <w:rsid w:val="0092453E"/>
    <w:rsid w:val="009418DE"/>
    <w:rsid w:val="009E51F4"/>
    <w:rsid w:val="00B261B7"/>
    <w:rsid w:val="00B6302A"/>
    <w:rsid w:val="00B76CB5"/>
    <w:rsid w:val="00BF1D79"/>
    <w:rsid w:val="00BF282D"/>
    <w:rsid w:val="00C05E4B"/>
    <w:rsid w:val="00D053CF"/>
    <w:rsid w:val="00D50F35"/>
    <w:rsid w:val="00D711BD"/>
    <w:rsid w:val="00D74134"/>
    <w:rsid w:val="00D76FDC"/>
    <w:rsid w:val="00DC39A3"/>
    <w:rsid w:val="00E56B4A"/>
    <w:rsid w:val="00EC2B99"/>
    <w:rsid w:val="00ED6FFF"/>
    <w:rsid w:val="00EE3074"/>
    <w:rsid w:val="00F12E40"/>
    <w:rsid w:val="00F8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82D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6765D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676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65DA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6765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00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765DA"/>
    <w:rPr>
      <w:rFonts w:ascii="Courier New" w:hAnsi="Courier New" w:cs="Times New Roman"/>
      <w:color w:val="000000"/>
      <w:sz w:val="20"/>
      <w:szCs w:val="20"/>
      <w:lang w:val="ru-RU" w:eastAsia="ru-RU"/>
    </w:rPr>
  </w:style>
  <w:style w:type="character" w:styleId="HTMLTypewriter">
    <w:name w:val="HTML Typewriter"/>
    <w:basedOn w:val="DefaultParagraphFont"/>
    <w:uiPriority w:val="99"/>
    <w:rsid w:val="006765DA"/>
    <w:rPr>
      <w:rFonts w:ascii="Courier New" w:hAnsi="Courier New" w:cs="Times New Roman"/>
      <w:sz w:val="20"/>
    </w:rPr>
  </w:style>
  <w:style w:type="paragraph" w:styleId="Header">
    <w:name w:val="header"/>
    <w:basedOn w:val="Normal"/>
    <w:link w:val="HeaderChar"/>
    <w:uiPriority w:val="99"/>
    <w:rsid w:val="00137F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37FC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37F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37FCC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12BC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1160-15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245</TotalTime>
  <Pages>5</Pages>
  <Words>2368</Words>
  <Characters>13499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Asus</dc:creator>
  <cp:keywords/>
  <dc:description/>
  <cp:lastModifiedBy>user3344</cp:lastModifiedBy>
  <cp:revision>22</cp:revision>
  <cp:lastPrinted>2020-04-13T13:13:00Z</cp:lastPrinted>
  <dcterms:created xsi:type="dcterms:W3CDTF">2020-03-27T07:36:00Z</dcterms:created>
  <dcterms:modified xsi:type="dcterms:W3CDTF">2020-04-13T13:13:00Z</dcterms:modified>
</cp:coreProperties>
</file>