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5D20" w:rsidRDefault="00D05D20" w:rsidP="00F409EF">
      <w:pPr>
        <w:jc w:val="center"/>
        <w:rPr>
          <w:b/>
          <w:sz w:val="32"/>
          <w:szCs w:val="32"/>
        </w:rPr>
      </w:pPr>
    </w:p>
    <w:p w:rsidR="00D05D20" w:rsidRDefault="00D05D20" w:rsidP="00220C09">
      <w:pPr>
        <w:ind w:firstLine="567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</w:t>
      </w:r>
      <w:r>
        <w:rPr>
          <w:b/>
          <w:sz w:val="28"/>
          <w:szCs w:val="28"/>
        </w:rPr>
        <w:object w:dxaOrig="878" w:dyaOrig="1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.75pt;height:60pt" o:ole="" fillcolor="window">
            <v:imagedata r:id="rId7" o:title=""/>
          </v:shape>
          <o:OLEObject Type="Embed" ProgID="Word.Picture.8" ShapeID="_x0000_i1025" DrawAspect="Content" ObjectID="_1616226713" r:id="rId8"/>
        </w:object>
      </w:r>
      <w:r>
        <w:rPr>
          <w:sz w:val="28"/>
          <w:szCs w:val="28"/>
        </w:rPr>
        <w:t xml:space="preserve">                                                      </w:t>
      </w:r>
      <w:r>
        <w:t xml:space="preserve">                                                       </w:t>
      </w:r>
    </w:p>
    <w:p w:rsidR="00D05D20" w:rsidRDefault="00D05D20" w:rsidP="00220C09">
      <w:pPr>
        <w:ind w:firstLine="567"/>
        <w:jc w:val="center"/>
        <w:rPr>
          <w:b/>
          <w:sz w:val="31"/>
          <w:szCs w:val="31"/>
        </w:rPr>
      </w:pPr>
      <w:r>
        <w:rPr>
          <w:b/>
          <w:sz w:val="31"/>
          <w:szCs w:val="31"/>
        </w:rPr>
        <w:t>У К Р А Ї Н А</w:t>
      </w:r>
    </w:p>
    <w:p w:rsidR="00D05D20" w:rsidRDefault="00D05D20" w:rsidP="00220C09">
      <w:pPr>
        <w:ind w:firstLine="567"/>
        <w:jc w:val="center"/>
        <w:rPr>
          <w:b/>
          <w:bCs/>
          <w:color w:val="000000"/>
          <w:sz w:val="31"/>
          <w:szCs w:val="31"/>
        </w:rPr>
      </w:pPr>
      <w:r>
        <w:rPr>
          <w:b/>
          <w:bCs/>
          <w:color w:val="000000"/>
          <w:sz w:val="31"/>
          <w:szCs w:val="31"/>
        </w:rPr>
        <w:t>ТЯЧІВСЬКА  МІСЬКА  РАДА</w:t>
      </w:r>
    </w:p>
    <w:p w:rsidR="00D05D20" w:rsidRDefault="00D05D20" w:rsidP="00220C09">
      <w:pPr>
        <w:ind w:firstLine="567"/>
        <w:jc w:val="center"/>
        <w:rPr>
          <w:b/>
          <w:sz w:val="31"/>
          <w:szCs w:val="31"/>
        </w:rPr>
      </w:pPr>
      <w:r>
        <w:rPr>
          <w:b/>
          <w:sz w:val="31"/>
          <w:szCs w:val="31"/>
        </w:rPr>
        <w:t>Тридцята сесія сьомого скликання</w:t>
      </w:r>
    </w:p>
    <w:p w:rsidR="00D05D20" w:rsidRDefault="00D05D20" w:rsidP="00220C09">
      <w:pPr>
        <w:ind w:firstLine="567"/>
        <w:jc w:val="center"/>
        <w:rPr>
          <w:b/>
          <w:sz w:val="31"/>
          <w:szCs w:val="31"/>
        </w:rPr>
      </w:pPr>
      <w:r>
        <w:rPr>
          <w:b/>
          <w:sz w:val="31"/>
          <w:szCs w:val="31"/>
        </w:rPr>
        <w:t>Р І Ш Е Н Н  Я</w:t>
      </w:r>
    </w:p>
    <w:p w:rsidR="00D05D20" w:rsidRPr="007D3C72" w:rsidRDefault="00D05D20" w:rsidP="00F409EF">
      <w:pPr>
        <w:jc w:val="both"/>
        <w:rPr>
          <w:sz w:val="28"/>
          <w:szCs w:val="28"/>
        </w:rPr>
      </w:pPr>
    </w:p>
    <w:p w:rsidR="00D05D20" w:rsidRPr="00DB77FB" w:rsidRDefault="00D05D20" w:rsidP="00F409EF">
      <w:pPr>
        <w:jc w:val="both"/>
        <w:rPr>
          <w:sz w:val="28"/>
          <w:szCs w:val="28"/>
          <w:lang w:val="ru-RU"/>
        </w:rPr>
      </w:pPr>
      <w:r w:rsidRPr="007D3C72">
        <w:rPr>
          <w:sz w:val="28"/>
          <w:szCs w:val="28"/>
        </w:rPr>
        <w:t xml:space="preserve">від  </w:t>
      </w:r>
      <w:r>
        <w:rPr>
          <w:sz w:val="28"/>
          <w:szCs w:val="28"/>
          <w:lang w:val="ru-RU"/>
        </w:rPr>
        <w:t xml:space="preserve">04 квітня </w:t>
      </w:r>
      <w:r>
        <w:rPr>
          <w:sz w:val="28"/>
          <w:szCs w:val="28"/>
        </w:rPr>
        <w:t xml:space="preserve"> </w:t>
      </w:r>
      <w:r w:rsidRPr="007D3C72">
        <w:rPr>
          <w:sz w:val="28"/>
          <w:szCs w:val="28"/>
        </w:rPr>
        <w:t>201</w:t>
      </w:r>
      <w:r>
        <w:rPr>
          <w:sz w:val="28"/>
          <w:szCs w:val="28"/>
        </w:rPr>
        <w:t>9</w:t>
      </w:r>
      <w:r w:rsidRPr="007D3C72">
        <w:rPr>
          <w:sz w:val="28"/>
          <w:szCs w:val="28"/>
        </w:rPr>
        <w:t xml:space="preserve">  року  №</w:t>
      </w:r>
      <w:r>
        <w:rPr>
          <w:sz w:val="28"/>
          <w:szCs w:val="28"/>
        </w:rPr>
        <w:t xml:space="preserve"> 3367</w:t>
      </w:r>
    </w:p>
    <w:p w:rsidR="00D05D20" w:rsidRPr="007D3C72" w:rsidRDefault="00D05D20" w:rsidP="00F409EF">
      <w:pPr>
        <w:jc w:val="both"/>
        <w:rPr>
          <w:sz w:val="28"/>
          <w:szCs w:val="28"/>
        </w:rPr>
      </w:pPr>
      <w:r w:rsidRPr="007D3C72">
        <w:rPr>
          <w:sz w:val="28"/>
          <w:szCs w:val="28"/>
        </w:rPr>
        <w:t>м. Тячів</w:t>
      </w:r>
    </w:p>
    <w:p w:rsidR="00D05D20" w:rsidRDefault="00D05D20" w:rsidP="006E1945">
      <w:pPr>
        <w:jc w:val="both"/>
        <w:rPr>
          <w:sz w:val="28"/>
          <w:szCs w:val="28"/>
        </w:rPr>
      </w:pPr>
    </w:p>
    <w:p w:rsidR="00D05D20" w:rsidRPr="007D3C72" w:rsidRDefault="00D05D20" w:rsidP="006E1945">
      <w:pPr>
        <w:ind w:right="5139"/>
        <w:jc w:val="both"/>
        <w:rPr>
          <w:sz w:val="28"/>
          <w:szCs w:val="28"/>
        </w:rPr>
      </w:pPr>
      <w:r>
        <w:rPr>
          <w:sz w:val="28"/>
          <w:szCs w:val="28"/>
        </w:rPr>
        <w:t>Про встановлення на площі Незалежності в м. Тячів скульптури «Журавлина пісня вічна».</w:t>
      </w:r>
    </w:p>
    <w:p w:rsidR="00D05D20" w:rsidRPr="007D3C72" w:rsidRDefault="00D05D20" w:rsidP="006E1945">
      <w:pPr>
        <w:ind w:left="-360" w:firstLine="708"/>
        <w:jc w:val="both"/>
        <w:rPr>
          <w:bCs/>
          <w:sz w:val="28"/>
          <w:szCs w:val="28"/>
        </w:rPr>
      </w:pPr>
    </w:p>
    <w:p w:rsidR="00D05D20" w:rsidRPr="00F409EF" w:rsidRDefault="00D05D20" w:rsidP="006E1945">
      <w:pPr>
        <w:pStyle w:val="HTMLPreformatted"/>
        <w:shd w:val="clear" w:color="auto" w:fill="FFFFFF"/>
        <w:tabs>
          <w:tab w:val="left" w:pos="720"/>
        </w:tabs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sz w:val="28"/>
          <w:szCs w:val="28"/>
          <w:lang w:eastAsia="ru-RU"/>
        </w:rPr>
        <w:tab/>
      </w:r>
      <w:r w:rsidRPr="00216D27">
        <w:rPr>
          <w:rFonts w:ascii="Times New Roman" w:hAnsi="Times New Roman" w:cs="Times New Roman"/>
          <w:bCs/>
          <w:sz w:val="28"/>
          <w:szCs w:val="28"/>
          <w:lang w:eastAsia="ru-RU"/>
        </w:rPr>
        <w:t>Розглянувши ескізні пропозиції скульптури «Журавлина пісня вічна»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>,</w:t>
      </w:r>
      <w:r w:rsidRPr="00216D2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розроблені скульптором Михайлом Белен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ем, </w:t>
      </w:r>
      <w:r w:rsidRPr="00216D27">
        <w:rPr>
          <w:rFonts w:ascii="Times New Roman" w:hAnsi="Times New Roman" w:cs="Times New Roman"/>
          <w:bCs/>
          <w:sz w:val="28"/>
          <w:szCs w:val="28"/>
          <w:lang w:eastAsia="ru-RU"/>
        </w:rPr>
        <w:t>обґрунтування управління освіти, охорони здоров’я, культури, сім’ї, молоді та спорту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міської ради</w:t>
      </w:r>
      <w:r w:rsidRPr="00216D2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щодо необхідності встановлення історичної скульптури,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враховуючи рішення громадських слухань від 19 лютого 2019 року та виконавчого комітету міської ради від 14 лютого 2019 року № 39,</w:t>
      </w:r>
      <w:r w:rsidRPr="00216D2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керуючись Законом України «Про місцеве самоврядування в Україні»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>,Наказом Д</w:t>
      </w:r>
      <w:r w:rsidRPr="00216D27">
        <w:rPr>
          <w:rFonts w:ascii="Times New Roman" w:hAnsi="Times New Roman" w:cs="Times New Roman"/>
          <w:bCs/>
          <w:sz w:val="28"/>
          <w:szCs w:val="28"/>
          <w:lang w:eastAsia="ru-RU"/>
        </w:rPr>
        <w:t>ержавн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>ого</w:t>
      </w:r>
      <w:r w:rsidRPr="00216D2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комітет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>у</w:t>
      </w:r>
      <w:r w:rsidRPr="00216D2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України з будівництва та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216D27">
        <w:rPr>
          <w:rFonts w:ascii="Times New Roman" w:hAnsi="Times New Roman" w:cs="Times New Roman"/>
          <w:bCs/>
          <w:sz w:val="28"/>
          <w:szCs w:val="28"/>
          <w:lang w:eastAsia="ru-RU"/>
        </w:rPr>
        <w:t>архітектури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216D27">
        <w:rPr>
          <w:rFonts w:ascii="Times New Roman" w:hAnsi="Times New Roman" w:cs="Times New Roman"/>
          <w:bCs/>
          <w:sz w:val="28"/>
          <w:szCs w:val="28"/>
          <w:lang w:eastAsia="ru-RU"/>
        </w:rPr>
        <w:t>Міністерств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а </w:t>
      </w:r>
      <w:r w:rsidRPr="00216D27">
        <w:rPr>
          <w:rFonts w:ascii="Times New Roman" w:hAnsi="Times New Roman" w:cs="Times New Roman"/>
          <w:bCs/>
          <w:sz w:val="28"/>
          <w:szCs w:val="28"/>
          <w:lang w:eastAsia="ru-RU"/>
        </w:rPr>
        <w:t>культури і мистецтв України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від </w:t>
      </w:r>
      <w:r w:rsidRPr="00F409EF">
        <w:rPr>
          <w:rFonts w:ascii="Times New Roman" w:hAnsi="Times New Roman" w:cs="Times New Roman"/>
          <w:bCs/>
          <w:sz w:val="28"/>
          <w:szCs w:val="28"/>
          <w:lang w:eastAsia="ru-RU"/>
        </w:rPr>
        <w:t>30.11.2004 N 231/806 «Про затвердження Порядку спорудження (створення)пам'ятників і монументів»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>, тридцята сесія сьомого скликання Тячівської міської ради</w:t>
      </w:r>
    </w:p>
    <w:p w:rsidR="00D05D20" w:rsidRDefault="00D05D20" w:rsidP="00F409EF">
      <w:pPr>
        <w:pStyle w:val="HTMLPreformatted"/>
        <w:shd w:val="clear" w:color="auto" w:fill="FFFFFF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</w:p>
    <w:p w:rsidR="00D05D20" w:rsidRPr="00A745B1" w:rsidRDefault="00D05D20" w:rsidP="00F409EF">
      <w:pPr>
        <w:pStyle w:val="HTMLPreformatted"/>
        <w:shd w:val="clear" w:color="auto" w:fill="FFFFFF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A745B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в и р і ш и 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л а</w:t>
      </w:r>
      <w:r w:rsidRPr="00A745B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:</w:t>
      </w:r>
    </w:p>
    <w:p w:rsidR="00D05D20" w:rsidRPr="007D3C72" w:rsidRDefault="00D05D20" w:rsidP="00F409EF">
      <w:pPr>
        <w:ind w:left="-360" w:firstLine="708"/>
        <w:jc w:val="both"/>
        <w:rPr>
          <w:bCs/>
          <w:sz w:val="28"/>
          <w:szCs w:val="28"/>
        </w:rPr>
      </w:pPr>
    </w:p>
    <w:p w:rsidR="00D05D20" w:rsidRPr="006E1945" w:rsidRDefault="00D05D20" w:rsidP="006E1945">
      <w:pPr>
        <w:pStyle w:val="ListParagraph"/>
        <w:ind w:left="0" w:firstLine="708"/>
        <w:jc w:val="both"/>
        <w:rPr>
          <w:bCs/>
          <w:sz w:val="28"/>
          <w:szCs w:val="28"/>
        </w:rPr>
      </w:pPr>
      <w:r w:rsidRPr="006E1945">
        <w:rPr>
          <w:sz w:val="28"/>
          <w:szCs w:val="28"/>
        </w:rPr>
        <w:t xml:space="preserve">1. Погодити ескіз скульптури «Журавлина пісня вічна», розроблений скульптором Михайлом Беленем, та визначити місце розташування скульптури в </w:t>
      </w:r>
      <w:r w:rsidRPr="006E1945">
        <w:rPr>
          <w:bCs/>
          <w:sz w:val="28"/>
          <w:szCs w:val="28"/>
        </w:rPr>
        <w:t>міст</w:t>
      </w:r>
      <w:r>
        <w:rPr>
          <w:bCs/>
          <w:sz w:val="28"/>
          <w:szCs w:val="28"/>
        </w:rPr>
        <w:t>і</w:t>
      </w:r>
      <w:r w:rsidRPr="006E1945">
        <w:rPr>
          <w:bCs/>
          <w:sz w:val="28"/>
          <w:szCs w:val="28"/>
        </w:rPr>
        <w:t xml:space="preserve"> Тячів</w:t>
      </w:r>
      <w:r>
        <w:rPr>
          <w:bCs/>
          <w:sz w:val="28"/>
          <w:szCs w:val="28"/>
        </w:rPr>
        <w:t xml:space="preserve"> на</w:t>
      </w:r>
      <w:r w:rsidRPr="006E1945">
        <w:rPr>
          <w:bCs/>
          <w:sz w:val="28"/>
          <w:szCs w:val="28"/>
        </w:rPr>
        <w:t xml:space="preserve"> площа Незалежності (перед адмінбудівлею Тячівської районної ради).</w:t>
      </w:r>
    </w:p>
    <w:p w:rsidR="00D05D20" w:rsidRDefault="00D05D20" w:rsidP="005A723A">
      <w:pPr>
        <w:jc w:val="both"/>
        <w:rPr>
          <w:bCs/>
          <w:sz w:val="28"/>
          <w:szCs w:val="28"/>
        </w:rPr>
      </w:pPr>
    </w:p>
    <w:p w:rsidR="00D05D20" w:rsidRPr="005A723A" w:rsidRDefault="00D05D20" w:rsidP="006E1945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2.</w:t>
      </w:r>
      <w:r w:rsidRPr="005A723A">
        <w:rPr>
          <w:bCs/>
          <w:sz w:val="28"/>
          <w:szCs w:val="28"/>
        </w:rPr>
        <w:t xml:space="preserve"> Контроль за виконанням цього рішення покласти на </w:t>
      </w:r>
      <w:r>
        <w:rPr>
          <w:bCs/>
          <w:sz w:val="28"/>
          <w:szCs w:val="28"/>
        </w:rPr>
        <w:t>постійні депутатські комісії з питань містобудування, будівництва, житлово-комунального господарства та комунальної власності (голова комісії Манзюк В.М.) та з питань освіти, культури, молоді, фізкультури і спорту, охорони здоров’я та соціального захисту населення (голова комісії Джурджа В.В.).</w:t>
      </w:r>
    </w:p>
    <w:p w:rsidR="00D05D20" w:rsidRPr="007D3C72" w:rsidRDefault="00D05D20" w:rsidP="00F409EF">
      <w:pPr>
        <w:ind w:left="-360"/>
        <w:jc w:val="both"/>
        <w:rPr>
          <w:bCs/>
          <w:sz w:val="28"/>
          <w:szCs w:val="28"/>
        </w:rPr>
      </w:pPr>
    </w:p>
    <w:p w:rsidR="00D05D20" w:rsidRPr="007D3C72" w:rsidRDefault="00D05D20" w:rsidP="00F409EF">
      <w:pPr>
        <w:ind w:left="-360"/>
        <w:jc w:val="both"/>
        <w:rPr>
          <w:bCs/>
          <w:sz w:val="28"/>
          <w:szCs w:val="28"/>
        </w:rPr>
      </w:pPr>
    </w:p>
    <w:p w:rsidR="00D05D20" w:rsidRPr="007D3C72" w:rsidRDefault="00D05D20" w:rsidP="00F409EF">
      <w:pPr>
        <w:ind w:left="-360"/>
        <w:jc w:val="both"/>
        <w:rPr>
          <w:bCs/>
          <w:sz w:val="28"/>
          <w:szCs w:val="28"/>
        </w:rPr>
      </w:pPr>
    </w:p>
    <w:p w:rsidR="00D05D20" w:rsidRPr="005A723A" w:rsidRDefault="00D05D20" w:rsidP="00F409EF">
      <w:pPr>
        <w:jc w:val="both"/>
        <w:rPr>
          <w:sz w:val="28"/>
          <w:szCs w:val="28"/>
        </w:rPr>
      </w:pPr>
      <w:r w:rsidRPr="005A723A">
        <w:rPr>
          <w:sz w:val="28"/>
          <w:szCs w:val="28"/>
        </w:rPr>
        <w:t xml:space="preserve">Міський голова                                                                     </w:t>
      </w:r>
      <w:r w:rsidRPr="005A723A">
        <w:rPr>
          <w:sz w:val="28"/>
          <w:szCs w:val="28"/>
        </w:rPr>
        <w:tab/>
      </w:r>
      <w:r w:rsidRPr="005A723A">
        <w:rPr>
          <w:sz w:val="28"/>
          <w:szCs w:val="28"/>
        </w:rPr>
        <w:tab/>
      </w:r>
      <w:bookmarkStart w:id="0" w:name="_GoBack"/>
      <w:bookmarkEnd w:id="0"/>
      <w:r w:rsidRPr="005A723A">
        <w:rPr>
          <w:sz w:val="28"/>
          <w:szCs w:val="28"/>
        </w:rPr>
        <w:t>І.І. Ковач</w:t>
      </w:r>
    </w:p>
    <w:p w:rsidR="00D05D20" w:rsidRPr="005A723A" w:rsidRDefault="00D05D20" w:rsidP="00F409EF">
      <w:pPr>
        <w:jc w:val="both"/>
      </w:pPr>
    </w:p>
    <w:p w:rsidR="00D05D20" w:rsidRPr="007D3C72" w:rsidRDefault="00D05D20" w:rsidP="00F409EF">
      <w:pPr>
        <w:jc w:val="both"/>
      </w:pPr>
    </w:p>
    <w:sectPr w:rsidR="00D05D20" w:rsidRPr="007D3C72" w:rsidSect="00670FA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05D20" w:rsidRDefault="00D05D20" w:rsidP="00B473C4">
      <w:r>
        <w:separator/>
      </w:r>
    </w:p>
  </w:endnote>
  <w:endnote w:type="continuationSeparator" w:id="1">
    <w:p w:rsidR="00D05D20" w:rsidRDefault="00D05D20" w:rsidP="00B473C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05D20" w:rsidRDefault="00D05D20" w:rsidP="00B473C4">
      <w:r>
        <w:separator/>
      </w:r>
    </w:p>
  </w:footnote>
  <w:footnote w:type="continuationSeparator" w:id="1">
    <w:p w:rsidR="00D05D20" w:rsidRDefault="00D05D20" w:rsidP="00B473C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9D216B"/>
    <w:multiLevelType w:val="hybridMultilevel"/>
    <w:tmpl w:val="0E263054"/>
    <w:lvl w:ilvl="0" w:tplc="01C0933C">
      <w:start w:val="1"/>
      <w:numFmt w:val="decimal"/>
      <w:lvlText w:val="%1."/>
      <w:lvlJc w:val="left"/>
      <w:pPr>
        <w:ind w:left="783" w:hanging="435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28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48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68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588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08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28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48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68" w:hanging="180"/>
      </w:pPr>
      <w:rPr>
        <w:rFonts w:cs="Times New Roman"/>
      </w:rPr>
    </w:lvl>
  </w:abstractNum>
  <w:abstractNum w:abstractNumId="1">
    <w:nsid w:val="524575B8"/>
    <w:multiLevelType w:val="hybridMultilevel"/>
    <w:tmpl w:val="923ED106"/>
    <w:lvl w:ilvl="0" w:tplc="38F8EE46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">
    <w:nsid w:val="5F946A82"/>
    <w:multiLevelType w:val="hybridMultilevel"/>
    <w:tmpl w:val="37D2FF58"/>
    <w:lvl w:ilvl="0" w:tplc="2FD66C0A">
      <w:start w:val="1"/>
      <w:numFmt w:val="decimal"/>
      <w:lvlText w:val="%1."/>
      <w:lvlJc w:val="left"/>
      <w:pPr>
        <w:ind w:left="1065" w:hanging="705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6FC942A9"/>
    <w:multiLevelType w:val="hybridMultilevel"/>
    <w:tmpl w:val="B6A66BCE"/>
    <w:lvl w:ilvl="0" w:tplc="7722B50A">
      <w:start w:val="1"/>
      <w:numFmt w:val="bullet"/>
      <w:lvlText w:val="-"/>
      <w:lvlJc w:val="left"/>
      <w:pPr>
        <w:ind w:left="1143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63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583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03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23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743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63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83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903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4155E"/>
    <w:rsid w:val="000700E8"/>
    <w:rsid w:val="000719A4"/>
    <w:rsid w:val="000764DB"/>
    <w:rsid w:val="000A2AB9"/>
    <w:rsid w:val="00105F8C"/>
    <w:rsid w:val="00124105"/>
    <w:rsid w:val="00134803"/>
    <w:rsid w:val="0014063E"/>
    <w:rsid w:val="0018026A"/>
    <w:rsid w:val="00194AC4"/>
    <w:rsid w:val="00196825"/>
    <w:rsid w:val="0019776D"/>
    <w:rsid w:val="001A0FE0"/>
    <w:rsid w:val="001B05FD"/>
    <w:rsid w:val="001D2DBB"/>
    <w:rsid w:val="001D32D3"/>
    <w:rsid w:val="00200694"/>
    <w:rsid w:val="002043A2"/>
    <w:rsid w:val="00212877"/>
    <w:rsid w:val="00216D27"/>
    <w:rsid w:val="00220C09"/>
    <w:rsid w:val="002459EE"/>
    <w:rsid w:val="00255B29"/>
    <w:rsid w:val="00270BD9"/>
    <w:rsid w:val="00280EA8"/>
    <w:rsid w:val="00294229"/>
    <w:rsid w:val="00296788"/>
    <w:rsid w:val="002C0252"/>
    <w:rsid w:val="002C53AC"/>
    <w:rsid w:val="002D5A23"/>
    <w:rsid w:val="002E0675"/>
    <w:rsid w:val="003056C3"/>
    <w:rsid w:val="0032416E"/>
    <w:rsid w:val="003346EE"/>
    <w:rsid w:val="003360FA"/>
    <w:rsid w:val="00366DB5"/>
    <w:rsid w:val="00367946"/>
    <w:rsid w:val="0038119E"/>
    <w:rsid w:val="003A2B26"/>
    <w:rsid w:val="003A2E28"/>
    <w:rsid w:val="003A5CD9"/>
    <w:rsid w:val="003C539E"/>
    <w:rsid w:val="003F1D32"/>
    <w:rsid w:val="00401217"/>
    <w:rsid w:val="00403F95"/>
    <w:rsid w:val="004051E2"/>
    <w:rsid w:val="004212CA"/>
    <w:rsid w:val="00434AF4"/>
    <w:rsid w:val="0044441D"/>
    <w:rsid w:val="004457EB"/>
    <w:rsid w:val="0044687F"/>
    <w:rsid w:val="00470420"/>
    <w:rsid w:val="00470ACE"/>
    <w:rsid w:val="004757AA"/>
    <w:rsid w:val="004B394E"/>
    <w:rsid w:val="004B7A40"/>
    <w:rsid w:val="00502EB5"/>
    <w:rsid w:val="00507459"/>
    <w:rsid w:val="005107C0"/>
    <w:rsid w:val="00512F03"/>
    <w:rsid w:val="00516D31"/>
    <w:rsid w:val="0052285A"/>
    <w:rsid w:val="00523E31"/>
    <w:rsid w:val="00524892"/>
    <w:rsid w:val="00527B1F"/>
    <w:rsid w:val="00537012"/>
    <w:rsid w:val="00540B66"/>
    <w:rsid w:val="005A1A85"/>
    <w:rsid w:val="005A5D41"/>
    <w:rsid w:val="005A5DA8"/>
    <w:rsid w:val="005A723A"/>
    <w:rsid w:val="005C0672"/>
    <w:rsid w:val="005D3D49"/>
    <w:rsid w:val="005F25E0"/>
    <w:rsid w:val="005F445E"/>
    <w:rsid w:val="00601F86"/>
    <w:rsid w:val="00611EAD"/>
    <w:rsid w:val="006263E5"/>
    <w:rsid w:val="00626D6C"/>
    <w:rsid w:val="00626F1F"/>
    <w:rsid w:val="00631B1C"/>
    <w:rsid w:val="00670FAE"/>
    <w:rsid w:val="00683044"/>
    <w:rsid w:val="0069106F"/>
    <w:rsid w:val="006A118F"/>
    <w:rsid w:val="006A48E0"/>
    <w:rsid w:val="006A534D"/>
    <w:rsid w:val="006B078B"/>
    <w:rsid w:val="006C48D3"/>
    <w:rsid w:val="006C4CBA"/>
    <w:rsid w:val="006C61EC"/>
    <w:rsid w:val="006E1945"/>
    <w:rsid w:val="00702737"/>
    <w:rsid w:val="00705859"/>
    <w:rsid w:val="00707E04"/>
    <w:rsid w:val="00711DAE"/>
    <w:rsid w:val="00712983"/>
    <w:rsid w:val="00733678"/>
    <w:rsid w:val="0075743A"/>
    <w:rsid w:val="007752C2"/>
    <w:rsid w:val="007818EE"/>
    <w:rsid w:val="007850FA"/>
    <w:rsid w:val="007C6640"/>
    <w:rsid w:val="007C7297"/>
    <w:rsid w:val="007D3C72"/>
    <w:rsid w:val="007D45CE"/>
    <w:rsid w:val="007E6BFD"/>
    <w:rsid w:val="007F0C79"/>
    <w:rsid w:val="00812A0D"/>
    <w:rsid w:val="00813422"/>
    <w:rsid w:val="0082589B"/>
    <w:rsid w:val="00831080"/>
    <w:rsid w:val="0083363C"/>
    <w:rsid w:val="0083633A"/>
    <w:rsid w:val="00836715"/>
    <w:rsid w:val="00875E2D"/>
    <w:rsid w:val="008B0A10"/>
    <w:rsid w:val="008C1C7C"/>
    <w:rsid w:val="008C340B"/>
    <w:rsid w:val="008C6F17"/>
    <w:rsid w:val="009029E7"/>
    <w:rsid w:val="00966730"/>
    <w:rsid w:val="00967FCF"/>
    <w:rsid w:val="0097410F"/>
    <w:rsid w:val="00975453"/>
    <w:rsid w:val="009771F7"/>
    <w:rsid w:val="00994631"/>
    <w:rsid w:val="009B1EF6"/>
    <w:rsid w:val="009C10D5"/>
    <w:rsid w:val="009C22A5"/>
    <w:rsid w:val="009D199C"/>
    <w:rsid w:val="00A03CC1"/>
    <w:rsid w:val="00A34C90"/>
    <w:rsid w:val="00A36D91"/>
    <w:rsid w:val="00A40269"/>
    <w:rsid w:val="00A669D1"/>
    <w:rsid w:val="00A71097"/>
    <w:rsid w:val="00A745B1"/>
    <w:rsid w:val="00A7666A"/>
    <w:rsid w:val="00A97B80"/>
    <w:rsid w:val="00AB7394"/>
    <w:rsid w:val="00AC43C9"/>
    <w:rsid w:val="00AD3C9B"/>
    <w:rsid w:val="00AE26E6"/>
    <w:rsid w:val="00AE3286"/>
    <w:rsid w:val="00AE70C7"/>
    <w:rsid w:val="00B0166A"/>
    <w:rsid w:val="00B0489E"/>
    <w:rsid w:val="00B10DAE"/>
    <w:rsid w:val="00B33E67"/>
    <w:rsid w:val="00B4155E"/>
    <w:rsid w:val="00B473C4"/>
    <w:rsid w:val="00B63FAB"/>
    <w:rsid w:val="00B64DBF"/>
    <w:rsid w:val="00B95C0C"/>
    <w:rsid w:val="00BA5079"/>
    <w:rsid w:val="00BF2240"/>
    <w:rsid w:val="00BF3E4E"/>
    <w:rsid w:val="00C0536A"/>
    <w:rsid w:val="00C07BFE"/>
    <w:rsid w:val="00C11DD8"/>
    <w:rsid w:val="00C31441"/>
    <w:rsid w:val="00C31966"/>
    <w:rsid w:val="00C31FCC"/>
    <w:rsid w:val="00C32DD3"/>
    <w:rsid w:val="00C4577C"/>
    <w:rsid w:val="00C45A3F"/>
    <w:rsid w:val="00C61723"/>
    <w:rsid w:val="00C62D0F"/>
    <w:rsid w:val="00C71672"/>
    <w:rsid w:val="00C717F1"/>
    <w:rsid w:val="00C87FF2"/>
    <w:rsid w:val="00C90F74"/>
    <w:rsid w:val="00CA0D75"/>
    <w:rsid w:val="00CA2D92"/>
    <w:rsid w:val="00CA4257"/>
    <w:rsid w:val="00CD1510"/>
    <w:rsid w:val="00CD3CC6"/>
    <w:rsid w:val="00CF67A0"/>
    <w:rsid w:val="00CF6CFD"/>
    <w:rsid w:val="00D016EA"/>
    <w:rsid w:val="00D05D20"/>
    <w:rsid w:val="00D17E8F"/>
    <w:rsid w:val="00D223C0"/>
    <w:rsid w:val="00D3137A"/>
    <w:rsid w:val="00D32D39"/>
    <w:rsid w:val="00D35660"/>
    <w:rsid w:val="00D35D49"/>
    <w:rsid w:val="00D5554D"/>
    <w:rsid w:val="00D56FD2"/>
    <w:rsid w:val="00D95CD6"/>
    <w:rsid w:val="00DA1A48"/>
    <w:rsid w:val="00DB2F80"/>
    <w:rsid w:val="00DB77FB"/>
    <w:rsid w:val="00DD21C7"/>
    <w:rsid w:val="00DD4B12"/>
    <w:rsid w:val="00DE0DF8"/>
    <w:rsid w:val="00DE37B3"/>
    <w:rsid w:val="00DF43E4"/>
    <w:rsid w:val="00E0164C"/>
    <w:rsid w:val="00E42C6F"/>
    <w:rsid w:val="00E4340F"/>
    <w:rsid w:val="00E45B57"/>
    <w:rsid w:val="00E526C6"/>
    <w:rsid w:val="00E64A5C"/>
    <w:rsid w:val="00E66CFF"/>
    <w:rsid w:val="00E83D4F"/>
    <w:rsid w:val="00E934DC"/>
    <w:rsid w:val="00EA6E66"/>
    <w:rsid w:val="00EB65C4"/>
    <w:rsid w:val="00EE165A"/>
    <w:rsid w:val="00EE2E94"/>
    <w:rsid w:val="00F22797"/>
    <w:rsid w:val="00F24DDA"/>
    <w:rsid w:val="00F31DFD"/>
    <w:rsid w:val="00F409EF"/>
    <w:rsid w:val="00F429A5"/>
    <w:rsid w:val="00F53BA4"/>
    <w:rsid w:val="00F53C1C"/>
    <w:rsid w:val="00F670F7"/>
    <w:rsid w:val="00FA53A7"/>
    <w:rsid w:val="00FA7B0F"/>
    <w:rsid w:val="00FC4074"/>
    <w:rsid w:val="00FC5410"/>
    <w:rsid w:val="00FC58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73C4"/>
    <w:pPr>
      <w:suppressAutoHyphens/>
    </w:pPr>
    <w:rPr>
      <w:rFonts w:ascii="Times New Roman" w:eastAsia="Times New Roman" w:hAnsi="Times New Roman"/>
      <w:sz w:val="20"/>
      <w:szCs w:val="20"/>
      <w:lang w:val="uk-U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D016EA"/>
    <w:pPr>
      <w:keepNext/>
      <w:suppressAutoHyphens w:val="0"/>
      <w:jc w:val="center"/>
      <w:outlineLvl w:val="0"/>
    </w:pPr>
    <w:rPr>
      <w:b/>
      <w:bCs/>
      <w:sz w:val="28"/>
      <w:szCs w:val="24"/>
    </w:rPr>
  </w:style>
  <w:style w:type="paragraph" w:styleId="Heading3">
    <w:name w:val="heading 3"/>
    <w:basedOn w:val="Normal"/>
    <w:next w:val="Normal"/>
    <w:link w:val="Heading3Char"/>
    <w:uiPriority w:val="99"/>
    <w:qFormat/>
    <w:rsid w:val="00D016EA"/>
    <w:pPr>
      <w:keepNext/>
      <w:suppressAutoHyphens w:val="0"/>
      <w:jc w:val="center"/>
      <w:outlineLvl w:val="2"/>
    </w:pPr>
    <w:rPr>
      <w:b/>
      <w:bCs/>
      <w:sz w:val="36"/>
      <w:szCs w:val="24"/>
    </w:rPr>
  </w:style>
  <w:style w:type="paragraph" w:styleId="Heading4">
    <w:name w:val="heading 4"/>
    <w:basedOn w:val="Normal"/>
    <w:next w:val="Normal"/>
    <w:link w:val="Heading4Char"/>
    <w:uiPriority w:val="99"/>
    <w:qFormat/>
    <w:rsid w:val="00D016EA"/>
    <w:pPr>
      <w:keepNext/>
      <w:suppressAutoHyphens w:val="0"/>
      <w:outlineLvl w:val="3"/>
    </w:pPr>
    <w:rPr>
      <w:b/>
      <w:bCs/>
      <w:sz w:val="28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D016EA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D016EA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D016EA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Header">
    <w:name w:val="header"/>
    <w:basedOn w:val="Normal"/>
    <w:link w:val="HeaderChar"/>
    <w:uiPriority w:val="99"/>
    <w:rsid w:val="00B473C4"/>
    <w:pPr>
      <w:tabs>
        <w:tab w:val="center" w:pos="4819"/>
        <w:tab w:val="right" w:pos="9639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B473C4"/>
    <w:rPr>
      <w:rFonts w:ascii="Times New Roman" w:hAnsi="Times New Roman" w:cs="Times New Roman"/>
      <w:sz w:val="20"/>
      <w:szCs w:val="20"/>
      <w:lang w:eastAsia="ru-RU"/>
    </w:rPr>
  </w:style>
  <w:style w:type="paragraph" w:styleId="Footer">
    <w:name w:val="footer"/>
    <w:basedOn w:val="Normal"/>
    <w:link w:val="FooterChar"/>
    <w:uiPriority w:val="99"/>
    <w:rsid w:val="00B473C4"/>
    <w:pPr>
      <w:tabs>
        <w:tab w:val="center" w:pos="4819"/>
        <w:tab w:val="right" w:pos="9639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B473C4"/>
    <w:rPr>
      <w:rFonts w:ascii="Times New Roman" w:hAnsi="Times New Roman" w:cs="Times New Roman"/>
      <w:sz w:val="20"/>
      <w:szCs w:val="20"/>
      <w:lang w:eastAsia="ru-RU"/>
    </w:rPr>
  </w:style>
  <w:style w:type="paragraph" w:styleId="ListParagraph">
    <w:name w:val="List Paragraph"/>
    <w:basedOn w:val="Normal"/>
    <w:uiPriority w:val="99"/>
    <w:qFormat/>
    <w:rsid w:val="00DE37B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C717F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717F1"/>
    <w:rPr>
      <w:rFonts w:ascii="Segoe UI" w:hAnsi="Segoe UI" w:cs="Segoe UI"/>
      <w:sz w:val="18"/>
      <w:szCs w:val="18"/>
      <w:lang w:eastAsia="ru-RU"/>
    </w:rPr>
  </w:style>
  <w:style w:type="paragraph" w:styleId="HTMLPreformatted">
    <w:name w:val="HTML Preformatted"/>
    <w:basedOn w:val="Normal"/>
    <w:link w:val="HTMLPreformattedChar"/>
    <w:uiPriority w:val="99"/>
    <w:rsid w:val="006263E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lang w:eastAsia="uk-UA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locked/>
    <w:rsid w:val="006263E5"/>
    <w:rPr>
      <w:rFonts w:ascii="Courier New" w:hAnsi="Courier New" w:cs="Courier New"/>
      <w:sz w:val="20"/>
      <w:szCs w:val="20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8290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90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90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90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90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90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90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145</TotalTime>
  <Pages>1</Pages>
  <Words>272</Words>
  <Characters>1553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Юра</dc:creator>
  <cp:keywords/>
  <dc:description/>
  <cp:lastModifiedBy>user3344</cp:lastModifiedBy>
  <cp:revision>24</cp:revision>
  <cp:lastPrinted>2019-03-29T12:18:00Z</cp:lastPrinted>
  <dcterms:created xsi:type="dcterms:W3CDTF">2018-11-21T14:56:00Z</dcterms:created>
  <dcterms:modified xsi:type="dcterms:W3CDTF">2019-04-08T08:05:00Z</dcterms:modified>
</cp:coreProperties>
</file>