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09B" w:rsidRDefault="0047209B" w:rsidP="00FD3061"/>
    <w:p w:rsidR="0047209B" w:rsidRDefault="0047209B" w:rsidP="00896A08">
      <w:pPr>
        <w:ind w:left="-360"/>
        <w:jc w:val="center"/>
        <w:rPr>
          <w:rFonts w:eastAsia="SimSun"/>
          <w:lang w:val="uk-UA" w:eastAsia="uk-UA"/>
        </w:rPr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4487616" r:id="rId6"/>
        </w:object>
      </w:r>
    </w:p>
    <w:p w:rsidR="0047209B" w:rsidRPr="00233B36" w:rsidRDefault="0047209B" w:rsidP="00AA5605">
      <w:pPr>
        <w:rPr>
          <w:lang w:val="uk-UA"/>
        </w:rPr>
      </w:pPr>
    </w:p>
    <w:p w:rsidR="0047209B" w:rsidRDefault="0047209B" w:rsidP="00896A08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47209B" w:rsidRPr="009463D7" w:rsidRDefault="0047209B" w:rsidP="00896A08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47209B" w:rsidRDefault="0047209B" w:rsidP="00896A08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7209B" w:rsidRDefault="0047209B" w:rsidP="00896A08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47209B" w:rsidRDefault="0047209B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47209B" w:rsidRDefault="0047209B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47209B" w:rsidRPr="00A47F0F" w:rsidRDefault="0047209B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</w:t>
      </w:r>
      <w:r w:rsidRPr="00A47F0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Pr="00A47F0F">
        <w:rPr>
          <w:sz w:val="28"/>
          <w:szCs w:val="28"/>
          <w:lang w:val="uk-UA"/>
        </w:rPr>
        <w:t xml:space="preserve"> 2018 року </w:t>
      </w:r>
      <w:r>
        <w:rPr>
          <w:sz w:val="28"/>
          <w:szCs w:val="28"/>
          <w:lang w:val="uk-UA"/>
        </w:rPr>
        <w:t xml:space="preserve"> 270</w:t>
      </w:r>
    </w:p>
    <w:p w:rsidR="0047209B" w:rsidRPr="00A47F0F" w:rsidRDefault="0047209B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47209B" w:rsidRPr="00A47F0F" w:rsidRDefault="0047209B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47209B" w:rsidRDefault="0047209B" w:rsidP="005C47D0">
      <w:pPr>
        <w:ind w:left="-360"/>
        <w:rPr>
          <w:color w:val="000000"/>
          <w:sz w:val="28"/>
          <w:szCs w:val="28"/>
          <w:shd w:val="clear" w:color="auto" w:fill="FFFFFF"/>
          <w:lang w:val="uk-UA"/>
        </w:rPr>
      </w:pPr>
      <w:r w:rsidRPr="005C47D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 </w:t>
      </w:r>
      <w:r w:rsidRPr="005C47D0">
        <w:rPr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 xml:space="preserve">  з</w:t>
      </w:r>
      <w:r w:rsidRPr="005C47D0">
        <w:rPr>
          <w:color w:val="000000"/>
          <w:sz w:val="28"/>
          <w:szCs w:val="28"/>
          <w:shd w:val="clear" w:color="auto" w:fill="FFFFFF"/>
        </w:rPr>
        <w:t>апобігання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C47D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  </w:t>
      </w:r>
      <w:r w:rsidRPr="005C47D0">
        <w:rPr>
          <w:color w:val="000000"/>
          <w:sz w:val="28"/>
          <w:szCs w:val="28"/>
          <w:shd w:val="clear" w:color="auto" w:fill="FFFFFF"/>
        </w:rPr>
        <w:t xml:space="preserve"> протидії </w:t>
      </w:r>
    </w:p>
    <w:p w:rsidR="0047209B" w:rsidRDefault="0047209B" w:rsidP="005C47D0">
      <w:pPr>
        <w:ind w:left="-360"/>
        <w:rPr>
          <w:color w:val="000000"/>
          <w:sz w:val="28"/>
          <w:szCs w:val="28"/>
          <w:shd w:val="clear" w:color="auto" w:fill="FFFFFF"/>
          <w:lang w:val="uk-UA"/>
        </w:rPr>
      </w:pPr>
      <w:r w:rsidRPr="005C47D0">
        <w:rPr>
          <w:color w:val="000000"/>
          <w:sz w:val="28"/>
          <w:szCs w:val="28"/>
          <w:shd w:val="clear" w:color="auto" w:fill="FFFFFF"/>
        </w:rPr>
        <w:t xml:space="preserve">домашньому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5C47D0">
        <w:rPr>
          <w:color w:val="000000"/>
          <w:sz w:val="28"/>
          <w:szCs w:val="28"/>
          <w:shd w:val="clear" w:color="auto" w:fill="FFFFFF"/>
        </w:rPr>
        <w:t xml:space="preserve">насильству,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Pr="005C47D0">
        <w:rPr>
          <w:color w:val="000000"/>
          <w:sz w:val="28"/>
          <w:szCs w:val="28"/>
          <w:shd w:val="clear" w:color="auto" w:fill="FFFFFF"/>
        </w:rPr>
        <w:t xml:space="preserve">насильству </w:t>
      </w:r>
    </w:p>
    <w:p w:rsidR="0047209B" w:rsidRPr="005C47D0" w:rsidRDefault="0047209B" w:rsidP="005C47D0">
      <w:pPr>
        <w:ind w:left="-360"/>
        <w:rPr>
          <w:color w:val="000000"/>
          <w:sz w:val="28"/>
          <w:szCs w:val="28"/>
          <w:shd w:val="clear" w:color="auto" w:fill="FFFFFF"/>
        </w:rPr>
      </w:pPr>
      <w:r w:rsidRPr="005C47D0">
        <w:rPr>
          <w:color w:val="000000"/>
          <w:sz w:val="28"/>
          <w:szCs w:val="28"/>
          <w:shd w:val="clear" w:color="auto" w:fill="FFFFFF"/>
        </w:rPr>
        <w:t xml:space="preserve">за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5C47D0">
        <w:rPr>
          <w:color w:val="000000"/>
          <w:sz w:val="28"/>
          <w:szCs w:val="28"/>
          <w:shd w:val="clear" w:color="auto" w:fill="FFFFFF"/>
        </w:rPr>
        <w:t>ознакою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5C47D0">
        <w:rPr>
          <w:color w:val="000000"/>
          <w:sz w:val="28"/>
          <w:szCs w:val="28"/>
          <w:shd w:val="clear" w:color="auto" w:fill="FFFFFF"/>
        </w:rPr>
        <w:t xml:space="preserve"> статі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5C47D0">
        <w:rPr>
          <w:color w:val="000000"/>
          <w:sz w:val="28"/>
          <w:szCs w:val="28"/>
          <w:shd w:val="clear" w:color="auto" w:fill="FFFFFF"/>
        </w:rPr>
        <w:t>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C47D0">
        <w:rPr>
          <w:color w:val="000000"/>
          <w:sz w:val="28"/>
          <w:szCs w:val="28"/>
          <w:shd w:val="clear" w:color="auto" w:fill="FFFFFF"/>
        </w:rPr>
        <w:t xml:space="preserve"> протидії </w:t>
      </w:r>
      <w:r w:rsidRPr="005C47D0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C47D0">
        <w:rPr>
          <w:bCs/>
          <w:color w:val="000000"/>
          <w:sz w:val="28"/>
          <w:szCs w:val="28"/>
          <w:shd w:val="clear" w:color="auto" w:fill="FFFFFF"/>
        </w:rPr>
        <w:t xml:space="preserve">торгівлі </w:t>
      </w:r>
    </w:p>
    <w:p w:rsidR="0047209B" w:rsidRDefault="0047209B" w:rsidP="005C47D0">
      <w:pPr>
        <w:ind w:left="-360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5C47D0">
        <w:rPr>
          <w:bCs/>
          <w:color w:val="000000"/>
          <w:sz w:val="28"/>
          <w:szCs w:val="28"/>
          <w:shd w:val="clear" w:color="auto" w:fill="FFFFFF"/>
        </w:rPr>
        <w:t xml:space="preserve">людьми в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C47D0">
        <w:rPr>
          <w:bCs/>
          <w:color w:val="000000"/>
          <w:sz w:val="28"/>
          <w:szCs w:val="28"/>
          <w:shd w:val="clear" w:color="auto" w:fill="FFFFFF"/>
        </w:rPr>
        <w:t xml:space="preserve">Тячівській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C47D0">
        <w:rPr>
          <w:bCs/>
          <w:color w:val="000000"/>
          <w:sz w:val="28"/>
          <w:szCs w:val="28"/>
          <w:shd w:val="clear" w:color="auto" w:fill="FFFFFF"/>
        </w:rPr>
        <w:t xml:space="preserve">міській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C47D0">
        <w:rPr>
          <w:bCs/>
          <w:color w:val="000000"/>
          <w:sz w:val="28"/>
          <w:szCs w:val="28"/>
          <w:shd w:val="clear" w:color="auto" w:fill="FFFFFF"/>
        </w:rPr>
        <w:t xml:space="preserve">об’єднаній </w:t>
      </w:r>
    </w:p>
    <w:p w:rsidR="0047209B" w:rsidRPr="005C47D0" w:rsidRDefault="0047209B" w:rsidP="005C47D0">
      <w:pPr>
        <w:ind w:left="-360"/>
        <w:rPr>
          <w:color w:val="000000"/>
          <w:sz w:val="28"/>
          <w:szCs w:val="28"/>
          <w:shd w:val="clear" w:color="auto" w:fill="FFFFFF"/>
        </w:rPr>
      </w:pPr>
      <w:r w:rsidRPr="005C47D0">
        <w:rPr>
          <w:bCs/>
          <w:color w:val="000000"/>
          <w:sz w:val="28"/>
          <w:szCs w:val="28"/>
          <w:shd w:val="clear" w:color="auto" w:fill="FFFFFF"/>
        </w:rPr>
        <w:t>територіальній громаді на 2019-2020 роки</w:t>
      </w:r>
    </w:p>
    <w:p w:rsidR="0047209B" w:rsidRPr="005C47D0" w:rsidRDefault="0047209B" w:rsidP="00FD426C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</w:rPr>
      </w:pPr>
    </w:p>
    <w:p w:rsidR="0047209B" w:rsidRPr="00A47F0F" w:rsidRDefault="0047209B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7209B" w:rsidRPr="00A47F0F" w:rsidRDefault="0047209B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32, 34</w:t>
      </w:r>
      <w:r w:rsidRPr="00A47F0F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Законів України </w:t>
      </w:r>
      <w:r w:rsidRPr="005C47D0">
        <w:rPr>
          <w:sz w:val="28"/>
          <w:szCs w:val="28"/>
          <w:lang w:val="uk-UA"/>
        </w:rPr>
        <w:t>«</w:t>
      </w:r>
      <w:r w:rsidRPr="00D53F5C">
        <w:rPr>
          <w:color w:val="000000"/>
          <w:sz w:val="28"/>
          <w:szCs w:val="28"/>
          <w:shd w:val="clear" w:color="auto" w:fill="FFFFFF"/>
          <w:lang w:val="uk-UA" w:eastAsia="uk-UA"/>
        </w:rPr>
        <w:t>Про запобігання та протидію домашньому насильству</w:t>
      </w:r>
      <w:r w:rsidRPr="005C47D0">
        <w:rPr>
          <w:sz w:val="28"/>
          <w:szCs w:val="28"/>
          <w:lang w:val="uk-UA"/>
        </w:rPr>
        <w:t xml:space="preserve">», </w:t>
      </w:r>
      <w:r w:rsidRPr="00D53F5C">
        <w:rPr>
          <w:sz w:val="28"/>
          <w:szCs w:val="28"/>
          <w:lang w:val="uk-UA"/>
        </w:rPr>
        <w:t>«Про протидію торгівлі людьми», в рамках реалізації державної та міської політики у сфері запобігання та протидій домашньому насильству, насильству за ознаками статі, протидії торгівлі людьми, виконком</w:t>
      </w:r>
      <w:r w:rsidRPr="00A47F0F">
        <w:rPr>
          <w:sz w:val="28"/>
          <w:szCs w:val="28"/>
          <w:lang w:val="uk-UA"/>
        </w:rPr>
        <w:t xml:space="preserve"> Тячівської міської ради</w:t>
      </w:r>
    </w:p>
    <w:p w:rsidR="0047209B" w:rsidRPr="00A47F0F" w:rsidRDefault="0047209B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</w:p>
    <w:p w:rsidR="0047209B" w:rsidRPr="00A47F0F" w:rsidRDefault="0047209B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47209B" w:rsidRPr="00A47F0F" w:rsidRDefault="0047209B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7209B" w:rsidRPr="00A47F0F" w:rsidRDefault="0047209B" w:rsidP="00D53F5C">
      <w:pPr>
        <w:tabs>
          <w:tab w:val="center" w:pos="72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Схвалити Програму запобігання і протидії домашньому насильству, насильству за ознакою статі та протидії торгівлі людьми в Тячівській міській об’єднаній територіальній громаді на 2019-2020 роки (додається).</w:t>
      </w:r>
    </w:p>
    <w:p w:rsidR="0047209B" w:rsidRPr="00A47F0F" w:rsidRDefault="0047209B" w:rsidP="00D53F5C">
      <w:pPr>
        <w:numPr>
          <w:ilvl w:val="0"/>
          <w:numId w:val="2"/>
        </w:numPr>
        <w:tabs>
          <w:tab w:val="num" w:pos="360"/>
          <w:tab w:val="center" w:pos="72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Подати Програму запобігання і протидії домашньому насильству, насильству за ознакою статі та протидії торгівлі людьми в Тячівській міській об’єднаній територіальній громаді на 2019-2020 роки для розгляду та затвердження на черговій сесії Тячівської міської ради</w:t>
      </w:r>
      <w:r w:rsidRPr="00A47F0F">
        <w:rPr>
          <w:sz w:val="28"/>
          <w:szCs w:val="28"/>
          <w:lang w:val="uk-UA"/>
        </w:rPr>
        <w:t>.</w:t>
      </w:r>
    </w:p>
    <w:p w:rsidR="0047209B" w:rsidRPr="00A47F0F" w:rsidRDefault="0047209B" w:rsidP="00D53F5C">
      <w:pPr>
        <w:numPr>
          <w:ilvl w:val="0"/>
          <w:numId w:val="2"/>
        </w:numPr>
        <w:tabs>
          <w:tab w:val="num" w:pos="360"/>
          <w:tab w:val="center" w:pos="72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Контроль за виконанням цього рішення покласти на керуючу справами (секретаря) виконкому міської ради Решетар О.В.</w:t>
      </w:r>
    </w:p>
    <w:p w:rsidR="0047209B" w:rsidRPr="00A47F0F" w:rsidRDefault="0047209B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47209B" w:rsidRPr="00A47F0F" w:rsidRDefault="0047209B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7209B" w:rsidRPr="00A47F0F" w:rsidRDefault="0047209B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7209B" w:rsidRDefault="0047209B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  <w:r w:rsidRPr="00A47F0F">
        <w:rPr>
          <w:sz w:val="28"/>
          <w:szCs w:val="28"/>
          <w:lang w:val="uk-UA"/>
        </w:rPr>
        <w:t>І.І. Ковач</w:t>
      </w:r>
      <w:bookmarkStart w:id="0" w:name="_GoBack"/>
      <w:bookmarkEnd w:id="0"/>
    </w:p>
    <w:p w:rsidR="0047209B" w:rsidRPr="0022411F" w:rsidRDefault="0047209B" w:rsidP="00896A08">
      <w:pPr>
        <w:pStyle w:val="Heading1"/>
        <w:shd w:val="clear" w:color="auto" w:fill="FFFFFF"/>
        <w:spacing w:before="0" w:after="0"/>
        <w:rPr>
          <w:rFonts w:ascii="Times New Roman" w:hAnsi="Times New Roman" w:cs="Times New Roman"/>
          <w:b w:val="0"/>
          <w:color w:val="2A2A2A"/>
          <w:sz w:val="24"/>
          <w:szCs w:val="24"/>
        </w:rPr>
      </w:pPr>
      <w:r w:rsidRPr="0022411F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                     </w:t>
      </w:r>
      <w:r w:rsidRPr="0022411F">
        <w:rPr>
          <w:rFonts w:ascii="Times New Roman" w:hAnsi="Times New Roman" w:cs="Times New Roman"/>
          <w:b w:val="0"/>
          <w:color w:val="2A2A2A"/>
          <w:sz w:val="24"/>
          <w:szCs w:val="24"/>
        </w:rPr>
        <w:t>Схвалено</w:t>
      </w:r>
    </w:p>
    <w:p w:rsidR="0047209B" w:rsidRPr="0022411F" w:rsidRDefault="0047209B" w:rsidP="005E7BE6">
      <w:pPr>
        <w:pStyle w:val="Heading1"/>
        <w:shd w:val="clear" w:color="auto" w:fill="FFFFFF"/>
        <w:spacing w:before="0" w:after="0"/>
        <w:ind w:left="-180"/>
        <w:jc w:val="center"/>
        <w:rPr>
          <w:rFonts w:ascii="Times New Roman" w:hAnsi="Times New Roman" w:cs="Times New Roman"/>
          <w:b w:val="0"/>
          <w:color w:val="2A2A2A"/>
          <w:sz w:val="24"/>
          <w:szCs w:val="24"/>
        </w:rPr>
      </w:pPr>
      <w:r w:rsidRPr="0022411F">
        <w:rPr>
          <w:rFonts w:ascii="Times New Roman" w:hAnsi="Times New Roman" w:cs="Times New Roman"/>
          <w:b w:val="0"/>
          <w:color w:val="2A2A2A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 w:val="0"/>
          <w:color w:val="2A2A2A"/>
          <w:sz w:val="24"/>
          <w:szCs w:val="24"/>
        </w:rPr>
        <w:t xml:space="preserve">            </w:t>
      </w:r>
      <w:r w:rsidRPr="0022411F">
        <w:rPr>
          <w:rFonts w:ascii="Times New Roman" w:hAnsi="Times New Roman" w:cs="Times New Roman"/>
          <w:b w:val="0"/>
          <w:color w:val="2A2A2A"/>
          <w:sz w:val="24"/>
          <w:szCs w:val="24"/>
        </w:rPr>
        <w:t>рішення виконкому</w:t>
      </w:r>
    </w:p>
    <w:p w:rsidR="0047209B" w:rsidRPr="0022411F" w:rsidRDefault="0047209B" w:rsidP="005E7BE6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color w:val="2A2A2A"/>
          <w:sz w:val="24"/>
          <w:szCs w:val="24"/>
        </w:rPr>
      </w:pPr>
      <w:r w:rsidRPr="0022411F">
        <w:rPr>
          <w:rFonts w:ascii="Times New Roman" w:hAnsi="Times New Roman" w:cs="Times New Roman"/>
          <w:b w:val="0"/>
          <w:color w:val="2A2A2A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b w:val="0"/>
          <w:color w:val="2A2A2A"/>
          <w:sz w:val="24"/>
          <w:szCs w:val="24"/>
        </w:rPr>
        <w:t xml:space="preserve">                             </w:t>
      </w:r>
      <w:r w:rsidRPr="0022411F">
        <w:rPr>
          <w:rFonts w:ascii="Times New Roman" w:hAnsi="Times New Roman" w:cs="Times New Roman"/>
          <w:b w:val="0"/>
          <w:color w:val="2A2A2A"/>
          <w:sz w:val="24"/>
          <w:szCs w:val="24"/>
        </w:rPr>
        <w:t>Тячівської міської ради</w:t>
      </w:r>
    </w:p>
    <w:p w:rsidR="0047209B" w:rsidRPr="0022411F" w:rsidRDefault="0047209B" w:rsidP="005E7BE6">
      <w:pPr>
        <w:pStyle w:val="Heading1"/>
        <w:shd w:val="clear" w:color="auto" w:fill="FFFFFF"/>
        <w:spacing w:before="0" w:after="0"/>
        <w:jc w:val="right"/>
        <w:rPr>
          <w:rFonts w:ascii="Times New Roman" w:hAnsi="Times New Roman" w:cs="Times New Roman"/>
          <w:b w:val="0"/>
          <w:color w:val="2A2A2A"/>
          <w:sz w:val="24"/>
          <w:szCs w:val="24"/>
        </w:rPr>
      </w:pPr>
      <w:r w:rsidRPr="0022411F">
        <w:rPr>
          <w:rFonts w:ascii="Times New Roman" w:hAnsi="Times New Roman" w:cs="Times New Roman"/>
          <w:b w:val="0"/>
          <w:color w:val="2A2A2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 w:val="0"/>
          <w:color w:val="2A2A2A"/>
          <w:sz w:val="24"/>
          <w:szCs w:val="24"/>
        </w:rPr>
        <w:t xml:space="preserve"> </w:t>
      </w:r>
      <w:r w:rsidRPr="0022411F">
        <w:rPr>
          <w:rFonts w:ascii="Times New Roman" w:hAnsi="Times New Roman" w:cs="Times New Roman"/>
          <w:b w:val="0"/>
          <w:color w:val="2A2A2A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 w:val="0"/>
          <w:color w:val="2A2A2A"/>
          <w:sz w:val="24"/>
          <w:szCs w:val="24"/>
        </w:rPr>
        <w:t>22 листопада 2018 р. №270</w:t>
      </w:r>
    </w:p>
    <w:p w:rsidR="0047209B" w:rsidRPr="005E7BE6" w:rsidRDefault="0047209B" w:rsidP="005E7BE6">
      <w:pPr>
        <w:pStyle w:val="Heading4"/>
        <w:ind w:firstLine="0"/>
        <w:jc w:val="center"/>
        <w:rPr>
          <w:b/>
          <w:szCs w:val="28"/>
          <w:lang w:val="uk-UA"/>
        </w:rPr>
      </w:pPr>
    </w:p>
    <w:p w:rsidR="0047209B" w:rsidRPr="005E7BE6" w:rsidRDefault="0047209B" w:rsidP="005E7BE6">
      <w:pPr>
        <w:pStyle w:val="Heading4"/>
        <w:ind w:firstLine="0"/>
        <w:jc w:val="center"/>
        <w:rPr>
          <w:b/>
          <w:szCs w:val="28"/>
          <w:lang w:val="uk-UA"/>
        </w:rPr>
      </w:pPr>
      <w:r w:rsidRPr="005E7BE6">
        <w:rPr>
          <w:b/>
          <w:szCs w:val="28"/>
          <w:lang w:val="uk-UA"/>
        </w:rPr>
        <w:t>ПРОГРАМА</w:t>
      </w:r>
    </w:p>
    <w:p w:rsidR="0047209B" w:rsidRPr="009052DE" w:rsidRDefault="0047209B" w:rsidP="005E7BE6">
      <w:pPr>
        <w:ind w:left="720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052DE">
        <w:rPr>
          <w:b/>
          <w:sz w:val="28"/>
          <w:szCs w:val="28"/>
          <w:lang w:val="uk-UA"/>
        </w:rPr>
        <w:t>З</w:t>
      </w:r>
      <w:r w:rsidRPr="009052DE">
        <w:rPr>
          <w:b/>
          <w:color w:val="000000"/>
          <w:sz w:val="28"/>
          <w:szCs w:val="28"/>
          <w:shd w:val="clear" w:color="auto" w:fill="FFFFFF"/>
          <w:lang w:val="uk-UA"/>
        </w:rPr>
        <w:t>апобігання і протидії</w:t>
      </w:r>
    </w:p>
    <w:p w:rsidR="0047209B" w:rsidRPr="005E7BE6" w:rsidRDefault="0047209B" w:rsidP="005E7BE6">
      <w:pPr>
        <w:ind w:left="720"/>
        <w:jc w:val="center"/>
        <w:rPr>
          <w:b/>
          <w:sz w:val="28"/>
          <w:szCs w:val="28"/>
        </w:rPr>
      </w:pPr>
      <w:r w:rsidRPr="009052DE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E7BE6">
        <w:rPr>
          <w:b/>
          <w:color w:val="000000"/>
          <w:sz w:val="28"/>
          <w:szCs w:val="28"/>
          <w:shd w:val="clear" w:color="auto" w:fill="FFFFFF"/>
        </w:rPr>
        <w:t xml:space="preserve">домашньому насильству, насильству за ознакою статі та протидії </w:t>
      </w:r>
      <w:r w:rsidRPr="005E7BE6">
        <w:rPr>
          <w:b/>
          <w:bCs/>
          <w:color w:val="000000"/>
          <w:sz w:val="28"/>
          <w:szCs w:val="28"/>
          <w:shd w:val="clear" w:color="auto" w:fill="FFFFFF"/>
        </w:rPr>
        <w:t xml:space="preserve"> торгівлі людьми в Тячівській міській об’єднаній територіальній громаді на 2019-2020 роки</w:t>
      </w: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  <w:r w:rsidRPr="005E7BE6">
        <w:rPr>
          <w:b/>
          <w:sz w:val="28"/>
          <w:szCs w:val="28"/>
        </w:rPr>
        <w:t>Зміст програми</w:t>
      </w:r>
    </w:p>
    <w:p w:rsidR="0047209B" w:rsidRPr="005E7BE6" w:rsidRDefault="0047209B" w:rsidP="005E7BE6">
      <w:pPr>
        <w:spacing w:line="276" w:lineRule="auto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1. Паспорт програми.</w:t>
      </w:r>
    </w:p>
    <w:p w:rsidR="0047209B" w:rsidRPr="005E7BE6" w:rsidRDefault="0047209B" w:rsidP="005E7BE6">
      <w:pPr>
        <w:spacing w:line="276" w:lineRule="auto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2. Загальні положення.</w:t>
      </w:r>
    </w:p>
    <w:p w:rsidR="0047209B" w:rsidRPr="005E7BE6" w:rsidRDefault="0047209B" w:rsidP="005E7BE6">
      <w:pPr>
        <w:spacing w:line="276" w:lineRule="auto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3. Мета Програми. </w:t>
      </w:r>
    </w:p>
    <w:p w:rsidR="0047209B" w:rsidRPr="005E7BE6" w:rsidRDefault="0047209B" w:rsidP="005E7BE6">
      <w:pPr>
        <w:spacing w:line="276" w:lineRule="auto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4. Основні завдання і заходи Програми.</w:t>
      </w:r>
    </w:p>
    <w:p w:rsidR="0047209B" w:rsidRPr="005E7BE6" w:rsidRDefault="0047209B" w:rsidP="005E7BE6">
      <w:pPr>
        <w:spacing w:line="276" w:lineRule="auto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5. Шляхи і засоби вирішення проблем. </w:t>
      </w:r>
    </w:p>
    <w:p w:rsidR="0047209B" w:rsidRPr="005E7BE6" w:rsidRDefault="0047209B" w:rsidP="005E7BE6">
      <w:pPr>
        <w:spacing w:line="276" w:lineRule="auto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6. Ресурсне забезпечення Програми. </w:t>
      </w:r>
    </w:p>
    <w:p w:rsidR="0047209B" w:rsidRPr="005E7BE6" w:rsidRDefault="0047209B" w:rsidP="005E7BE6">
      <w:pPr>
        <w:spacing w:line="276" w:lineRule="auto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7. Очікувані результати. </w:t>
      </w:r>
    </w:p>
    <w:p w:rsidR="0047209B" w:rsidRPr="005E7BE6" w:rsidRDefault="0047209B" w:rsidP="005E7BE6">
      <w:pPr>
        <w:spacing w:line="276" w:lineRule="auto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8. Координація та контроль за ходом виконання Програми. </w:t>
      </w:r>
    </w:p>
    <w:p w:rsidR="0047209B" w:rsidRPr="005E7BE6" w:rsidRDefault="0047209B" w:rsidP="005E7BE6">
      <w:pPr>
        <w:spacing w:line="276" w:lineRule="auto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9. Перелік завдань та заходів</w:t>
      </w:r>
      <w:r>
        <w:rPr>
          <w:sz w:val="28"/>
          <w:szCs w:val="28"/>
        </w:rPr>
        <w:t xml:space="preserve"> з виконання Програми (додаток</w:t>
      </w:r>
      <w:r w:rsidRPr="005E7BE6">
        <w:rPr>
          <w:sz w:val="28"/>
          <w:szCs w:val="28"/>
        </w:rPr>
        <w:t>).</w:t>
      </w:r>
    </w:p>
    <w:p w:rsidR="0047209B" w:rsidRPr="005E7BE6" w:rsidRDefault="0047209B" w:rsidP="005E7BE6">
      <w:pPr>
        <w:jc w:val="both"/>
        <w:rPr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rPr>
          <w:b/>
          <w:sz w:val="28"/>
          <w:szCs w:val="28"/>
        </w:rPr>
      </w:pPr>
    </w:p>
    <w:p w:rsidR="0047209B" w:rsidRPr="005E7BE6" w:rsidRDefault="0047209B" w:rsidP="005E7BE6">
      <w:pPr>
        <w:rPr>
          <w:b/>
          <w:sz w:val="28"/>
          <w:szCs w:val="28"/>
        </w:rPr>
      </w:pPr>
    </w:p>
    <w:p w:rsidR="0047209B" w:rsidRPr="005E7BE6" w:rsidRDefault="0047209B" w:rsidP="005E7BE6">
      <w:pPr>
        <w:rPr>
          <w:b/>
          <w:sz w:val="28"/>
          <w:szCs w:val="28"/>
          <w:lang w:val="uk-UA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  <w:lang w:val="uk-UA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  <w:lang w:val="uk-UA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  <w:r w:rsidRPr="005E7BE6">
        <w:rPr>
          <w:b/>
          <w:sz w:val="28"/>
          <w:szCs w:val="28"/>
        </w:rPr>
        <w:t>1. ПАСПОРТ</w:t>
      </w:r>
    </w:p>
    <w:p w:rsidR="0047209B" w:rsidRPr="005E7BE6" w:rsidRDefault="0047209B" w:rsidP="005E7BE6">
      <w:pPr>
        <w:pStyle w:val="Heading4"/>
        <w:ind w:firstLine="0"/>
        <w:jc w:val="center"/>
        <w:rPr>
          <w:b/>
          <w:szCs w:val="28"/>
          <w:lang w:val="uk-UA"/>
        </w:rPr>
      </w:pPr>
      <w:r w:rsidRPr="005E7BE6">
        <w:rPr>
          <w:b/>
          <w:szCs w:val="28"/>
          <w:lang w:val="uk-UA"/>
        </w:rPr>
        <w:t xml:space="preserve">Програми </w:t>
      </w:r>
    </w:p>
    <w:p w:rsidR="0047209B" w:rsidRPr="005E7BE6" w:rsidRDefault="0047209B" w:rsidP="005E7BE6">
      <w:pPr>
        <w:ind w:left="720"/>
        <w:jc w:val="center"/>
        <w:rPr>
          <w:color w:val="000000"/>
          <w:sz w:val="28"/>
          <w:szCs w:val="28"/>
          <w:shd w:val="clear" w:color="auto" w:fill="FFFFFF"/>
        </w:rPr>
      </w:pPr>
      <w:r w:rsidRPr="005E7BE6">
        <w:rPr>
          <w:sz w:val="28"/>
          <w:szCs w:val="28"/>
        </w:rPr>
        <w:t>З</w:t>
      </w:r>
      <w:r w:rsidRPr="005E7BE6">
        <w:rPr>
          <w:color w:val="000000"/>
          <w:sz w:val="28"/>
          <w:szCs w:val="28"/>
          <w:shd w:val="clear" w:color="auto" w:fill="FFFFFF"/>
        </w:rPr>
        <w:t xml:space="preserve">апобігання і протидії домашньому насильству, насильству за </w:t>
      </w:r>
    </w:p>
    <w:p w:rsidR="0047209B" w:rsidRPr="005E7BE6" w:rsidRDefault="0047209B" w:rsidP="005E7BE6">
      <w:pPr>
        <w:ind w:left="720"/>
        <w:jc w:val="center"/>
        <w:rPr>
          <w:color w:val="000000"/>
          <w:sz w:val="28"/>
          <w:szCs w:val="28"/>
          <w:shd w:val="clear" w:color="auto" w:fill="FFFFFF"/>
        </w:rPr>
      </w:pPr>
      <w:r w:rsidRPr="005E7BE6">
        <w:rPr>
          <w:color w:val="000000"/>
          <w:sz w:val="28"/>
          <w:szCs w:val="28"/>
          <w:shd w:val="clear" w:color="auto" w:fill="FFFFFF"/>
        </w:rPr>
        <w:t xml:space="preserve">ознакою статі та протидії </w:t>
      </w:r>
      <w:r w:rsidRPr="005E7BE6">
        <w:rPr>
          <w:bCs/>
          <w:color w:val="000000"/>
          <w:sz w:val="28"/>
          <w:szCs w:val="28"/>
          <w:shd w:val="clear" w:color="auto" w:fill="FFFFFF"/>
        </w:rPr>
        <w:t xml:space="preserve"> торгівлі людьми в Тячівській міській об’єднаній територіальній громаді на 2019-2020 роки</w:t>
      </w:r>
    </w:p>
    <w:tbl>
      <w:tblPr>
        <w:tblpPr w:leftFromText="180" w:rightFromText="180" w:vertAnchor="text" w:horzAnchor="margin" w:tblpXSpec="center" w:tblpY="192"/>
        <w:tblW w:w="9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012"/>
        <w:gridCol w:w="5140"/>
      </w:tblGrid>
      <w:tr w:rsidR="0047209B" w:rsidRPr="005E7BE6" w:rsidTr="009052DE">
        <w:tc>
          <w:tcPr>
            <w:tcW w:w="648" w:type="dxa"/>
          </w:tcPr>
          <w:p w:rsidR="0047209B" w:rsidRPr="005E7BE6" w:rsidRDefault="0047209B" w:rsidP="009052DE">
            <w:pPr>
              <w:jc w:val="center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1</w:t>
            </w:r>
          </w:p>
        </w:tc>
        <w:tc>
          <w:tcPr>
            <w:tcW w:w="4012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Ініціатор розроблення Програми :</w:t>
            </w:r>
          </w:p>
        </w:tc>
        <w:tc>
          <w:tcPr>
            <w:tcW w:w="5140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Тячівська міська рада</w:t>
            </w:r>
          </w:p>
          <w:p w:rsidR="0047209B" w:rsidRPr="005E7BE6" w:rsidRDefault="0047209B" w:rsidP="009052DE">
            <w:pPr>
              <w:rPr>
                <w:sz w:val="28"/>
                <w:szCs w:val="28"/>
              </w:rPr>
            </w:pPr>
          </w:p>
        </w:tc>
      </w:tr>
      <w:tr w:rsidR="0047209B" w:rsidRPr="005E7BE6" w:rsidTr="009052DE">
        <w:tc>
          <w:tcPr>
            <w:tcW w:w="648" w:type="dxa"/>
          </w:tcPr>
          <w:p w:rsidR="0047209B" w:rsidRPr="005E7BE6" w:rsidRDefault="0047209B" w:rsidP="009052DE">
            <w:pPr>
              <w:jc w:val="center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2</w:t>
            </w:r>
          </w:p>
        </w:tc>
        <w:tc>
          <w:tcPr>
            <w:tcW w:w="4012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140" w:type="dxa"/>
          </w:tcPr>
          <w:p w:rsidR="0047209B" w:rsidRPr="005E7BE6" w:rsidRDefault="0047209B" w:rsidP="009052DE">
            <w:pPr>
              <w:contextualSpacing/>
              <w:jc w:val="both"/>
              <w:rPr>
                <w:sz w:val="28"/>
                <w:szCs w:val="28"/>
              </w:rPr>
            </w:pPr>
            <w:r w:rsidRPr="005E7BE6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>Головний спеціаліст юридичного відділу апарату виконкому Тячівської міської ради</w:t>
            </w:r>
          </w:p>
        </w:tc>
      </w:tr>
      <w:tr w:rsidR="0047209B" w:rsidRPr="005E7BE6" w:rsidTr="009052DE">
        <w:tc>
          <w:tcPr>
            <w:tcW w:w="648" w:type="dxa"/>
          </w:tcPr>
          <w:p w:rsidR="0047209B" w:rsidRPr="005E7BE6" w:rsidRDefault="0047209B" w:rsidP="009052DE">
            <w:pPr>
              <w:jc w:val="center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3</w:t>
            </w:r>
          </w:p>
        </w:tc>
        <w:tc>
          <w:tcPr>
            <w:tcW w:w="4012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Нормативно-правова основа програми</w:t>
            </w:r>
          </w:p>
        </w:tc>
        <w:tc>
          <w:tcPr>
            <w:tcW w:w="5140" w:type="dxa"/>
          </w:tcPr>
          <w:p w:rsidR="0047209B" w:rsidRPr="005E7BE6" w:rsidRDefault="0047209B" w:rsidP="009052DE">
            <w:pPr>
              <w:contextualSpacing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5E7BE6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>- Закон України «Про запобігання та протидію домашньому насильству» від 07.12.2017 р. №2229-</w:t>
            </w:r>
            <w:r w:rsidRPr="005E7BE6">
              <w:rPr>
                <w:color w:val="000000"/>
                <w:sz w:val="28"/>
                <w:szCs w:val="28"/>
                <w:shd w:val="clear" w:color="auto" w:fill="FFFFFF"/>
                <w:lang w:val="en-US" w:eastAsia="uk-UA"/>
              </w:rPr>
              <w:t>V</w:t>
            </w:r>
            <w:r w:rsidRPr="005E7BE6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>ІІІ;</w:t>
            </w:r>
          </w:p>
          <w:p w:rsidR="0047209B" w:rsidRPr="005E7BE6" w:rsidRDefault="0047209B" w:rsidP="009052DE">
            <w:pPr>
              <w:contextualSpacing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5E7BE6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- Закон України </w:t>
            </w:r>
            <w:r w:rsidRPr="005E7BE6">
              <w:rPr>
                <w:sz w:val="28"/>
                <w:szCs w:val="28"/>
              </w:rPr>
              <w:t>«Про забезпечення рівних прав та можливостей жінок і чоловіків»</w:t>
            </w:r>
            <w:r w:rsidRPr="005E7BE6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від 08.09.2005 р. №2866-І</w:t>
            </w:r>
            <w:r w:rsidRPr="005E7BE6">
              <w:rPr>
                <w:color w:val="000000"/>
                <w:sz w:val="28"/>
                <w:szCs w:val="28"/>
                <w:shd w:val="clear" w:color="auto" w:fill="FFFFFF"/>
                <w:lang w:val="en-US" w:eastAsia="uk-UA"/>
              </w:rPr>
              <w:t>V</w:t>
            </w:r>
            <w:r w:rsidRPr="005E7BE6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>;</w:t>
            </w:r>
          </w:p>
          <w:p w:rsidR="0047209B" w:rsidRPr="005E7BE6" w:rsidRDefault="0047209B" w:rsidP="009052DE">
            <w:pPr>
              <w:contextualSpacing/>
              <w:jc w:val="both"/>
              <w:rPr>
                <w:sz w:val="28"/>
                <w:szCs w:val="28"/>
              </w:rPr>
            </w:pPr>
            <w:r w:rsidRPr="005E7BE6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- Закон України </w:t>
            </w:r>
            <w:r w:rsidRPr="005E7BE6">
              <w:rPr>
                <w:sz w:val="28"/>
                <w:szCs w:val="28"/>
              </w:rPr>
              <w:t>«Про протидію торгівлі людьми» від 20.09.2011 № 3739-VI;</w:t>
            </w:r>
          </w:p>
          <w:p w:rsidR="0047209B" w:rsidRPr="005E7BE6" w:rsidRDefault="0047209B" w:rsidP="009052DE">
            <w:pPr>
              <w:contextualSpacing/>
              <w:jc w:val="both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- Закон України «Про охорону дитинства» від 26.04.2001 №2402-ІІІ;</w:t>
            </w:r>
          </w:p>
          <w:p w:rsidR="0047209B" w:rsidRPr="005E7BE6" w:rsidRDefault="0047209B" w:rsidP="009052DE">
            <w:pPr>
              <w:contextualSpacing/>
              <w:jc w:val="both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- Закон України «Про соціальну роботу з сім'ями, дітьми та молоддю» від 21.06.2001 № 2558-ІІІ;</w:t>
            </w:r>
          </w:p>
          <w:p w:rsidR="0047209B" w:rsidRPr="005E7BE6" w:rsidRDefault="0047209B" w:rsidP="009052DE">
            <w:pPr>
              <w:contextualSpacing/>
              <w:jc w:val="both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- Постанова Кабінету Міністрів України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 від 22.08.2018 року №658;</w:t>
            </w:r>
          </w:p>
          <w:p w:rsidR="0047209B" w:rsidRPr="005E7BE6" w:rsidRDefault="0047209B" w:rsidP="009052DE">
            <w:pPr>
              <w:contextualSpacing/>
              <w:jc w:val="both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- Постанова Кабінету Міністрів України «Про затвердження Державної соціальної програма протидії торгівлі людьми на період до 2020 року», від 24 лютого 2016 р. № 111;</w:t>
            </w:r>
          </w:p>
          <w:p w:rsidR="0047209B" w:rsidRPr="005E7BE6" w:rsidRDefault="0047209B" w:rsidP="009052DE">
            <w:pPr>
              <w:contextualSpacing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5E7BE6">
              <w:rPr>
                <w:sz w:val="28"/>
                <w:szCs w:val="28"/>
              </w:rPr>
              <w:t>- Розпорядження Кабінету Міністрів України «</w:t>
            </w:r>
            <w:r w:rsidRPr="005E7BE6">
              <w:rPr>
                <w:bCs/>
                <w:color w:val="000000"/>
                <w:sz w:val="28"/>
                <w:szCs w:val="28"/>
                <w:shd w:val="clear" w:color="auto" w:fill="FFFFFF"/>
              </w:rPr>
              <w:t>Про схвалення Концепції Державної соціальної програми запобігання та протидії домашньому насильству та насильству за ознакою статі на період до 2023 року» від 10 жовтня 2018 р. № 728-р.</w:t>
            </w:r>
          </w:p>
        </w:tc>
      </w:tr>
      <w:tr w:rsidR="0047209B" w:rsidRPr="005E7BE6" w:rsidTr="009052DE">
        <w:tc>
          <w:tcPr>
            <w:tcW w:w="648" w:type="dxa"/>
          </w:tcPr>
          <w:p w:rsidR="0047209B" w:rsidRPr="005E7BE6" w:rsidRDefault="0047209B" w:rsidP="009052DE">
            <w:pPr>
              <w:jc w:val="center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4</w:t>
            </w:r>
          </w:p>
        </w:tc>
        <w:tc>
          <w:tcPr>
            <w:tcW w:w="4012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140" w:type="dxa"/>
          </w:tcPr>
          <w:p w:rsidR="0047209B" w:rsidRPr="005E7BE6" w:rsidRDefault="0047209B" w:rsidP="009052DE">
            <w:pPr>
              <w:contextualSpacing/>
              <w:jc w:val="both"/>
              <w:rPr>
                <w:sz w:val="28"/>
                <w:szCs w:val="28"/>
              </w:rPr>
            </w:pPr>
            <w:r w:rsidRPr="005E7BE6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>Управління освіти, охорони здоров’я, культури, сім’ї, молоді та спорту Тячівської міської ради; головний спеціаліст юридичного відділу апарату виконкому Тячівської міської ради</w:t>
            </w:r>
          </w:p>
        </w:tc>
      </w:tr>
      <w:tr w:rsidR="0047209B" w:rsidRPr="005E7BE6" w:rsidTr="009052DE">
        <w:tc>
          <w:tcPr>
            <w:tcW w:w="648" w:type="dxa"/>
          </w:tcPr>
          <w:p w:rsidR="0047209B" w:rsidRPr="005E7BE6" w:rsidRDefault="0047209B" w:rsidP="009052DE">
            <w:pPr>
              <w:jc w:val="center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5</w:t>
            </w:r>
          </w:p>
        </w:tc>
        <w:tc>
          <w:tcPr>
            <w:tcW w:w="4012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140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2019-2020 роки</w:t>
            </w:r>
          </w:p>
          <w:p w:rsidR="0047209B" w:rsidRPr="005E7BE6" w:rsidRDefault="0047209B" w:rsidP="009052DE">
            <w:pPr>
              <w:rPr>
                <w:sz w:val="28"/>
                <w:szCs w:val="28"/>
              </w:rPr>
            </w:pPr>
          </w:p>
        </w:tc>
      </w:tr>
      <w:tr w:rsidR="0047209B" w:rsidRPr="005E7BE6" w:rsidTr="009052DE">
        <w:tc>
          <w:tcPr>
            <w:tcW w:w="648" w:type="dxa"/>
          </w:tcPr>
          <w:p w:rsidR="0047209B" w:rsidRPr="005E7BE6" w:rsidRDefault="0047209B" w:rsidP="009052DE">
            <w:pPr>
              <w:jc w:val="center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6</w:t>
            </w:r>
          </w:p>
        </w:tc>
        <w:tc>
          <w:tcPr>
            <w:tcW w:w="4012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 xml:space="preserve">Перелік місцевих бюджетів, які приймають участь у виконанні Програми </w:t>
            </w:r>
          </w:p>
          <w:p w:rsidR="0047209B" w:rsidRPr="005E7BE6" w:rsidRDefault="0047209B" w:rsidP="009052DE">
            <w:pPr>
              <w:rPr>
                <w:sz w:val="28"/>
                <w:szCs w:val="28"/>
              </w:rPr>
            </w:pPr>
          </w:p>
        </w:tc>
        <w:tc>
          <w:tcPr>
            <w:tcW w:w="5140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Міський бюджет</w:t>
            </w:r>
          </w:p>
        </w:tc>
      </w:tr>
      <w:tr w:rsidR="0047209B" w:rsidRPr="005E7BE6" w:rsidTr="009052DE">
        <w:tc>
          <w:tcPr>
            <w:tcW w:w="648" w:type="dxa"/>
          </w:tcPr>
          <w:p w:rsidR="0047209B" w:rsidRPr="005E7BE6" w:rsidRDefault="0047209B" w:rsidP="009052DE">
            <w:pPr>
              <w:jc w:val="center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7</w:t>
            </w:r>
          </w:p>
        </w:tc>
        <w:tc>
          <w:tcPr>
            <w:tcW w:w="4012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5140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Міський бюджет</w:t>
            </w:r>
          </w:p>
        </w:tc>
      </w:tr>
      <w:tr w:rsidR="0047209B" w:rsidRPr="005E7BE6" w:rsidTr="009052DE">
        <w:tc>
          <w:tcPr>
            <w:tcW w:w="648" w:type="dxa"/>
          </w:tcPr>
          <w:p w:rsidR="0047209B" w:rsidRPr="005E7BE6" w:rsidRDefault="0047209B" w:rsidP="009052DE">
            <w:pPr>
              <w:jc w:val="center"/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8</w:t>
            </w:r>
          </w:p>
        </w:tc>
        <w:tc>
          <w:tcPr>
            <w:tcW w:w="4012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  <w:r>
              <w:rPr>
                <w:sz w:val="28"/>
                <w:szCs w:val="28"/>
                <w:lang w:val="uk-UA"/>
              </w:rPr>
              <w:t xml:space="preserve"> у 2019-2020 роках</w:t>
            </w:r>
            <w:r w:rsidRPr="005E7BE6">
              <w:rPr>
                <w:sz w:val="28"/>
                <w:szCs w:val="28"/>
              </w:rPr>
              <w:t>, всього</w:t>
            </w:r>
          </w:p>
        </w:tc>
        <w:tc>
          <w:tcPr>
            <w:tcW w:w="5140" w:type="dxa"/>
          </w:tcPr>
          <w:p w:rsidR="0047209B" w:rsidRPr="005E7BE6" w:rsidRDefault="0047209B" w:rsidP="009052DE">
            <w:pPr>
              <w:rPr>
                <w:sz w:val="28"/>
                <w:szCs w:val="28"/>
              </w:rPr>
            </w:pPr>
            <w:r w:rsidRPr="005E7BE6">
              <w:rPr>
                <w:sz w:val="28"/>
                <w:szCs w:val="28"/>
              </w:rPr>
              <w:t xml:space="preserve">  40 тис. грн</w:t>
            </w:r>
          </w:p>
        </w:tc>
      </w:tr>
    </w:tbl>
    <w:p w:rsidR="0047209B" w:rsidRPr="005E7BE6" w:rsidRDefault="0047209B" w:rsidP="005E7BE6">
      <w:pPr>
        <w:jc w:val="center"/>
        <w:rPr>
          <w:sz w:val="28"/>
          <w:szCs w:val="28"/>
        </w:rPr>
      </w:pPr>
    </w:p>
    <w:p w:rsidR="0047209B" w:rsidRPr="004C47EF" w:rsidRDefault="0047209B" w:rsidP="005E7BE6">
      <w:pPr>
        <w:tabs>
          <w:tab w:val="left" w:pos="1425"/>
        </w:tabs>
        <w:ind w:firstLine="360"/>
        <w:jc w:val="both"/>
        <w:rPr>
          <w:szCs w:val="28"/>
        </w:rPr>
      </w:pPr>
    </w:p>
    <w:p w:rsidR="0047209B" w:rsidRPr="004C47EF" w:rsidRDefault="0047209B" w:rsidP="005E7BE6">
      <w:pPr>
        <w:rPr>
          <w:szCs w:val="28"/>
        </w:rPr>
      </w:pPr>
    </w:p>
    <w:p w:rsidR="0047209B" w:rsidRPr="004C47EF" w:rsidRDefault="0047209B" w:rsidP="005E7BE6">
      <w:pPr>
        <w:rPr>
          <w:szCs w:val="28"/>
        </w:rPr>
      </w:pPr>
    </w:p>
    <w:p w:rsidR="0047209B" w:rsidRPr="0013097B" w:rsidRDefault="0047209B" w:rsidP="005E7BE6"/>
    <w:p w:rsidR="0047209B" w:rsidRPr="0013097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/>
    <w:p w:rsidR="0047209B" w:rsidRDefault="0047209B" w:rsidP="005E7BE6">
      <w:pPr>
        <w:rPr>
          <w:lang w:val="uk-UA"/>
        </w:rPr>
      </w:pPr>
    </w:p>
    <w:p w:rsidR="0047209B" w:rsidRPr="005E7BE6" w:rsidRDefault="0047209B" w:rsidP="005E7BE6">
      <w:pPr>
        <w:rPr>
          <w:lang w:val="uk-UA"/>
        </w:rPr>
      </w:pPr>
    </w:p>
    <w:p w:rsidR="0047209B" w:rsidRPr="0013097B" w:rsidRDefault="0047209B" w:rsidP="005E7BE6"/>
    <w:p w:rsidR="0047209B" w:rsidRPr="0013097B" w:rsidRDefault="0047209B" w:rsidP="005E7BE6">
      <w:pPr>
        <w:ind w:left="4100"/>
        <w:jc w:val="center"/>
      </w:pPr>
    </w:p>
    <w:p w:rsidR="0047209B" w:rsidRPr="005E7BE6" w:rsidRDefault="0047209B" w:rsidP="005E7BE6">
      <w:pPr>
        <w:rPr>
          <w:b/>
          <w:sz w:val="28"/>
          <w:szCs w:val="28"/>
        </w:rPr>
      </w:pPr>
    </w:p>
    <w:p w:rsidR="0047209B" w:rsidRPr="005E7BE6" w:rsidRDefault="0047209B" w:rsidP="009052DE">
      <w:pPr>
        <w:ind w:left="-360" w:firstLine="540"/>
        <w:jc w:val="center"/>
        <w:rPr>
          <w:b/>
          <w:sz w:val="28"/>
          <w:szCs w:val="28"/>
        </w:rPr>
      </w:pPr>
      <w:r w:rsidRPr="005E7BE6">
        <w:rPr>
          <w:b/>
          <w:sz w:val="28"/>
          <w:szCs w:val="28"/>
        </w:rPr>
        <w:t>2.Загальні положення</w:t>
      </w:r>
    </w:p>
    <w:p w:rsidR="0047209B" w:rsidRPr="005E7BE6" w:rsidRDefault="0047209B" w:rsidP="009052DE">
      <w:pPr>
        <w:ind w:left="-360" w:firstLine="540"/>
        <w:jc w:val="center"/>
        <w:rPr>
          <w:b/>
          <w:sz w:val="28"/>
          <w:szCs w:val="28"/>
        </w:rPr>
      </w:pPr>
    </w:p>
    <w:p w:rsidR="0047209B" w:rsidRPr="005E7BE6" w:rsidRDefault="0047209B" w:rsidP="009052DE">
      <w:pPr>
        <w:widowControl w:val="0"/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У ході реформування економічних і соціальних засад нашої держави виник ряд несприятливих факторів, які негативно вплинули на становище сімей. Зокрема, існує низка невирішених проблем, які з роками навіть загострюються і стосуються демографічної ситуації, репродуктивного здоров'я, економіки родин, сімейного безробіття, народження та виховання дітей у сім'ї. </w:t>
      </w:r>
    </w:p>
    <w:p w:rsidR="0047209B" w:rsidRPr="005E7BE6" w:rsidRDefault="0047209B" w:rsidP="009052DE">
      <w:pPr>
        <w:widowControl w:val="0"/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Гендерна ідеологія та патріархальна культура є основними чинниками таких страшних реалій як насильство над жінками в сім’ях. Найважливішими соціальними наслідками насильства в сім’ї є проблеми виховання, пов’язані з так званим явищем «соціальної естафети», коли діти, які спостерігали за насильством в сім’ї, переносять цей негативний досвід у власне життя. </w:t>
      </w:r>
    </w:p>
    <w:p w:rsidR="0047209B" w:rsidRPr="005E7BE6" w:rsidRDefault="0047209B" w:rsidP="009052DE">
      <w:pPr>
        <w:widowControl w:val="0"/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Актуальною проблемою для України є і торгівля людьми, найчастіше з метою трудової експлуатації, менше з метою жебрацтва та експлуатації у сексуальній сфері. Окрім економічних причин, які змушують шукати роботу за кордоном або в різних регіонах своєї країни, важливими факторами, що сприяють торгівлі людьми, є відсутність достовірної інформації про можливості працевлаштування, незнання своїх прав, поширення стереотипів і т. ін. Отже, великого значення набуває повне й відповідальне інформування громадян про цю серйозну проблему як один із найнебезпечніших злочинів проти особистості. </w:t>
      </w:r>
    </w:p>
    <w:p w:rsidR="0047209B" w:rsidRPr="005E7BE6" w:rsidRDefault="0047209B" w:rsidP="009052DE">
      <w:pPr>
        <w:widowControl w:val="0"/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Розроблення та прийняття Програми обумовлено необхідністю визначення на міському рівні конкретних заходів захисту, підтримки та розвитку сім'ї, популяризації сімей з дітьми, в тому числі відродження традицій багатодітності, попередження і протидії насильству в сім'ї, насильству за ознакою статі та торгівлі людьми, утвердження гендерної рівності в усіх сферах життєдіяльності. Заходи, спрямовані на виконання Програми, сприяють підвищенню ролі сім’ї як основи суспільства, підготовці молодого подружжя до спільного життя, а також запобіганню насильства в родині, утвердженню рівних прав жінок і чоловіків та однакових можливостей для їх реалізації.</w:t>
      </w:r>
    </w:p>
    <w:p w:rsidR="0047209B" w:rsidRPr="005E7BE6" w:rsidRDefault="0047209B" w:rsidP="009052DE">
      <w:pPr>
        <w:ind w:left="-360" w:firstLine="540"/>
        <w:jc w:val="center"/>
        <w:rPr>
          <w:b/>
          <w:sz w:val="28"/>
          <w:szCs w:val="28"/>
        </w:rPr>
      </w:pPr>
    </w:p>
    <w:p w:rsidR="0047209B" w:rsidRPr="005E7BE6" w:rsidRDefault="0047209B" w:rsidP="009052DE">
      <w:pPr>
        <w:ind w:left="-360" w:firstLine="540"/>
        <w:jc w:val="center"/>
        <w:rPr>
          <w:b/>
          <w:sz w:val="28"/>
          <w:szCs w:val="28"/>
        </w:rPr>
      </w:pPr>
      <w:r w:rsidRPr="005E7BE6">
        <w:rPr>
          <w:b/>
          <w:sz w:val="28"/>
          <w:szCs w:val="28"/>
        </w:rPr>
        <w:t>3.</w:t>
      </w:r>
      <w:r w:rsidRPr="005E7BE6">
        <w:rPr>
          <w:sz w:val="28"/>
          <w:szCs w:val="28"/>
        </w:rPr>
        <w:t xml:space="preserve"> </w:t>
      </w:r>
      <w:r w:rsidRPr="005E7BE6">
        <w:rPr>
          <w:b/>
          <w:sz w:val="28"/>
          <w:szCs w:val="28"/>
        </w:rPr>
        <w:t>Мета Програми</w:t>
      </w:r>
    </w:p>
    <w:p w:rsidR="0047209B" w:rsidRPr="005E7BE6" w:rsidRDefault="0047209B" w:rsidP="009052DE">
      <w:pPr>
        <w:ind w:left="-360" w:firstLine="540"/>
        <w:jc w:val="center"/>
        <w:rPr>
          <w:b/>
          <w:sz w:val="28"/>
          <w:szCs w:val="28"/>
        </w:rPr>
      </w:pPr>
    </w:p>
    <w:p w:rsidR="0047209B" w:rsidRPr="009052DE" w:rsidRDefault="0047209B" w:rsidP="009052DE">
      <w:pPr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Метою Програми є здійснення комплексних заходів щодо створення правових і с</w:t>
      </w:r>
      <w:r w:rsidRPr="009052DE">
        <w:rPr>
          <w:sz w:val="28"/>
          <w:szCs w:val="28"/>
        </w:rPr>
        <w:t xml:space="preserve">оціальних умов для належного розвитку сім’ї, у тому числі удосконалення роботи щодо попередження домашнього насильства, насильства за ознакою статі, впровадження гендерних підходів в усі сфери життєдіяльності суспільства та вжиття заходів з протидії торгівлі людьми. </w:t>
      </w:r>
    </w:p>
    <w:p w:rsidR="0047209B" w:rsidRPr="009052DE" w:rsidRDefault="0047209B" w:rsidP="009052DE">
      <w:pPr>
        <w:ind w:left="-360" w:firstLine="540"/>
        <w:jc w:val="both"/>
        <w:rPr>
          <w:sz w:val="28"/>
          <w:szCs w:val="28"/>
        </w:rPr>
      </w:pPr>
      <w:r w:rsidRPr="009052DE">
        <w:rPr>
          <w:sz w:val="28"/>
          <w:szCs w:val="28"/>
        </w:rPr>
        <w:t xml:space="preserve">Головна мета конкретизується за блоками: </w:t>
      </w:r>
    </w:p>
    <w:p w:rsidR="0047209B" w:rsidRPr="009052DE" w:rsidRDefault="0047209B" w:rsidP="009052DE">
      <w:pPr>
        <w:ind w:left="-360" w:firstLine="540"/>
        <w:jc w:val="both"/>
        <w:rPr>
          <w:sz w:val="28"/>
          <w:szCs w:val="28"/>
        </w:rPr>
      </w:pPr>
      <w:r w:rsidRPr="009052DE">
        <w:rPr>
          <w:sz w:val="28"/>
          <w:szCs w:val="28"/>
        </w:rPr>
        <w:t xml:space="preserve">- сім’я: створення умов для зміцнення інституту сім’ї, формування у свідомості людей розуміння важливості ролі сім’ї та виконання нею своїх соціально – демографічних функцій; реалізації заходів, </w:t>
      </w:r>
      <w:r w:rsidRPr="009052DE">
        <w:rPr>
          <w:color w:val="000000"/>
          <w:sz w:val="28"/>
          <w:szCs w:val="28"/>
          <w:shd w:val="clear" w:color="auto" w:fill="FFFFFF"/>
        </w:rPr>
        <w:t xml:space="preserve">спрямованих на підвищення рівня обізнаності суспільства щодо форм, причин і наслідків домашнього насильства, </w:t>
      </w:r>
      <w:r w:rsidRPr="009052DE">
        <w:rPr>
          <w:sz w:val="28"/>
          <w:szCs w:val="28"/>
        </w:rPr>
        <w:t>насильства за ознакою статі</w:t>
      </w:r>
      <w:r w:rsidRPr="009052DE">
        <w:rPr>
          <w:color w:val="000000"/>
          <w:sz w:val="28"/>
          <w:szCs w:val="28"/>
          <w:shd w:val="clear" w:color="auto" w:fill="FFFFFF"/>
        </w:rPr>
        <w:t>, формування нетерпимого ставлення до насильницької моделі поведінки у приватних стосунках, небайдужого ставлення до постраждалих осіб, насамперед до постраждалих дітей;</w:t>
      </w:r>
    </w:p>
    <w:p w:rsidR="0047209B" w:rsidRPr="009052DE" w:rsidRDefault="0047209B" w:rsidP="009052DE">
      <w:pPr>
        <w:ind w:left="-360" w:firstLine="540"/>
        <w:jc w:val="both"/>
        <w:rPr>
          <w:sz w:val="28"/>
          <w:szCs w:val="28"/>
        </w:rPr>
      </w:pPr>
      <w:r w:rsidRPr="009052DE">
        <w:rPr>
          <w:sz w:val="28"/>
          <w:szCs w:val="28"/>
        </w:rPr>
        <w:t xml:space="preserve">- гендерна рівність: утвердження рівних прав жінок і чоловіків та рівних можливостей для їх реалізації як основного права людини; </w:t>
      </w:r>
      <w:r w:rsidRPr="009052DE">
        <w:rPr>
          <w:color w:val="000000"/>
          <w:sz w:val="28"/>
          <w:szCs w:val="28"/>
          <w:shd w:val="clear" w:color="auto" w:fill="FFFFFF"/>
        </w:rPr>
        <w:t>викорінення дискримінаційних уявлень про соціальні ролі та обов’язки жінок і чоловіків, а також будь-яких звичаїв і традицій, що на них ґрунтуються;</w:t>
      </w:r>
    </w:p>
    <w:p w:rsidR="0047209B" w:rsidRPr="009052DE" w:rsidRDefault="0047209B" w:rsidP="009052DE">
      <w:pPr>
        <w:ind w:left="-360" w:firstLine="540"/>
        <w:jc w:val="both"/>
        <w:rPr>
          <w:b/>
          <w:sz w:val="28"/>
          <w:szCs w:val="28"/>
        </w:rPr>
      </w:pPr>
      <w:r w:rsidRPr="009052DE">
        <w:rPr>
          <w:sz w:val="28"/>
          <w:szCs w:val="28"/>
        </w:rPr>
        <w:t>- протидія торгівлі людьми: впровадження ефективного механізму взаємодії у сфері протидії торгівлі людьми та захист прав осіб, що постраждали від торгівлі людьми, надання їм допомоги.</w:t>
      </w:r>
    </w:p>
    <w:p w:rsidR="0047209B" w:rsidRPr="009052DE" w:rsidRDefault="0047209B" w:rsidP="009052DE">
      <w:pPr>
        <w:widowControl w:val="0"/>
        <w:ind w:left="-360" w:firstLine="540"/>
        <w:jc w:val="both"/>
        <w:rPr>
          <w:sz w:val="28"/>
          <w:szCs w:val="28"/>
        </w:rPr>
      </w:pPr>
    </w:p>
    <w:p w:rsidR="0047209B" w:rsidRPr="009052DE" w:rsidRDefault="0047209B" w:rsidP="009052DE">
      <w:pPr>
        <w:pStyle w:val="40"/>
        <w:shd w:val="clear" w:color="auto" w:fill="auto"/>
        <w:spacing w:before="0" w:line="240" w:lineRule="auto"/>
        <w:ind w:left="-360" w:firstLine="54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52DE">
        <w:rPr>
          <w:rFonts w:ascii="Times New Roman" w:hAnsi="Times New Roman"/>
          <w:b/>
          <w:sz w:val="28"/>
          <w:szCs w:val="28"/>
          <w:lang w:val="uk-UA"/>
        </w:rPr>
        <w:t>4</w:t>
      </w:r>
      <w:r w:rsidRPr="009052DE">
        <w:rPr>
          <w:rFonts w:ascii="Times New Roman" w:hAnsi="Times New Roman"/>
          <w:b/>
          <w:sz w:val="28"/>
          <w:szCs w:val="28"/>
          <w:lang w:val="ru-RU"/>
        </w:rPr>
        <w:t xml:space="preserve">. Основні завдання </w:t>
      </w:r>
      <w:r w:rsidRPr="009052DE">
        <w:rPr>
          <w:rFonts w:ascii="Times New Roman" w:hAnsi="Times New Roman"/>
          <w:b/>
          <w:sz w:val="28"/>
          <w:szCs w:val="28"/>
          <w:lang w:val="uk-UA"/>
        </w:rPr>
        <w:t xml:space="preserve">і заходи </w:t>
      </w:r>
      <w:r w:rsidRPr="009052DE">
        <w:rPr>
          <w:rFonts w:ascii="Times New Roman" w:hAnsi="Times New Roman"/>
          <w:b/>
          <w:sz w:val="28"/>
          <w:szCs w:val="28"/>
          <w:lang w:val="ru-RU"/>
        </w:rPr>
        <w:t>Програми</w:t>
      </w:r>
    </w:p>
    <w:p w:rsidR="0047209B" w:rsidRPr="009052DE" w:rsidRDefault="0047209B" w:rsidP="009052DE">
      <w:pPr>
        <w:pStyle w:val="40"/>
        <w:shd w:val="clear" w:color="auto" w:fill="auto"/>
        <w:spacing w:before="0" w:line="240" w:lineRule="auto"/>
        <w:ind w:left="-360" w:firstLine="54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7209B" w:rsidRPr="009052DE" w:rsidRDefault="0047209B" w:rsidP="009052DE">
      <w:pPr>
        <w:pStyle w:val="40"/>
        <w:shd w:val="clear" w:color="auto" w:fill="auto"/>
        <w:spacing w:before="0" w:line="240" w:lineRule="auto"/>
        <w:ind w:left="-360" w:firstLine="540"/>
        <w:contextualSpacing/>
        <w:rPr>
          <w:rFonts w:ascii="Times New Roman" w:hAnsi="Times New Roman"/>
          <w:sz w:val="28"/>
          <w:szCs w:val="28"/>
          <w:lang w:val="uk-UA"/>
        </w:rPr>
      </w:pPr>
      <w:r w:rsidRPr="009052DE">
        <w:rPr>
          <w:rFonts w:ascii="Times New Roman" w:hAnsi="Times New Roman"/>
          <w:sz w:val="28"/>
          <w:szCs w:val="28"/>
          <w:lang w:val="ru-RU"/>
        </w:rPr>
        <w:t xml:space="preserve">Основне завдання – реалізація системи </w:t>
      </w:r>
      <w:r>
        <w:rPr>
          <w:rFonts w:ascii="Times New Roman" w:hAnsi="Times New Roman"/>
          <w:sz w:val="28"/>
          <w:szCs w:val="28"/>
          <w:lang w:val="ru-RU"/>
        </w:rPr>
        <w:t>програмних заходів сімейної та г</w:t>
      </w:r>
      <w:r w:rsidRPr="009052DE">
        <w:rPr>
          <w:rFonts w:ascii="Times New Roman" w:hAnsi="Times New Roman"/>
          <w:sz w:val="28"/>
          <w:szCs w:val="28"/>
          <w:lang w:val="ru-RU"/>
        </w:rPr>
        <w:t xml:space="preserve">ендерної політики в місті, спрямованих на досягнення головної мети Програми. </w:t>
      </w:r>
    </w:p>
    <w:p w:rsidR="0047209B" w:rsidRPr="009052DE" w:rsidRDefault="0047209B" w:rsidP="009052DE">
      <w:pPr>
        <w:pStyle w:val="40"/>
        <w:shd w:val="clear" w:color="auto" w:fill="auto"/>
        <w:spacing w:before="0" w:line="240" w:lineRule="auto"/>
        <w:ind w:left="-360" w:firstLine="540"/>
        <w:contextualSpacing/>
        <w:rPr>
          <w:rFonts w:ascii="Times New Roman" w:hAnsi="Times New Roman"/>
          <w:sz w:val="28"/>
          <w:szCs w:val="28"/>
          <w:lang w:val="uk-UA"/>
        </w:rPr>
      </w:pPr>
      <w:r w:rsidRPr="009052DE">
        <w:rPr>
          <w:rFonts w:ascii="Times New Roman" w:hAnsi="Times New Roman"/>
          <w:sz w:val="28"/>
          <w:szCs w:val="28"/>
          <w:lang w:val="ru-RU"/>
        </w:rPr>
        <w:t>Заходи з виконан</w:t>
      </w:r>
      <w:r>
        <w:rPr>
          <w:rFonts w:ascii="Times New Roman" w:hAnsi="Times New Roman"/>
          <w:sz w:val="28"/>
          <w:szCs w:val="28"/>
          <w:lang w:val="ru-RU"/>
        </w:rPr>
        <w:t>ня Програми наведені у додатку</w:t>
      </w:r>
      <w:r w:rsidRPr="009052DE">
        <w:rPr>
          <w:rFonts w:ascii="Times New Roman" w:hAnsi="Times New Roman"/>
          <w:sz w:val="28"/>
          <w:szCs w:val="28"/>
          <w:lang w:val="ru-RU"/>
        </w:rPr>
        <w:t>.</w:t>
      </w:r>
    </w:p>
    <w:p w:rsidR="0047209B" w:rsidRPr="005E7BE6" w:rsidRDefault="0047209B" w:rsidP="009052DE">
      <w:pPr>
        <w:pStyle w:val="40"/>
        <w:shd w:val="clear" w:color="auto" w:fill="auto"/>
        <w:spacing w:before="0" w:line="240" w:lineRule="auto"/>
        <w:ind w:left="-360" w:firstLine="540"/>
        <w:contextualSpacing/>
        <w:rPr>
          <w:sz w:val="28"/>
          <w:szCs w:val="28"/>
          <w:lang w:val="uk-UA"/>
        </w:rPr>
      </w:pPr>
    </w:p>
    <w:p w:rsidR="0047209B" w:rsidRPr="005E7BE6" w:rsidRDefault="0047209B" w:rsidP="009052DE">
      <w:pPr>
        <w:spacing w:line="360" w:lineRule="auto"/>
        <w:ind w:left="-360" w:firstLine="540"/>
        <w:jc w:val="center"/>
        <w:rPr>
          <w:b/>
          <w:sz w:val="28"/>
          <w:szCs w:val="28"/>
        </w:rPr>
      </w:pPr>
      <w:r w:rsidRPr="005E7BE6">
        <w:rPr>
          <w:b/>
          <w:sz w:val="28"/>
          <w:szCs w:val="28"/>
        </w:rPr>
        <w:t>5. Шляхи і засоби вирішення проблем.</w:t>
      </w:r>
    </w:p>
    <w:p w:rsidR="0047209B" w:rsidRPr="005E7BE6" w:rsidRDefault="0047209B" w:rsidP="009052DE">
      <w:pPr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Програмою передбачаються наступні шляхи розв’язання проблеми:</w:t>
      </w:r>
    </w:p>
    <w:p w:rsidR="0047209B" w:rsidRPr="005E7BE6" w:rsidRDefault="0047209B" w:rsidP="009052DE">
      <w:pPr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- здійснення заходів з підвищення престижу сім’ї та пропагування сімейних цінностей; </w:t>
      </w:r>
    </w:p>
    <w:p w:rsidR="0047209B" w:rsidRPr="005E7BE6" w:rsidRDefault="0047209B" w:rsidP="009052DE">
      <w:pPr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- проведення інформаційних кампаній з питань розвитку та підтримки сім'ї, спрямованих на збереження орієнтацій населення на сімейний спосіб життя, підтримку багатодітних сімей, народження і виховання дітей у сім'ях; </w:t>
      </w:r>
    </w:p>
    <w:p w:rsidR="0047209B" w:rsidRPr="005E7BE6" w:rsidRDefault="0047209B" w:rsidP="009052DE">
      <w:pPr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- участь у щорічних заходах (День родини, День матері); </w:t>
      </w:r>
    </w:p>
    <w:p w:rsidR="0047209B" w:rsidRPr="005E7BE6" w:rsidRDefault="0047209B" w:rsidP="009052DE">
      <w:pPr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- надання соціальних послуг і допомоги сім’ям, які опинились у складних життєвих обставинах, та сім’ям, які перебувають у зоні ризику ще до потрапляння у такі обставини; </w:t>
      </w:r>
    </w:p>
    <w:p w:rsidR="0047209B" w:rsidRPr="005E7BE6" w:rsidRDefault="0047209B" w:rsidP="009052DE">
      <w:pPr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- раннє виявлення сімей, у яких вчинюється насильство або є реальна загроза його вчинення, та організацію соціальної підтримки таких сімей;</w:t>
      </w:r>
    </w:p>
    <w:p w:rsidR="0047209B" w:rsidRPr="005E7BE6" w:rsidRDefault="0047209B" w:rsidP="009052DE">
      <w:pPr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- підвищення рівня правової культури населення та поінформованості про проблему насильства в сім’ї, насильства за ознакою статі шляхом проведення широкомасштабної інформаційно-просвітницької та роз’яснювальної роботи;</w:t>
      </w:r>
    </w:p>
    <w:p w:rsidR="0047209B" w:rsidRPr="005E7BE6" w:rsidRDefault="0047209B" w:rsidP="002414D5">
      <w:pPr>
        <w:spacing w:before="240"/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- проведення інформаційних кампаній з метою підвищення рівня поінформованості населення з питань рівного розподілу сімейних обов’язків та відповідальності між жінками і чоловіками щодо виховання дітей; </w:t>
      </w:r>
    </w:p>
    <w:p w:rsidR="0047209B" w:rsidRPr="005E7BE6" w:rsidRDefault="0047209B" w:rsidP="009052DE">
      <w:pPr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- проведення інформаційних кампаній за участю засобів масової інформації, навчальних закладів з метою подолання стереотипних уявлень про роль жінки і чоловіка, утвердження гендерної рівності; </w:t>
      </w:r>
    </w:p>
    <w:p w:rsidR="0047209B" w:rsidRPr="005E7BE6" w:rsidRDefault="0047209B" w:rsidP="009052DE">
      <w:pPr>
        <w:numPr>
          <w:ilvl w:val="0"/>
          <w:numId w:val="3"/>
        </w:numPr>
        <w:tabs>
          <w:tab w:val="left" w:pos="142"/>
        </w:tabs>
        <w:ind w:left="-360" w:firstLine="540"/>
        <w:jc w:val="both"/>
        <w:rPr>
          <w:sz w:val="28"/>
          <w:szCs w:val="28"/>
          <w:shd w:val="clear" w:color="auto" w:fill="FFFFFF"/>
          <w:lang w:eastAsia="uk-UA"/>
        </w:rPr>
      </w:pPr>
      <w:r w:rsidRPr="005E7BE6">
        <w:rPr>
          <w:sz w:val="28"/>
          <w:szCs w:val="28"/>
          <w:shd w:val="clear" w:color="auto" w:fill="FFFFFF"/>
          <w:lang w:eastAsia="uk-UA"/>
        </w:rPr>
        <w:t>проведення широкомасштабних інформаційних кампаній серед населення, в тому числі серед внутрішньо переміщених осіб, щодо запобігання ризикам потрапляння в ситуації торгівлі людьми, домашнього насильства та можливостей отримання допомоги;</w:t>
      </w:r>
    </w:p>
    <w:p w:rsidR="0047209B" w:rsidRPr="005E7BE6" w:rsidRDefault="0047209B" w:rsidP="009052DE">
      <w:pPr>
        <w:numPr>
          <w:ilvl w:val="0"/>
          <w:numId w:val="3"/>
        </w:numPr>
        <w:tabs>
          <w:tab w:val="left" w:pos="142"/>
        </w:tabs>
        <w:ind w:left="-360" w:firstLine="540"/>
        <w:jc w:val="both"/>
        <w:rPr>
          <w:sz w:val="28"/>
          <w:szCs w:val="28"/>
          <w:shd w:val="clear" w:color="auto" w:fill="FFFFFF"/>
          <w:lang w:eastAsia="uk-UA"/>
        </w:rPr>
      </w:pPr>
      <w:r w:rsidRPr="005E7BE6">
        <w:rPr>
          <w:sz w:val="28"/>
          <w:szCs w:val="28"/>
          <w:shd w:val="clear" w:color="auto" w:fill="FFFFFF"/>
          <w:lang w:eastAsia="uk-UA"/>
        </w:rPr>
        <w:t>посилення співпраці з правоохоронними органами з питань протидії торгівлі людьми та запобігання та протидії домашнього насильства, насильства за ознакою статі;</w:t>
      </w:r>
    </w:p>
    <w:p w:rsidR="0047209B" w:rsidRPr="005E7BE6" w:rsidRDefault="0047209B" w:rsidP="009052DE">
      <w:pPr>
        <w:numPr>
          <w:ilvl w:val="0"/>
          <w:numId w:val="3"/>
        </w:num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  <w:shd w:val="clear" w:color="auto" w:fill="FFFFFF"/>
          <w:lang w:eastAsia="uk-UA"/>
        </w:rPr>
        <w:t>надання комплексу соціальних послуг особам, які постраждали від торгівлі людьми, домашнього насильства та проведення інших заходів.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  <w:shd w:val="clear" w:color="auto" w:fill="FFFFFF"/>
          <w:lang w:eastAsia="uk-UA"/>
        </w:rPr>
      </w:pPr>
    </w:p>
    <w:p w:rsidR="0047209B" w:rsidRPr="005E7BE6" w:rsidRDefault="0047209B" w:rsidP="009052DE">
      <w:pPr>
        <w:ind w:left="-360" w:firstLine="540"/>
        <w:jc w:val="center"/>
        <w:rPr>
          <w:b/>
          <w:sz w:val="28"/>
          <w:szCs w:val="28"/>
        </w:rPr>
      </w:pPr>
      <w:r w:rsidRPr="005E7BE6">
        <w:rPr>
          <w:b/>
          <w:sz w:val="28"/>
          <w:szCs w:val="28"/>
        </w:rPr>
        <w:t>6. Ресурсне забезпечення Програми</w:t>
      </w:r>
    </w:p>
    <w:p w:rsidR="0047209B" w:rsidRPr="005E7BE6" w:rsidRDefault="0047209B" w:rsidP="009052DE">
      <w:pPr>
        <w:ind w:left="-360" w:firstLine="540"/>
        <w:jc w:val="center"/>
        <w:rPr>
          <w:b/>
          <w:sz w:val="28"/>
          <w:szCs w:val="28"/>
        </w:rPr>
      </w:pPr>
    </w:p>
    <w:p w:rsidR="0047209B" w:rsidRPr="005E7BE6" w:rsidRDefault="0047209B" w:rsidP="009052DE">
      <w:pPr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Фінансування заходів Програми здійснюється за рахунок коштів, передбачених у міському бюджеті, а також інших не заборонених законодавством джерел. </w:t>
      </w:r>
    </w:p>
    <w:p w:rsidR="0047209B" w:rsidRPr="005E7BE6" w:rsidRDefault="0047209B" w:rsidP="009052DE">
      <w:pPr>
        <w:ind w:left="-360" w:firstLine="540"/>
        <w:jc w:val="both"/>
        <w:rPr>
          <w:b/>
          <w:sz w:val="28"/>
          <w:szCs w:val="28"/>
        </w:rPr>
      </w:pPr>
      <w:r w:rsidRPr="005E7BE6">
        <w:rPr>
          <w:sz w:val="28"/>
          <w:szCs w:val="28"/>
        </w:rPr>
        <w:t>Орієнтовні обсяги фінансування наведені у паспорті Програми.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</w:p>
    <w:p w:rsidR="0047209B" w:rsidRPr="005E7BE6" w:rsidRDefault="0047209B" w:rsidP="009052DE">
      <w:pPr>
        <w:spacing w:line="360" w:lineRule="auto"/>
        <w:ind w:left="-360" w:firstLine="540"/>
        <w:jc w:val="center"/>
        <w:rPr>
          <w:b/>
          <w:sz w:val="28"/>
          <w:szCs w:val="28"/>
        </w:rPr>
      </w:pPr>
      <w:r w:rsidRPr="005E7BE6">
        <w:rPr>
          <w:b/>
          <w:sz w:val="28"/>
          <w:szCs w:val="28"/>
        </w:rPr>
        <w:t>7. Очікувані результати.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Виконання Програми дасть змогу: 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- підвищити престиж сім’ї та посилити роль сімейних цінностей у суспільстві, формувати позитивне ставлення до багатодітності; 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- мінімізувати асоціальні прояви у життєдіяльності сім’ї, передусім насильства в сім’ї (зменшення кількості осіб, які стоять на обліку з приводу скоєння насильства в сім’ї; 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- забезпечити учасників заходів інформаційно-методичними матеріалами щодо підтримки інституту сім’ї та попередження насильства в сім’ї;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 - залучити населення до акцій, семінарів, спрямованих на формування гендерної культури; 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- підвищити ефективність взаємодії органів місцевого самоврядування з громадськими організаціями, правоохоронними органами та іншими юридичними особами у сфері протидії домашньому насильству, насильству за ознакою статі, торгівлі людьми; 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- підвищити рівень поінформованості і правової культури населення з питань протидії торгівлі людьми; 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>- забезпечити надання комплексної допомоги жертвам торгівлі людьми.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</w:p>
    <w:p w:rsidR="0047209B" w:rsidRPr="005E7BE6" w:rsidRDefault="0047209B" w:rsidP="009052DE">
      <w:pPr>
        <w:spacing w:line="360" w:lineRule="auto"/>
        <w:ind w:left="-360" w:firstLine="540"/>
        <w:jc w:val="center"/>
        <w:rPr>
          <w:b/>
          <w:sz w:val="28"/>
          <w:szCs w:val="28"/>
        </w:rPr>
      </w:pPr>
      <w:r w:rsidRPr="005E7BE6">
        <w:rPr>
          <w:b/>
          <w:sz w:val="28"/>
          <w:szCs w:val="28"/>
        </w:rPr>
        <w:t>8. Координація та контроль за ходом виконання Програми.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Координація взаємодії виконавців заходів, передбачених Програмою, покладається на </w:t>
      </w:r>
      <w:r w:rsidRPr="005E7BE6">
        <w:rPr>
          <w:color w:val="000000"/>
          <w:sz w:val="28"/>
          <w:szCs w:val="28"/>
          <w:shd w:val="clear" w:color="auto" w:fill="FFFFFF"/>
          <w:lang w:eastAsia="uk-UA"/>
        </w:rPr>
        <w:t>управління освіти, охорони здоров’я, культури, сім’ї, молоді та спорту Тячівської міської ради; головний спеціаліст юридичного відділу апарату виконкому Тячівської міської ради</w:t>
      </w:r>
      <w:r w:rsidRPr="005E7BE6">
        <w:rPr>
          <w:sz w:val="28"/>
          <w:szCs w:val="28"/>
        </w:rPr>
        <w:t>.</w:t>
      </w:r>
    </w:p>
    <w:p w:rsidR="0047209B" w:rsidRPr="005E7BE6" w:rsidRDefault="0047209B" w:rsidP="009052DE">
      <w:pPr>
        <w:tabs>
          <w:tab w:val="left" w:pos="142"/>
        </w:tabs>
        <w:ind w:left="-360" w:firstLine="540"/>
        <w:jc w:val="both"/>
        <w:rPr>
          <w:sz w:val="28"/>
          <w:szCs w:val="28"/>
        </w:rPr>
      </w:pPr>
      <w:r w:rsidRPr="005E7BE6">
        <w:rPr>
          <w:sz w:val="28"/>
          <w:szCs w:val="28"/>
        </w:rPr>
        <w:t xml:space="preserve"> Здійснення контролю за реалізацією програми покладається на Тячівського міського голову.</w:t>
      </w:r>
    </w:p>
    <w:p w:rsidR="0047209B" w:rsidRDefault="0047209B" w:rsidP="005E7BE6">
      <w:pPr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47209B" w:rsidRPr="005E7BE6" w:rsidRDefault="0047209B" w:rsidP="005E7BE6">
      <w:pPr>
        <w:tabs>
          <w:tab w:val="left" w:pos="142"/>
        </w:tabs>
        <w:jc w:val="both"/>
        <w:rPr>
          <w:szCs w:val="28"/>
          <w:lang w:val="uk-UA"/>
        </w:rPr>
      </w:pPr>
    </w:p>
    <w:p w:rsidR="0047209B" w:rsidRDefault="0047209B" w:rsidP="005E7BE6">
      <w:pPr>
        <w:tabs>
          <w:tab w:val="left" w:pos="142"/>
        </w:tabs>
        <w:jc w:val="both"/>
        <w:rPr>
          <w:szCs w:val="28"/>
          <w:lang w:val="uk-UA"/>
        </w:rPr>
      </w:pPr>
    </w:p>
    <w:p w:rsidR="0047209B" w:rsidRDefault="0047209B" w:rsidP="005E7BE6">
      <w:pPr>
        <w:tabs>
          <w:tab w:val="left" w:pos="142"/>
        </w:tabs>
        <w:jc w:val="both"/>
        <w:rPr>
          <w:szCs w:val="28"/>
          <w:lang w:val="uk-UA"/>
        </w:rPr>
      </w:pPr>
    </w:p>
    <w:p w:rsidR="0047209B" w:rsidRDefault="0047209B" w:rsidP="005E7BE6">
      <w:pPr>
        <w:tabs>
          <w:tab w:val="left" w:pos="142"/>
        </w:tabs>
        <w:jc w:val="both"/>
        <w:rPr>
          <w:szCs w:val="28"/>
          <w:lang w:val="uk-UA"/>
        </w:rPr>
      </w:pPr>
    </w:p>
    <w:p w:rsidR="0047209B" w:rsidRDefault="0047209B" w:rsidP="005E7BE6">
      <w:pPr>
        <w:tabs>
          <w:tab w:val="left" w:pos="142"/>
        </w:tabs>
        <w:jc w:val="both"/>
        <w:rPr>
          <w:szCs w:val="28"/>
          <w:lang w:val="uk-UA"/>
        </w:rPr>
      </w:pPr>
    </w:p>
    <w:p w:rsidR="0047209B" w:rsidRDefault="0047209B" w:rsidP="005E7BE6">
      <w:pPr>
        <w:tabs>
          <w:tab w:val="left" w:pos="142"/>
        </w:tabs>
        <w:jc w:val="both"/>
        <w:rPr>
          <w:szCs w:val="28"/>
          <w:lang w:val="uk-UA"/>
        </w:rPr>
      </w:pPr>
    </w:p>
    <w:p w:rsidR="0047209B" w:rsidRDefault="0047209B" w:rsidP="005E7BE6">
      <w:pPr>
        <w:tabs>
          <w:tab w:val="left" w:pos="142"/>
        </w:tabs>
        <w:jc w:val="both"/>
        <w:rPr>
          <w:szCs w:val="28"/>
          <w:lang w:val="uk-UA"/>
        </w:rPr>
      </w:pPr>
    </w:p>
    <w:p w:rsidR="0047209B" w:rsidRDefault="0047209B" w:rsidP="005E7BE6">
      <w:pPr>
        <w:tabs>
          <w:tab w:val="left" w:pos="142"/>
        </w:tabs>
        <w:jc w:val="both"/>
        <w:rPr>
          <w:szCs w:val="28"/>
          <w:lang w:val="uk-UA"/>
        </w:rPr>
      </w:pPr>
    </w:p>
    <w:p w:rsidR="0047209B" w:rsidRDefault="0047209B" w:rsidP="005E7BE6">
      <w:pPr>
        <w:tabs>
          <w:tab w:val="left" w:pos="142"/>
        </w:tabs>
        <w:jc w:val="both"/>
        <w:rPr>
          <w:szCs w:val="28"/>
          <w:lang w:val="uk-UA"/>
        </w:rPr>
      </w:pPr>
    </w:p>
    <w:p w:rsidR="0047209B" w:rsidRPr="009052DE" w:rsidRDefault="0047209B" w:rsidP="005E7BE6">
      <w:pPr>
        <w:tabs>
          <w:tab w:val="left" w:pos="142"/>
        </w:tabs>
        <w:jc w:val="both"/>
        <w:rPr>
          <w:szCs w:val="28"/>
          <w:lang w:val="uk-UA"/>
        </w:rPr>
      </w:pPr>
    </w:p>
    <w:p w:rsidR="0047209B" w:rsidRDefault="0047209B" w:rsidP="005E7BE6">
      <w:pPr>
        <w:tabs>
          <w:tab w:val="left" w:pos="142"/>
        </w:tabs>
        <w:jc w:val="both"/>
        <w:rPr>
          <w:szCs w:val="28"/>
        </w:rPr>
      </w:pPr>
    </w:p>
    <w:p w:rsidR="0047209B" w:rsidRDefault="0047209B" w:rsidP="005E7BE6">
      <w:pPr>
        <w:jc w:val="center"/>
        <w:rPr>
          <w:b/>
        </w:rPr>
      </w:pPr>
    </w:p>
    <w:p w:rsidR="0047209B" w:rsidRPr="00583E9A" w:rsidRDefault="0047209B" w:rsidP="005E7BE6">
      <w:pPr>
        <w:jc w:val="right"/>
        <w:rPr>
          <w:sz w:val="20"/>
          <w:lang w:val="uk-UA"/>
        </w:rPr>
      </w:pPr>
      <w:r>
        <w:rPr>
          <w:sz w:val="20"/>
        </w:rPr>
        <w:t xml:space="preserve">Додаток </w:t>
      </w:r>
    </w:p>
    <w:p w:rsidR="0047209B" w:rsidRDefault="0047209B" w:rsidP="005E7BE6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до Програми запобігання і </w:t>
      </w:r>
    </w:p>
    <w:p w:rsidR="0047209B" w:rsidRDefault="0047209B" w:rsidP="005E7BE6">
      <w:pPr>
        <w:jc w:val="right"/>
        <w:rPr>
          <w:sz w:val="20"/>
        </w:rPr>
      </w:pPr>
      <w:r>
        <w:rPr>
          <w:sz w:val="20"/>
        </w:rPr>
        <w:t xml:space="preserve">   </w:t>
      </w:r>
      <w:r>
        <w:rPr>
          <w:sz w:val="20"/>
          <w:lang w:val="uk-UA"/>
        </w:rPr>
        <w:t xml:space="preserve">   </w:t>
      </w:r>
      <w:r>
        <w:rPr>
          <w:sz w:val="20"/>
        </w:rPr>
        <w:t xml:space="preserve"> протидії домашньому насильству, </w:t>
      </w:r>
    </w:p>
    <w:p w:rsidR="0047209B" w:rsidRDefault="0047209B" w:rsidP="005E7BE6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насильству  за ознакою статі, </w:t>
      </w:r>
    </w:p>
    <w:p w:rsidR="0047209B" w:rsidRDefault="0047209B" w:rsidP="005E7BE6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протидії торгівлі  людьми в </w:t>
      </w:r>
    </w:p>
    <w:p w:rsidR="0047209B" w:rsidRDefault="0047209B" w:rsidP="005E7BE6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Тячівській міській об’єднаній</w:t>
      </w:r>
    </w:p>
    <w:p w:rsidR="0047209B" w:rsidRDefault="0047209B" w:rsidP="005E7BE6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територіальній громаді на </w:t>
      </w:r>
    </w:p>
    <w:p w:rsidR="0047209B" w:rsidRDefault="0047209B" w:rsidP="005E7BE6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2019-2020 роки.</w:t>
      </w:r>
    </w:p>
    <w:p w:rsidR="0047209B" w:rsidRPr="00807C00" w:rsidRDefault="0047209B" w:rsidP="005E7BE6">
      <w:pPr>
        <w:jc w:val="center"/>
        <w:rPr>
          <w:sz w:val="20"/>
        </w:rPr>
      </w:pPr>
    </w:p>
    <w:p w:rsidR="0047209B" w:rsidRPr="005E7BE6" w:rsidRDefault="0047209B" w:rsidP="005E7BE6">
      <w:pPr>
        <w:jc w:val="center"/>
        <w:rPr>
          <w:b/>
          <w:sz w:val="28"/>
          <w:szCs w:val="28"/>
        </w:rPr>
      </w:pPr>
      <w:r w:rsidRPr="005E7BE6">
        <w:rPr>
          <w:b/>
          <w:sz w:val="28"/>
          <w:szCs w:val="28"/>
        </w:rPr>
        <w:t>9. Перелік завдань та заходів з виконання Програми</w:t>
      </w:r>
    </w:p>
    <w:tbl>
      <w:tblPr>
        <w:tblW w:w="10620" w:type="dxa"/>
        <w:tblInd w:w="-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80"/>
        <w:gridCol w:w="4320"/>
        <w:gridCol w:w="900"/>
        <w:gridCol w:w="900"/>
        <w:gridCol w:w="1980"/>
      </w:tblGrid>
      <w:tr w:rsidR="0047209B" w:rsidRPr="0013097B" w:rsidTr="009052DE">
        <w:trPr>
          <w:trHeight w:val="913"/>
        </w:trPr>
        <w:tc>
          <w:tcPr>
            <w:tcW w:w="540" w:type="dxa"/>
            <w:vMerge w:val="restart"/>
            <w:vAlign w:val="center"/>
          </w:tcPr>
          <w:p w:rsidR="0047209B" w:rsidRPr="0013097B" w:rsidRDefault="0047209B" w:rsidP="005A71C8">
            <w:pPr>
              <w:ind w:left="-108" w:right="-108"/>
              <w:jc w:val="center"/>
              <w:rPr>
                <w:b/>
              </w:rPr>
            </w:pPr>
            <w:r w:rsidRPr="0013097B">
              <w:rPr>
                <w:b/>
              </w:rPr>
              <w:t>№ п/п</w:t>
            </w:r>
          </w:p>
        </w:tc>
        <w:tc>
          <w:tcPr>
            <w:tcW w:w="1980" w:type="dxa"/>
            <w:vMerge w:val="restart"/>
            <w:vAlign w:val="center"/>
          </w:tcPr>
          <w:p w:rsidR="0047209B" w:rsidRPr="0013097B" w:rsidRDefault="0047209B" w:rsidP="005A71C8">
            <w:pPr>
              <w:jc w:val="center"/>
              <w:rPr>
                <w:b/>
              </w:rPr>
            </w:pPr>
            <w:r>
              <w:rPr>
                <w:b/>
              </w:rPr>
              <w:t>Найменування завдання</w:t>
            </w:r>
          </w:p>
        </w:tc>
        <w:tc>
          <w:tcPr>
            <w:tcW w:w="4320" w:type="dxa"/>
            <w:vMerge w:val="restart"/>
            <w:vAlign w:val="center"/>
          </w:tcPr>
          <w:p w:rsidR="0047209B" w:rsidRPr="0013097B" w:rsidRDefault="0047209B" w:rsidP="005A71C8">
            <w:pPr>
              <w:jc w:val="center"/>
              <w:rPr>
                <w:b/>
              </w:rPr>
            </w:pPr>
            <w:r w:rsidRPr="0013097B">
              <w:rPr>
                <w:b/>
              </w:rPr>
              <w:t>Перелік заходів програми</w:t>
            </w:r>
          </w:p>
        </w:tc>
        <w:tc>
          <w:tcPr>
            <w:tcW w:w="1800" w:type="dxa"/>
            <w:gridSpan w:val="2"/>
            <w:vAlign w:val="center"/>
          </w:tcPr>
          <w:p w:rsidR="0047209B" w:rsidRPr="0013097B" w:rsidRDefault="0047209B" w:rsidP="005A71C8">
            <w:pPr>
              <w:jc w:val="center"/>
              <w:rPr>
                <w:b/>
              </w:rPr>
            </w:pPr>
            <w:r>
              <w:rPr>
                <w:b/>
              </w:rPr>
              <w:t>Орієнтовні обсяги фінансування</w:t>
            </w:r>
            <w:r w:rsidRPr="0013097B">
              <w:rPr>
                <w:b/>
              </w:rPr>
              <w:t xml:space="preserve"> грн.</w:t>
            </w:r>
          </w:p>
        </w:tc>
        <w:tc>
          <w:tcPr>
            <w:tcW w:w="1980" w:type="dxa"/>
            <w:vMerge w:val="restart"/>
            <w:vAlign w:val="center"/>
          </w:tcPr>
          <w:p w:rsidR="0047209B" w:rsidRPr="0013097B" w:rsidRDefault="0047209B" w:rsidP="005A71C8">
            <w:pPr>
              <w:jc w:val="center"/>
              <w:rPr>
                <w:b/>
              </w:rPr>
            </w:pPr>
            <w:r>
              <w:rPr>
                <w:b/>
              </w:rPr>
              <w:t>Відповідальні виконавці</w:t>
            </w:r>
          </w:p>
        </w:tc>
      </w:tr>
      <w:tr w:rsidR="0047209B" w:rsidRPr="0013097B" w:rsidTr="009052DE">
        <w:trPr>
          <w:cantSplit/>
          <w:trHeight w:val="394"/>
        </w:trPr>
        <w:tc>
          <w:tcPr>
            <w:tcW w:w="540" w:type="dxa"/>
            <w:vMerge/>
            <w:vAlign w:val="center"/>
          </w:tcPr>
          <w:p w:rsidR="0047209B" w:rsidRPr="0013097B" w:rsidRDefault="0047209B" w:rsidP="005A71C8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47209B" w:rsidRPr="0013097B" w:rsidRDefault="0047209B" w:rsidP="005A71C8">
            <w:pPr>
              <w:jc w:val="center"/>
              <w:rPr>
                <w:b/>
              </w:rPr>
            </w:pPr>
          </w:p>
        </w:tc>
        <w:tc>
          <w:tcPr>
            <w:tcW w:w="4320" w:type="dxa"/>
            <w:vMerge/>
            <w:vAlign w:val="center"/>
          </w:tcPr>
          <w:p w:rsidR="0047209B" w:rsidRPr="0013097B" w:rsidRDefault="0047209B" w:rsidP="005A71C8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7209B" w:rsidRPr="0013097B" w:rsidRDefault="0047209B" w:rsidP="005A71C8">
            <w:pPr>
              <w:ind w:left="-121" w:right="-144"/>
              <w:jc w:val="both"/>
              <w:rPr>
                <w:b/>
              </w:rPr>
            </w:pPr>
            <w:r>
              <w:rPr>
                <w:b/>
              </w:rPr>
              <w:t xml:space="preserve"> 2019</w:t>
            </w:r>
            <w:r w:rsidRPr="0013097B">
              <w:rPr>
                <w:b/>
              </w:rPr>
              <w:t>р.</w:t>
            </w:r>
          </w:p>
        </w:tc>
        <w:tc>
          <w:tcPr>
            <w:tcW w:w="900" w:type="dxa"/>
            <w:vAlign w:val="center"/>
          </w:tcPr>
          <w:p w:rsidR="0047209B" w:rsidRPr="0013097B" w:rsidRDefault="0047209B" w:rsidP="005A71C8">
            <w:pPr>
              <w:ind w:right="-144"/>
              <w:jc w:val="both"/>
              <w:rPr>
                <w:b/>
              </w:rPr>
            </w:pPr>
            <w:r>
              <w:rPr>
                <w:b/>
              </w:rPr>
              <w:t>2020 р.</w:t>
            </w:r>
          </w:p>
        </w:tc>
        <w:tc>
          <w:tcPr>
            <w:tcW w:w="1980" w:type="dxa"/>
            <w:vMerge/>
            <w:vAlign w:val="center"/>
          </w:tcPr>
          <w:p w:rsidR="0047209B" w:rsidRPr="0013097B" w:rsidRDefault="0047209B" w:rsidP="005A71C8">
            <w:pPr>
              <w:jc w:val="center"/>
              <w:rPr>
                <w:b/>
              </w:rPr>
            </w:pPr>
          </w:p>
        </w:tc>
      </w:tr>
      <w:tr w:rsidR="0047209B" w:rsidRPr="00BD49E0" w:rsidTr="009052DE">
        <w:trPr>
          <w:trHeight w:val="560"/>
        </w:trPr>
        <w:tc>
          <w:tcPr>
            <w:tcW w:w="540" w:type="dxa"/>
          </w:tcPr>
          <w:p w:rsidR="0047209B" w:rsidRPr="00BD49E0" w:rsidRDefault="0047209B" w:rsidP="005A71C8">
            <w:pPr>
              <w:ind w:left="-108" w:right="-108"/>
              <w:jc w:val="both"/>
            </w:pPr>
            <w:r>
              <w:t>1.</w:t>
            </w:r>
          </w:p>
        </w:tc>
        <w:tc>
          <w:tcPr>
            <w:tcW w:w="1980" w:type="dxa"/>
          </w:tcPr>
          <w:p w:rsidR="0047209B" w:rsidRPr="00807C00" w:rsidRDefault="0047209B" w:rsidP="005A71C8">
            <w:pPr>
              <w:jc w:val="both"/>
            </w:pPr>
            <w:r w:rsidRPr="00807C00">
              <w:t>Підвищення престижу сім’ї, утвердження пріоритетності сімейних цінностей, підвищення ролі батьків у вихованні дитини</w:t>
            </w:r>
          </w:p>
        </w:tc>
        <w:tc>
          <w:tcPr>
            <w:tcW w:w="4320" w:type="dxa"/>
          </w:tcPr>
          <w:p w:rsidR="0047209B" w:rsidRPr="00807C00" w:rsidRDefault="0047209B" w:rsidP="005A71C8">
            <w:pPr>
              <w:jc w:val="both"/>
            </w:pPr>
            <w:r w:rsidRPr="00807C00">
              <w:t>Проведення інформаційно-просвітницької кампанії щодо розвитку та підтримки сім’ї, спрямованої на збереження орієнтації населення на сімейний спосіб життя; запобігання насильству в сім’ї</w:t>
            </w:r>
            <w:r>
              <w:t>, насильству за ознакою статі, шляхом висвітлення в засобах масової інформації, на офіційних сайтах Тячівської міської ради та об’єднаної територіальної громади.</w:t>
            </w:r>
          </w:p>
        </w:tc>
        <w:tc>
          <w:tcPr>
            <w:tcW w:w="900" w:type="dxa"/>
          </w:tcPr>
          <w:p w:rsidR="0047209B" w:rsidRPr="00CB0953" w:rsidRDefault="0047209B" w:rsidP="005A71C8">
            <w:pPr>
              <w:jc w:val="center"/>
            </w:pPr>
            <w:r>
              <w:rPr>
                <w:lang w:val="uk-UA"/>
              </w:rPr>
              <w:t>2000</w:t>
            </w:r>
          </w:p>
        </w:tc>
        <w:tc>
          <w:tcPr>
            <w:tcW w:w="900" w:type="dxa"/>
          </w:tcPr>
          <w:p w:rsidR="0047209B" w:rsidRPr="00CB0953" w:rsidRDefault="0047209B" w:rsidP="005A71C8">
            <w:pPr>
              <w:jc w:val="center"/>
            </w:pPr>
            <w:r>
              <w:rPr>
                <w:lang w:val="uk-UA"/>
              </w:rPr>
              <w:t>2000</w:t>
            </w:r>
          </w:p>
        </w:tc>
        <w:tc>
          <w:tcPr>
            <w:tcW w:w="1980" w:type="dxa"/>
          </w:tcPr>
          <w:p w:rsidR="0047209B" w:rsidRPr="00632872" w:rsidRDefault="0047209B" w:rsidP="005A71C8">
            <w:pPr>
              <w:jc w:val="both"/>
            </w:pPr>
            <w:r w:rsidRPr="00632872">
              <w:rPr>
                <w:color w:val="000000"/>
                <w:shd w:val="clear" w:color="auto" w:fill="FFFFFF"/>
                <w:lang w:eastAsia="uk-UA"/>
              </w:rPr>
              <w:t>Управління освіти, охорони здоров’я, культури, сім’ї, молоді та спорту Тячівської міської ради; головний спеціаліст юридичного відділу апарату виконкому Тячівської міської ради</w:t>
            </w:r>
          </w:p>
        </w:tc>
      </w:tr>
      <w:tr w:rsidR="0047209B" w:rsidRPr="002414D5" w:rsidTr="009052DE">
        <w:trPr>
          <w:trHeight w:val="560"/>
        </w:trPr>
        <w:tc>
          <w:tcPr>
            <w:tcW w:w="540" w:type="dxa"/>
          </w:tcPr>
          <w:p w:rsidR="0047209B" w:rsidRDefault="0047209B" w:rsidP="005A71C8">
            <w:pPr>
              <w:ind w:left="-108" w:right="-108"/>
              <w:jc w:val="both"/>
            </w:pPr>
            <w:r>
              <w:t>2.</w:t>
            </w:r>
          </w:p>
        </w:tc>
        <w:tc>
          <w:tcPr>
            <w:tcW w:w="1980" w:type="dxa"/>
          </w:tcPr>
          <w:p w:rsidR="0047209B" w:rsidRPr="006E1063" w:rsidRDefault="0047209B" w:rsidP="005A71C8">
            <w:pPr>
              <w:jc w:val="both"/>
            </w:pPr>
            <w:r w:rsidRPr="006E1063">
              <w:t>Запобігання сімейному неблагополуччю, насильству та надання допомоги сім’ям, які опинились у складних життєвих обставинах</w:t>
            </w:r>
          </w:p>
        </w:tc>
        <w:tc>
          <w:tcPr>
            <w:tcW w:w="4320" w:type="dxa"/>
          </w:tcPr>
          <w:p w:rsidR="0047209B" w:rsidRPr="006E1063" w:rsidRDefault="0047209B" w:rsidP="005A71C8">
            <w:pPr>
              <w:jc w:val="both"/>
            </w:pPr>
            <w:r w:rsidRPr="006E1063">
              <w:t>- п</w:t>
            </w:r>
            <w:r>
              <w:t>роведення інформаційно-</w:t>
            </w:r>
            <w:r w:rsidRPr="006E1063">
              <w:t>просвітницької роботи з питань запобігання насильству в сім’ї, насильству за ознакою статі, шляхом виготовлення та розповсюдження соціальної реклами</w:t>
            </w:r>
            <w:r>
              <w:t xml:space="preserve"> (буклети «Насильству – ні!» плакати «Щасливе дитинство без насильства» та інше), </w:t>
            </w:r>
            <w:r w:rsidRPr="00CB0953">
              <w:rPr>
                <w:color w:val="000000"/>
                <w:shd w:val="clear" w:color="auto" w:fill="FFFFFF"/>
              </w:rPr>
              <w:t>розміщення інформаційної продукції</w:t>
            </w:r>
            <w:r>
              <w:rPr>
                <w:color w:val="000000"/>
                <w:shd w:val="clear" w:color="auto" w:fill="FFFFFF"/>
              </w:rPr>
              <w:t>,</w:t>
            </w:r>
            <w:r w:rsidRPr="00CB0953">
              <w:rPr>
                <w:color w:val="000000"/>
                <w:shd w:val="clear" w:color="auto" w:fill="FFFFFF"/>
              </w:rPr>
              <w:t xml:space="preserve"> спрямованої на поширення серед населення інформації щодо запобігання та протидії домашньому насильству</w:t>
            </w:r>
            <w:r>
              <w:rPr>
                <w:color w:val="000000"/>
                <w:shd w:val="clear" w:color="auto" w:fill="FFFFFF"/>
              </w:rPr>
              <w:t>, насильству за ознакою статі</w:t>
            </w:r>
            <w:r w:rsidRPr="006E1063">
              <w:t>;</w:t>
            </w:r>
          </w:p>
          <w:p w:rsidR="0047209B" w:rsidRPr="006E1063" w:rsidRDefault="0047209B" w:rsidP="005A71C8">
            <w:pPr>
              <w:jc w:val="both"/>
            </w:pPr>
            <w:r w:rsidRPr="006E1063">
              <w:t xml:space="preserve">- </w:t>
            </w:r>
            <w:r>
              <w:t>о</w:t>
            </w:r>
            <w:r w:rsidRPr="006E1063">
              <w:t xml:space="preserve">рганізація тренінгів і семінарів у </w:t>
            </w:r>
            <w:r>
              <w:t>закладах освіти Тячівської об’єднаної територіальної громади</w:t>
            </w:r>
            <w:r w:rsidRPr="006E1063">
              <w:t xml:space="preserve"> з питань запобігання насильству в сім’ї</w:t>
            </w:r>
            <w:r>
              <w:t xml:space="preserve">, </w:t>
            </w:r>
            <w:r>
              <w:rPr>
                <w:color w:val="000000"/>
                <w:shd w:val="clear" w:color="auto" w:fill="FFFFFF"/>
              </w:rPr>
              <w:t>насильству за ознакою статі</w:t>
            </w:r>
            <w:r w:rsidRPr="006E1063">
              <w:t xml:space="preserve"> та жорстокому поводженню з дітьми;</w:t>
            </w:r>
          </w:p>
          <w:p w:rsidR="0047209B" w:rsidRPr="006E1063" w:rsidRDefault="0047209B" w:rsidP="005A71C8">
            <w:pPr>
              <w:jc w:val="both"/>
            </w:pPr>
            <w:r w:rsidRPr="006E1063">
              <w:t>- проведення семінарів</w:t>
            </w:r>
            <w:r>
              <w:t xml:space="preserve"> на</w:t>
            </w:r>
            <w:r w:rsidRPr="006E1063">
              <w:t>, круглих столів</w:t>
            </w:r>
            <w:r>
              <w:t xml:space="preserve"> на тему </w:t>
            </w:r>
            <w:r w:rsidRPr="00651FEF">
              <w:t>«Вчимося спілкуватися без агресії»</w:t>
            </w:r>
            <w:r w:rsidRPr="006E1063">
              <w:t xml:space="preserve"> за участю організацій-партнерів</w:t>
            </w:r>
            <w:r>
              <w:t>, зокрема департаменту соціального захисту населення Закарпатської обласної державної адміністрації, Закарпатської громадської жіночої організації «Веста» та інших,</w:t>
            </w:r>
            <w:r w:rsidRPr="006E1063">
              <w:t xml:space="preserve"> щодо вжиття заходів для запобігання насильству в сім’ї</w:t>
            </w:r>
            <w:r>
              <w:t xml:space="preserve">, </w:t>
            </w:r>
            <w:r>
              <w:rPr>
                <w:color w:val="000000"/>
                <w:shd w:val="clear" w:color="auto" w:fill="FFFFFF"/>
              </w:rPr>
              <w:t>насильству за ознакою статі</w:t>
            </w:r>
            <w:r w:rsidRPr="006E1063">
              <w:t>;</w:t>
            </w:r>
          </w:p>
          <w:p w:rsidR="0047209B" w:rsidRPr="006E1063" w:rsidRDefault="0047209B" w:rsidP="005A71C8">
            <w:pPr>
              <w:jc w:val="both"/>
            </w:pPr>
            <w:r w:rsidRPr="006E1063">
              <w:t>- забезпечення взаємодії між структурами, залученими до протидії насильству в сім’ї, проведення аналізу ситуації у цій сфері, надання допомоги потерпілим;</w:t>
            </w:r>
          </w:p>
          <w:p w:rsidR="0047209B" w:rsidRPr="00807C00" w:rsidRDefault="0047209B" w:rsidP="005A71C8">
            <w:pPr>
              <w:jc w:val="both"/>
            </w:pPr>
            <w:r w:rsidRPr="006E1063">
              <w:t xml:space="preserve">- заходи для дітей пільгових категорій (до дня </w:t>
            </w:r>
            <w:r>
              <w:t xml:space="preserve">сім’ї, дня молоді, дня </w:t>
            </w:r>
            <w:r w:rsidRPr="006E1063">
              <w:t>Святого Миколая, новорічних свят</w:t>
            </w:r>
            <w:r>
              <w:t xml:space="preserve"> та інших</w:t>
            </w:r>
            <w:r w:rsidRPr="006E1063">
              <w:t>)</w:t>
            </w:r>
            <w:r>
              <w:t>.</w:t>
            </w:r>
          </w:p>
        </w:tc>
        <w:tc>
          <w:tcPr>
            <w:tcW w:w="900" w:type="dxa"/>
          </w:tcPr>
          <w:p w:rsidR="0047209B" w:rsidRPr="00583E9A" w:rsidRDefault="0047209B" w:rsidP="005A71C8">
            <w:pPr>
              <w:jc w:val="center"/>
              <w:rPr>
                <w:lang w:val="uk-UA"/>
              </w:rPr>
            </w:pPr>
            <w:r>
              <w:t xml:space="preserve">14 </w:t>
            </w:r>
            <w:r>
              <w:rPr>
                <w:lang w:val="uk-UA"/>
              </w:rPr>
              <w:t>000</w:t>
            </w:r>
          </w:p>
        </w:tc>
        <w:tc>
          <w:tcPr>
            <w:tcW w:w="900" w:type="dxa"/>
          </w:tcPr>
          <w:p w:rsidR="0047209B" w:rsidRPr="00583E9A" w:rsidRDefault="0047209B" w:rsidP="005A71C8">
            <w:pPr>
              <w:jc w:val="center"/>
              <w:rPr>
                <w:b/>
                <w:lang w:val="uk-UA"/>
              </w:rPr>
            </w:pPr>
            <w:r>
              <w:t xml:space="preserve">14 </w:t>
            </w:r>
            <w:r>
              <w:rPr>
                <w:lang w:val="uk-UA"/>
              </w:rPr>
              <w:t>000</w:t>
            </w:r>
          </w:p>
        </w:tc>
        <w:tc>
          <w:tcPr>
            <w:tcW w:w="1980" w:type="dxa"/>
          </w:tcPr>
          <w:p w:rsidR="0047209B" w:rsidRPr="002414D5" w:rsidRDefault="0047209B" w:rsidP="005A71C8">
            <w:pPr>
              <w:jc w:val="both"/>
              <w:rPr>
                <w:lang w:val="uk-UA"/>
              </w:rPr>
            </w:pPr>
            <w:r w:rsidRPr="002414D5">
              <w:rPr>
                <w:color w:val="000000"/>
                <w:shd w:val="clear" w:color="auto" w:fill="FFFFFF"/>
                <w:lang w:val="uk-UA" w:eastAsia="uk-UA"/>
              </w:rPr>
              <w:t>Управління освіти, охорони здоров’я, культури, сім’ї, молоді та спорту Тячівської міської ради; головний спеціаліст юридичного відділу апарату виконкому Тячівської міської ради</w:t>
            </w:r>
          </w:p>
        </w:tc>
      </w:tr>
      <w:tr w:rsidR="0047209B" w:rsidRPr="00D0005C" w:rsidTr="009052DE">
        <w:trPr>
          <w:trHeight w:val="560"/>
        </w:trPr>
        <w:tc>
          <w:tcPr>
            <w:tcW w:w="540" w:type="dxa"/>
          </w:tcPr>
          <w:p w:rsidR="0047209B" w:rsidRPr="006E1063" w:rsidRDefault="0047209B" w:rsidP="005A71C8">
            <w:pPr>
              <w:ind w:left="-108" w:right="-108"/>
              <w:jc w:val="both"/>
              <w:rPr>
                <w:b/>
              </w:rPr>
            </w:pPr>
            <w:r w:rsidRPr="00003BB3">
              <w:t>3</w:t>
            </w:r>
            <w:r w:rsidRPr="006E1063">
              <w:rPr>
                <w:b/>
              </w:rPr>
              <w:t>.</w:t>
            </w:r>
          </w:p>
        </w:tc>
        <w:tc>
          <w:tcPr>
            <w:tcW w:w="1980" w:type="dxa"/>
          </w:tcPr>
          <w:p w:rsidR="0047209B" w:rsidRPr="006E1063" w:rsidRDefault="0047209B" w:rsidP="005A71C8">
            <w:pPr>
              <w:jc w:val="both"/>
              <w:rPr>
                <w:b/>
              </w:rPr>
            </w:pPr>
            <w:r w:rsidRPr="006E1063">
              <w:t>Запровадження підходів гендерної рівності в системі освіти</w:t>
            </w:r>
          </w:p>
        </w:tc>
        <w:tc>
          <w:tcPr>
            <w:tcW w:w="4320" w:type="dxa"/>
          </w:tcPr>
          <w:p w:rsidR="0047209B" w:rsidRPr="006E1063" w:rsidRDefault="0047209B" w:rsidP="005A71C8">
            <w:pPr>
              <w:jc w:val="both"/>
              <w:rPr>
                <w:b/>
              </w:rPr>
            </w:pPr>
            <w:r w:rsidRPr="006E1063">
              <w:t>Проведення навчальних</w:t>
            </w:r>
            <w:r>
              <w:t xml:space="preserve"> семінарів, тренінгів з питань г</w:t>
            </w:r>
            <w:r w:rsidRPr="006E1063">
              <w:t>ендерної рівності для педагогічних працівників закладів освіти</w:t>
            </w:r>
            <w:r>
              <w:t xml:space="preserve"> Тячівської об’єднаної територіальної громади</w:t>
            </w:r>
          </w:p>
        </w:tc>
        <w:tc>
          <w:tcPr>
            <w:tcW w:w="900" w:type="dxa"/>
          </w:tcPr>
          <w:p w:rsidR="0047209B" w:rsidRPr="00583E9A" w:rsidRDefault="0047209B" w:rsidP="005A71C8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900" w:type="dxa"/>
          </w:tcPr>
          <w:p w:rsidR="0047209B" w:rsidRPr="0013097B" w:rsidRDefault="0047209B" w:rsidP="005A71C8">
            <w:pPr>
              <w:jc w:val="center"/>
              <w:rPr>
                <w:b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1980" w:type="dxa"/>
          </w:tcPr>
          <w:p w:rsidR="0047209B" w:rsidRPr="00632872" w:rsidRDefault="0047209B" w:rsidP="005A71C8">
            <w:pPr>
              <w:jc w:val="both"/>
              <w:rPr>
                <w:b/>
              </w:rPr>
            </w:pPr>
            <w:r w:rsidRPr="00632872">
              <w:rPr>
                <w:color w:val="000000"/>
                <w:shd w:val="clear" w:color="auto" w:fill="FFFFFF"/>
                <w:lang w:eastAsia="uk-UA"/>
              </w:rPr>
              <w:t>Управління освіти, охорони здоров’я, культури, сім’ї, молоді та спорту Тячівської міської ради; головний спеціаліст юридичного відділу апарату виконкому Тячівської міської ради</w:t>
            </w:r>
          </w:p>
        </w:tc>
      </w:tr>
      <w:tr w:rsidR="0047209B" w:rsidRPr="00D0005C" w:rsidTr="009052DE">
        <w:trPr>
          <w:trHeight w:val="560"/>
        </w:trPr>
        <w:tc>
          <w:tcPr>
            <w:tcW w:w="540" w:type="dxa"/>
          </w:tcPr>
          <w:p w:rsidR="0047209B" w:rsidRPr="00BD49E0" w:rsidRDefault="0047209B" w:rsidP="005A71C8">
            <w:pPr>
              <w:ind w:left="-108" w:right="-108"/>
              <w:jc w:val="both"/>
            </w:pPr>
            <w:r>
              <w:t>4.</w:t>
            </w:r>
          </w:p>
        </w:tc>
        <w:tc>
          <w:tcPr>
            <w:tcW w:w="1980" w:type="dxa"/>
          </w:tcPr>
          <w:p w:rsidR="0047209B" w:rsidRPr="00003BB3" w:rsidRDefault="0047209B" w:rsidP="005A71C8">
            <w:pPr>
              <w:jc w:val="both"/>
              <w:rPr>
                <w:color w:val="000000"/>
              </w:rPr>
            </w:pPr>
            <w:r w:rsidRPr="00003BB3">
              <w:t>Запобігання торгівлі людьми, її первинна профілактика</w:t>
            </w:r>
          </w:p>
        </w:tc>
        <w:tc>
          <w:tcPr>
            <w:tcW w:w="4320" w:type="dxa"/>
          </w:tcPr>
          <w:p w:rsidR="0047209B" w:rsidRPr="00003BB3" w:rsidRDefault="0047209B" w:rsidP="005A71C8">
            <w:pPr>
              <w:jc w:val="both"/>
            </w:pPr>
            <w:r w:rsidRPr="00003BB3">
              <w:t>- підвищення рівня обізнаності населення щодо сучасних проявів торгівлі людьми, а також засобів і методів, що використовуються торгівцями людьми, шляхом проведення семінарів-тренінгів, розповсюдження соціальної реклами та інформаційно-просвітницьких матеріалів;</w:t>
            </w:r>
          </w:p>
          <w:p w:rsidR="0047209B" w:rsidRDefault="0047209B" w:rsidP="005A71C8">
            <w:pPr>
              <w:jc w:val="both"/>
            </w:pPr>
            <w:r w:rsidRPr="00003BB3">
              <w:t>-</w:t>
            </w:r>
            <w:r>
              <w:t xml:space="preserve"> проведення інформаційно-</w:t>
            </w:r>
            <w:r w:rsidRPr="00003BB3">
              <w:t>роз’яснювальної та просвітницької роботи з питань зайнятості в Україні та за кордоном, безпечної і регульованої трудової міграції, прав працівників – мігрантів;</w:t>
            </w:r>
          </w:p>
          <w:p w:rsidR="0047209B" w:rsidRPr="0013097B" w:rsidRDefault="0047209B" w:rsidP="005A71C8">
            <w:pPr>
              <w:jc w:val="both"/>
            </w:pPr>
            <w:r>
              <w:t xml:space="preserve">- </w:t>
            </w:r>
            <w:r w:rsidRPr="00003BB3">
              <w:t>проведення за участю дітей, учнівської молоді і їх батьків профілактичних та просвітницьких заходів щодо протидії торгівлі людьми</w:t>
            </w:r>
            <w:r>
              <w:t>.</w:t>
            </w:r>
          </w:p>
        </w:tc>
        <w:tc>
          <w:tcPr>
            <w:tcW w:w="900" w:type="dxa"/>
          </w:tcPr>
          <w:p w:rsidR="0047209B" w:rsidRPr="00583E9A" w:rsidRDefault="0047209B" w:rsidP="005A71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900" w:type="dxa"/>
          </w:tcPr>
          <w:p w:rsidR="0047209B" w:rsidRPr="00583E9A" w:rsidRDefault="0047209B" w:rsidP="005A71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1980" w:type="dxa"/>
          </w:tcPr>
          <w:p w:rsidR="0047209B" w:rsidRPr="00632872" w:rsidRDefault="0047209B" w:rsidP="005A71C8">
            <w:pPr>
              <w:jc w:val="both"/>
            </w:pPr>
            <w:r>
              <w:rPr>
                <w:color w:val="000000"/>
                <w:shd w:val="clear" w:color="auto" w:fill="FFFFFF"/>
                <w:lang w:eastAsia="uk-UA"/>
              </w:rPr>
              <w:t>Г</w:t>
            </w:r>
            <w:r w:rsidRPr="00632872">
              <w:rPr>
                <w:color w:val="000000"/>
                <w:shd w:val="clear" w:color="auto" w:fill="FFFFFF"/>
                <w:lang w:eastAsia="uk-UA"/>
              </w:rPr>
              <w:t>оловний спеціаліст юридичного відділу апарату виконкому Тячівської міської ради</w:t>
            </w:r>
          </w:p>
        </w:tc>
      </w:tr>
      <w:tr w:rsidR="0047209B" w:rsidRPr="00D0005C" w:rsidTr="009052DE">
        <w:trPr>
          <w:trHeight w:val="560"/>
        </w:trPr>
        <w:tc>
          <w:tcPr>
            <w:tcW w:w="540" w:type="dxa"/>
          </w:tcPr>
          <w:p w:rsidR="0047209B" w:rsidRDefault="0047209B" w:rsidP="005A71C8">
            <w:pPr>
              <w:ind w:left="-108" w:right="-108"/>
              <w:jc w:val="both"/>
            </w:pPr>
            <w:r>
              <w:t>5.</w:t>
            </w:r>
          </w:p>
        </w:tc>
        <w:tc>
          <w:tcPr>
            <w:tcW w:w="1980" w:type="dxa"/>
          </w:tcPr>
          <w:p w:rsidR="0047209B" w:rsidRPr="00003BB3" w:rsidRDefault="0047209B" w:rsidP="005A71C8">
            <w:pPr>
              <w:jc w:val="both"/>
            </w:pPr>
            <w:r w:rsidRPr="00003BB3">
              <w:t>Надання допомоги особам, що постраждали від торгівлі людьми</w:t>
            </w:r>
          </w:p>
        </w:tc>
        <w:tc>
          <w:tcPr>
            <w:tcW w:w="4320" w:type="dxa"/>
          </w:tcPr>
          <w:p w:rsidR="0047209B" w:rsidRPr="00003BB3" w:rsidRDefault="0047209B" w:rsidP="005A71C8">
            <w:pPr>
              <w:jc w:val="both"/>
            </w:pPr>
            <w:r w:rsidRPr="00003BB3">
              <w:t>Надання консультаційно-юридичних, психологічних послуг, послуг з працевлаштування особам, у тому числі дітям, що постраждали від торгівлі людьми</w:t>
            </w:r>
          </w:p>
        </w:tc>
        <w:tc>
          <w:tcPr>
            <w:tcW w:w="900" w:type="dxa"/>
          </w:tcPr>
          <w:p w:rsidR="0047209B" w:rsidRPr="0013097B" w:rsidRDefault="0047209B" w:rsidP="005A71C8">
            <w:pPr>
              <w:jc w:val="center"/>
            </w:pPr>
          </w:p>
        </w:tc>
        <w:tc>
          <w:tcPr>
            <w:tcW w:w="900" w:type="dxa"/>
          </w:tcPr>
          <w:p w:rsidR="0047209B" w:rsidRPr="0013097B" w:rsidRDefault="0047209B" w:rsidP="005A71C8">
            <w:pPr>
              <w:jc w:val="center"/>
            </w:pPr>
          </w:p>
        </w:tc>
        <w:tc>
          <w:tcPr>
            <w:tcW w:w="1980" w:type="dxa"/>
          </w:tcPr>
          <w:p w:rsidR="0047209B" w:rsidRPr="00632872" w:rsidRDefault="0047209B" w:rsidP="005A71C8">
            <w:pPr>
              <w:jc w:val="both"/>
            </w:pPr>
            <w:r w:rsidRPr="00632872">
              <w:rPr>
                <w:color w:val="000000"/>
                <w:shd w:val="clear" w:color="auto" w:fill="FFFFFF"/>
                <w:lang w:eastAsia="uk-UA"/>
              </w:rPr>
              <w:t>Головний спеціаліст юридичного відділу апарату виконкому Тячівської міської ради</w:t>
            </w:r>
          </w:p>
        </w:tc>
      </w:tr>
      <w:tr w:rsidR="0047209B" w:rsidRPr="0013097B" w:rsidTr="00583E9A">
        <w:tc>
          <w:tcPr>
            <w:tcW w:w="540" w:type="dxa"/>
          </w:tcPr>
          <w:p w:rsidR="0047209B" w:rsidRPr="0013097B" w:rsidRDefault="0047209B" w:rsidP="005A71C8">
            <w:pPr>
              <w:ind w:left="-108" w:right="-108"/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47209B" w:rsidRDefault="0047209B" w:rsidP="005A71C8">
            <w:pPr>
              <w:rPr>
                <w:b/>
              </w:rPr>
            </w:pPr>
            <w:r w:rsidRPr="0013097B">
              <w:rPr>
                <w:b/>
              </w:rPr>
              <w:t>РАЗОМ</w:t>
            </w:r>
          </w:p>
          <w:p w:rsidR="0047209B" w:rsidRPr="00D73554" w:rsidRDefault="0047209B" w:rsidP="005A71C8">
            <w:pPr>
              <w:rPr>
                <w:b/>
                <w:sz w:val="16"/>
                <w:szCs w:val="16"/>
              </w:rPr>
            </w:pPr>
          </w:p>
        </w:tc>
        <w:tc>
          <w:tcPr>
            <w:tcW w:w="4320" w:type="dxa"/>
          </w:tcPr>
          <w:p w:rsidR="0047209B" w:rsidRPr="0013097B" w:rsidRDefault="0047209B" w:rsidP="005A71C8">
            <w:pPr>
              <w:rPr>
                <w:b/>
              </w:rPr>
            </w:pPr>
          </w:p>
        </w:tc>
        <w:tc>
          <w:tcPr>
            <w:tcW w:w="900" w:type="dxa"/>
          </w:tcPr>
          <w:p w:rsidR="0047209B" w:rsidRPr="00583E9A" w:rsidRDefault="0047209B" w:rsidP="005A71C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20 000</w:t>
            </w:r>
          </w:p>
        </w:tc>
        <w:tc>
          <w:tcPr>
            <w:tcW w:w="900" w:type="dxa"/>
          </w:tcPr>
          <w:p w:rsidR="0047209B" w:rsidRPr="00583E9A" w:rsidRDefault="0047209B" w:rsidP="005A71C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20 000</w:t>
            </w:r>
          </w:p>
        </w:tc>
        <w:tc>
          <w:tcPr>
            <w:tcW w:w="1980" w:type="dxa"/>
          </w:tcPr>
          <w:p w:rsidR="0047209B" w:rsidRPr="0013097B" w:rsidRDefault="0047209B" w:rsidP="005A71C8">
            <w:pPr>
              <w:jc w:val="both"/>
              <w:rPr>
                <w:b/>
              </w:rPr>
            </w:pPr>
          </w:p>
        </w:tc>
      </w:tr>
    </w:tbl>
    <w:p w:rsidR="0047209B" w:rsidRPr="00A47F0F" w:rsidRDefault="0047209B" w:rsidP="005E7BE6">
      <w:pPr>
        <w:tabs>
          <w:tab w:val="center" w:pos="4680"/>
          <w:tab w:val="left" w:pos="4860"/>
        </w:tabs>
        <w:jc w:val="both"/>
        <w:rPr>
          <w:lang w:val="uk-UA"/>
        </w:rPr>
      </w:pPr>
    </w:p>
    <w:sectPr w:rsidR="0047209B" w:rsidRPr="00A47F0F" w:rsidSect="005E7BE6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??Ё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4C99"/>
    <w:multiLevelType w:val="hybridMultilevel"/>
    <w:tmpl w:val="BFB4CCA2"/>
    <w:lvl w:ilvl="0" w:tplc="95160FB6">
      <w:start w:val="5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061"/>
    <w:rsid w:val="0000331D"/>
    <w:rsid w:val="00003BB3"/>
    <w:rsid w:val="00014AE3"/>
    <w:rsid w:val="000352FC"/>
    <w:rsid w:val="00054667"/>
    <w:rsid w:val="00062A1C"/>
    <w:rsid w:val="00064A8A"/>
    <w:rsid w:val="0007578D"/>
    <w:rsid w:val="000B21DA"/>
    <w:rsid w:val="000F0F7E"/>
    <w:rsid w:val="0012292C"/>
    <w:rsid w:val="0013097B"/>
    <w:rsid w:val="001503F9"/>
    <w:rsid w:val="001546D7"/>
    <w:rsid w:val="0019461C"/>
    <w:rsid w:val="001E6562"/>
    <w:rsid w:val="001F1538"/>
    <w:rsid w:val="002115B2"/>
    <w:rsid w:val="0022411F"/>
    <w:rsid w:val="00233B36"/>
    <w:rsid w:val="002414D5"/>
    <w:rsid w:val="00273822"/>
    <w:rsid w:val="002F1513"/>
    <w:rsid w:val="0033191A"/>
    <w:rsid w:val="00395E7F"/>
    <w:rsid w:val="003B3724"/>
    <w:rsid w:val="003C59FE"/>
    <w:rsid w:val="003F160F"/>
    <w:rsid w:val="0047209B"/>
    <w:rsid w:val="004757AA"/>
    <w:rsid w:val="00492E92"/>
    <w:rsid w:val="004A381B"/>
    <w:rsid w:val="004C3B6C"/>
    <w:rsid w:val="004C47EF"/>
    <w:rsid w:val="004E4BEC"/>
    <w:rsid w:val="004E722D"/>
    <w:rsid w:val="00513F6E"/>
    <w:rsid w:val="00536347"/>
    <w:rsid w:val="005559AC"/>
    <w:rsid w:val="00583E9A"/>
    <w:rsid w:val="0059266B"/>
    <w:rsid w:val="005A71C8"/>
    <w:rsid w:val="005C251B"/>
    <w:rsid w:val="005C47D0"/>
    <w:rsid w:val="005E7BE6"/>
    <w:rsid w:val="005F7400"/>
    <w:rsid w:val="00624F55"/>
    <w:rsid w:val="00625C30"/>
    <w:rsid w:val="00632872"/>
    <w:rsid w:val="00634593"/>
    <w:rsid w:val="00644CEA"/>
    <w:rsid w:val="006450D8"/>
    <w:rsid w:val="0065162E"/>
    <w:rsid w:val="00651FEF"/>
    <w:rsid w:val="006556EE"/>
    <w:rsid w:val="00663194"/>
    <w:rsid w:val="006662C8"/>
    <w:rsid w:val="00684D7A"/>
    <w:rsid w:val="006C05B9"/>
    <w:rsid w:val="006E1063"/>
    <w:rsid w:val="007448F9"/>
    <w:rsid w:val="0075589F"/>
    <w:rsid w:val="00762660"/>
    <w:rsid w:val="007A4D98"/>
    <w:rsid w:val="007C4A8A"/>
    <w:rsid w:val="007D0E05"/>
    <w:rsid w:val="007D4C2C"/>
    <w:rsid w:val="00807C00"/>
    <w:rsid w:val="00834122"/>
    <w:rsid w:val="00845FFE"/>
    <w:rsid w:val="00865FB1"/>
    <w:rsid w:val="00874C34"/>
    <w:rsid w:val="008812F7"/>
    <w:rsid w:val="00892697"/>
    <w:rsid w:val="00896A08"/>
    <w:rsid w:val="008A4827"/>
    <w:rsid w:val="009052DE"/>
    <w:rsid w:val="00906519"/>
    <w:rsid w:val="0091192C"/>
    <w:rsid w:val="009463D7"/>
    <w:rsid w:val="00A06F74"/>
    <w:rsid w:val="00A22231"/>
    <w:rsid w:val="00A44493"/>
    <w:rsid w:val="00A47F0F"/>
    <w:rsid w:val="00A56634"/>
    <w:rsid w:val="00A8293E"/>
    <w:rsid w:val="00AA5605"/>
    <w:rsid w:val="00AC0D45"/>
    <w:rsid w:val="00AE35F3"/>
    <w:rsid w:val="00B70CA2"/>
    <w:rsid w:val="00B90C01"/>
    <w:rsid w:val="00BA3608"/>
    <w:rsid w:val="00BB1AC3"/>
    <w:rsid w:val="00BD49E0"/>
    <w:rsid w:val="00C375B0"/>
    <w:rsid w:val="00C62578"/>
    <w:rsid w:val="00CB0953"/>
    <w:rsid w:val="00CB402B"/>
    <w:rsid w:val="00CB5D24"/>
    <w:rsid w:val="00D0005C"/>
    <w:rsid w:val="00D026F9"/>
    <w:rsid w:val="00D10CD8"/>
    <w:rsid w:val="00D25564"/>
    <w:rsid w:val="00D53F5C"/>
    <w:rsid w:val="00D73554"/>
    <w:rsid w:val="00DA308D"/>
    <w:rsid w:val="00DC3A27"/>
    <w:rsid w:val="00DD5B8A"/>
    <w:rsid w:val="00DE0171"/>
    <w:rsid w:val="00E44795"/>
    <w:rsid w:val="00E670C6"/>
    <w:rsid w:val="00EB10F7"/>
    <w:rsid w:val="00EE0B62"/>
    <w:rsid w:val="00F06D2A"/>
    <w:rsid w:val="00F120DA"/>
    <w:rsid w:val="00F37185"/>
    <w:rsid w:val="00F45F06"/>
    <w:rsid w:val="00F46823"/>
    <w:rsid w:val="00F53F85"/>
    <w:rsid w:val="00F71910"/>
    <w:rsid w:val="00FA555E"/>
    <w:rsid w:val="00FD3061"/>
    <w:rsid w:val="00FD4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E7B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E7BE6"/>
    <w:pPr>
      <w:keepNext/>
      <w:ind w:firstLine="709"/>
      <w:outlineLvl w:val="3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461C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E7BE6"/>
    <w:rPr>
      <w:rFonts w:eastAsia="Times New Roman" w:cs="Times New Roman"/>
      <w:sz w:val="28"/>
      <w:lang w:val="ru-RU" w:eastAsia="ru-RU" w:bidi="ar-SA"/>
    </w:rPr>
  </w:style>
  <w:style w:type="character" w:styleId="Hyperlink">
    <w:name w:val="Hyperlink"/>
    <w:basedOn w:val="DefaultParagraphFont"/>
    <w:uiPriority w:val="99"/>
    <w:semiHidden/>
    <w:rsid w:val="00FD3061"/>
    <w:rPr>
      <w:rFonts w:cs="Times New Roman"/>
      <w:color w:val="000080"/>
      <w:u w:val="single"/>
    </w:rPr>
  </w:style>
  <w:style w:type="character" w:styleId="HTMLTypewriter">
    <w:name w:val="HTML Typewriter"/>
    <w:basedOn w:val="DefaultParagraphFont"/>
    <w:uiPriority w:val="99"/>
    <w:semiHidden/>
    <w:rsid w:val="00FD3061"/>
    <w:rPr>
      <w:rFonts w:ascii="Courier New" w:hAnsi="Courier New" w:cs="Times New Roman"/>
      <w:sz w:val="20"/>
    </w:rPr>
  </w:style>
  <w:style w:type="character" w:customStyle="1" w:styleId="4">
    <w:name w:val="Основной текст (4)_"/>
    <w:link w:val="40"/>
    <w:uiPriority w:val="99"/>
    <w:locked/>
    <w:rsid w:val="005E7BE6"/>
    <w:rPr>
      <w:sz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5E7BE6"/>
    <w:pPr>
      <w:widowControl w:val="0"/>
      <w:shd w:val="clear" w:color="auto" w:fill="FFFFFF"/>
      <w:spacing w:before="240" w:line="322" w:lineRule="exact"/>
      <w:ind w:hanging="360"/>
      <w:jc w:val="both"/>
    </w:pPr>
    <w:rPr>
      <w:rFonts w:ascii="Calibri" w:eastAsia="Calibri" w:hAnsi="Calibri"/>
      <w:sz w:val="26"/>
      <w:szCs w:val="20"/>
      <w:shd w:val="clear" w:color="auto" w:fill="FFFFF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305</TotalTime>
  <Pages>10</Pages>
  <Words>2439</Words>
  <Characters>13903</Characters>
  <Application>Microsoft Office Outlook</Application>
  <DocSecurity>0</DocSecurity>
  <Lines>0</Lines>
  <Paragraphs>0</Paragraphs>
  <ScaleCrop>false</ScaleCrop>
  <Company>gypnor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user</cp:lastModifiedBy>
  <cp:revision>37</cp:revision>
  <cp:lastPrinted>2018-11-23T12:13:00Z</cp:lastPrinted>
  <dcterms:created xsi:type="dcterms:W3CDTF">2018-04-19T10:12:00Z</dcterms:created>
  <dcterms:modified xsi:type="dcterms:W3CDTF">2018-11-23T12:14:00Z</dcterms:modified>
</cp:coreProperties>
</file>