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008" w:rsidRDefault="00B71008" w:rsidP="00B71008">
      <w:r>
        <w:rPr>
          <w:sz w:val="28"/>
          <w:szCs w:val="28"/>
          <w:lang w:val="uk-UA" w:eastAsia="ar-SA"/>
        </w:rPr>
        <w:t xml:space="preserve">                                                             </w:t>
      </w:r>
      <w:bookmarkStart w:id="0" w:name="_GoBack"/>
      <w:bookmarkEnd w:id="0"/>
      <w:r>
        <w:rPr>
          <w:sz w:val="28"/>
          <w:szCs w:val="28"/>
          <w:lang w:eastAsia="ar-SA"/>
        </w:rPr>
        <w:object w:dxaOrig="85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70015735" r:id="rId7"/>
        </w:object>
      </w:r>
      <w:r>
        <w:rPr>
          <w:b/>
        </w:rPr>
        <w:t xml:space="preserve">   </w:t>
      </w:r>
      <w:r>
        <w:t xml:space="preserve">                        </w:t>
      </w:r>
      <w:r>
        <w:tab/>
      </w:r>
      <w:r>
        <w:tab/>
      </w:r>
      <w:r>
        <w:tab/>
      </w:r>
    </w:p>
    <w:p w:rsidR="00B71008" w:rsidRDefault="00B71008" w:rsidP="00B71008">
      <w:pPr>
        <w:ind w:left="6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 К </w:t>
      </w: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Ї Н А</w:t>
      </w:r>
    </w:p>
    <w:p w:rsidR="00B71008" w:rsidRDefault="00B71008" w:rsidP="00B71008">
      <w:pPr>
        <w:ind w:left="600"/>
        <w:jc w:val="center"/>
        <w:rPr>
          <w:b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B71008" w:rsidRDefault="00B71008" w:rsidP="00B71008">
      <w:pPr>
        <w:ind w:left="60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B71008" w:rsidRDefault="00B71008" w:rsidP="00B71008">
      <w:pPr>
        <w:ind w:left="6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 Я</w:t>
      </w:r>
    </w:p>
    <w:p w:rsidR="00B71008" w:rsidRDefault="00B71008" w:rsidP="00B71008">
      <w:pPr>
        <w:ind w:left="600"/>
        <w:jc w:val="center"/>
        <w:rPr>
          <w:b/>
          <w:sz w:val="32"/>
          <w:szCs w:val="32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 жовтня</w:t>
      </w:r>
      <w:r>
        <w:rPr>
          <w:sz w:val="28"/>
          <w:szCs w:val="28"/>
        </w:rPr>
        <w:t xml:space="preserve"> 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 року № </w:t>
      </w:r>
      <w:r>
        <w:rPr>
          <w:sz w:val="28"/>
          <w:szCs w:val="28"/>
          <w:lang w:val="uk-UA"/>
        </w:rPr>
        <w:t>313</w:t>
      </w:r>
    </w:p>
    <w:p w:rsidR="00B71008" w:rsidRDefault="00B71008" w:rsidP="00B71008">
      <w:pPr>
        <w:rPr>
          <w:sz w:val="28"/>
          <w:szCs w:val="28"/>
          <w:lang w:val="uk-UA"/>
        </w:rPr>
      </w:pP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Тячів</w:t>
      </w:r>
      <w:proofErr w:type="spellEnd"/>
    </w:p>
    <w:p w:rsidR="00B71008" w:rsidRDefault="00B71008" w:rsidP="00B71008">
      <w:pPr>
        <w:ind w:left="600"/>
        <w:rPr>
          <w:color w:val="000000"/>
          <w:sz w:val="28"/>
          <w:szCs w:val="28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  Програму      забезпечення    молоді, </w:t>
      </w:r>
    </w:p>
    <w:p w:rsidR="00B71008" w:rsidRDefault="00B71008" w:rsidP="00B710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АТО та внутрішньо переміщених</w:t>
      </w:r>
    </w:p>
    <w:p w:rsidR="00B71008" w:rsidRDefault="00B71008" w:rsidP="00B710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осіб житлом на 2018 – 2022 роки у м. Тячів</w:t>
      </w:r>
    </w:p>
    <w:p w:rsidR="00B71008" w:rsidRDefault="00B71008" w:rsidP="00B71008">
      <w:pPr>
        <w:rPr>
          <w:sz w:val="28"/>
          <w:szCs w:val="28"/>
        </w:rPr>
      </w:pPr>
    </w:p>
    <w:p w:rsidR="00B71008" w:rsidRDefault="00B71008" w:rsidP="00B71008">
      <w:pPr>
        <w:ind w:left="600"/>
        <w:rPr>
          <w:sz w:val="28"/>
          <w:szCs w:val="28"/>
        </w:rPr>
      </w:pPr>
    </w:p>
    <w:p w:rsidR="00B71008" w:rsidRDefault="00B71008" w:rsidP="00B7100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>
        <w:rPr>
          <w:sz w:val="28"/>
          <w:szCs w:val="28"/>
          <w:lang w:val="uk-UA"/>
        </w:rPr>
        <w:t xml:space="preserve"> 26, 30, 34, 52 Закону України «Про місцеве самоврядування в Україні», виконавчий комітет Тячівської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</w:rPr>
        <w:t xml:space="preserve"> </w:t>
      </w:r>
    </w:p>
    <w:p w:rsidR="00B71008" w:rsidRDefault="00B71008" w:rsidP="00B71008">
      <w:pPr>
        <w:rPr>
          <w:sz w:val="28"/>
          <w:szCs w:val="28"/>
        </w:rPr>
      </w:pPr>
    </w:p>
    <w:p w:rsidR="00B71008" w:rsidRDefault="00B71008" w:rsidP="00B71008">
      <w:pPr>
        <w:ind w:left="60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</w:t>
      </w: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</w:rPr>
        <w:t>:</w:t>
      </w:r>
    </w:p>
    <w:p w:rsidR="00B71008" w:rsidRDefault="00B71008" w:rsidP="00B71008">
      <w:pPr>
        <w:ind w:left="600"/>
        <w:rPr>
          <w:sz w:val="28"/>
          <w:szCs w:val="28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  <w:lang w:val="uk-UA"/>
        </w:rPr>
        <w:t>Схвалити Програму забезпечення молоді, учасників АТО та внутрішньо переміщених осіб житлом на 2018 – 2022 роки у м. Тячів (додається).</w:t>
      </w:r>
    </w:p>
    <w:p w:rsidR="00B71008" w:rsidRDefault="00B71008" w:rsidP="00B71008">
      <w:pPr>
        <w:rPr>
          <w:sz w:val="28"/>
          <w:szCs w:val="28"/>
        </w:rPr>
      </w:pPr>
    </w:p>
    <w:p w:rsidR="00B71008" w:rsidRDefault="00B71008" w:rsidP="00B71008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Подати Програму забезпечення молоді, учасників АТО та внутрішньо переміщених осіб житлом на 2018 – 2022 роки у м. Тячів для розгляду та затвердження на черговій сесії Тячівської міської ради.</w:t>
      </w:r>
    </w:p>
    <w:p w:rsidR="00B71008" w:rsidRDefault="00B71008" w:rsidP="00B71008">
      <w:pPr>
        <w:rPr>
          <w:sz w:val="28"/>
          <w:szCs w:val="28"/>
        </w:rPr>
      </w:pPr>
    </w:p>
    <w:p w:rsidR="00B71008" w:rsidRDefault="00B71008" w:rsidP="00B71008">
      <w:pPr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sz w:val="28"/>
          <w:szCs w:val="28"/>
          <w:lang w:val="uk-UA"/>
        </w:rPr>
        <w:t>Клебана</w:t>
      </w:r>
      <w:proofErr w:type="spellEnd"/>
      <w:r>
        <w:rPr>
          <w:sz w:val="28"/>
          <w:szCs w:val="28"/>
          <w:lang w:val="uk-UA"/>
        </w:rPr>
        <w:t xml:space="preserve"> І.Я.</w:t>
      </w:r>
      <w:r>
        <w:rPr>
          <w:sz w:val="28"/>
          <w:szCs w:val="28"/>
        </w:rPr>
        <w:t xml:space="preserve"> </w:t>
      </w:r>
    </w:p>
    <w:p w:rsidR="00B71008" w:rsidRDefault="00B71008" w:rsidP="00B71008">
      <w:pPr>
        <w:ind w:left="600"/>
        <w:rPr>
          <w:sz w:val="28"/>
          <w:szCs w:val="28"/>
          <w:lang w:val="uk-UA"/>
        </w:rPr>
      </w:pPr>
    </w:p>
    <w:p w:rsidR="00B71008" w:rsidRDefault="00B71008" w:rsidP="00B71008">
      <w:pPr>
        <w:ind w:left="600"/>
        <w:rPr>
          <w:sz w:val="28"/>
          <w:szCs w:val="28"/>
          <w:lang w:val="uk-UA"/>
        </w:rPr>
      </w:pPr>
    </w:p>
    <w:p w:rsidR="00B71008" w:rsidRDefault="00B71008" w:rsidP="00B71008">
      <w:pPr>
        <w:ind w:left="600"/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голова</w:t>
      </w:r>
      <w:proofErr w:type="gramStart"/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І.І.</w:t>
      </w:r>
      <w:proofErr w:type="gramEnd"/>
      <w:r>
        <w:rPr>
          <w:sz w:val="28"/>
          <w:szCs w:val="28"/>
        </w:rPr>
        <w:t>Ковач</w:t>
      </w:r>
      <w:proofErr w:type="spellEnd"/>
    </w:p>
    <w:p w:rsidR="00B71008" w:rsidRDefault="00B71008" w:rsidP="00B71008">
      <w:pPr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</w:p>
    <w:p w:rsidR="00B71008" w:rsidRDefault="00B71008" w:rsidP="00B71008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7"/>
        <w:gridCol w:w="3214"/>
      </w:tblGrid>
      <w:tr w:rsidR="00B71008" w:rsidTr="00B71008">
        <w:tc>
          <w:tcPr>
            <w:tcW w:w="6912" w:type="dxa"/>
            <w:hideMark/>
          </w:tcPr>
          <w:p w:rsidR="00B71008" w:rsidRDefault="00B71008">
            <w:pPr>
              <w:ind w:right="57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lang w:eastAsia="en-US"/>
              </w:rPr>
              <w:lastRenderedPageBreak/>
              <w:t xml:space="preserve">                                                                  </w:t>
            </w:r>
          </w:p>
        </w:tc>
        <w:tc>
          <w:tcPr>
            <w:tcW w:w="3367" w:type="dxa"/>
          </w:tcPr>
          <w:p w:rsidR="00B71008" w:rsidRDefault="00B7100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Схвалено</w:t>
            </w:r>
          </w:p>
          <w:p w:rsidR="00B71008" w:rsidRDefault="00B71008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рішення виконкому</w:t>
            </w:r>
          </w:p>
          <w:p w:rsidR="00B71008" w:rsidRDefault="00B71008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Тячівської міської ради </w:t>
            </w:r>
          </w:p>
          <w:p w:rsidR="00B71008" w:rsidRDefault="00B71008">
            <w:pPr>
              <w:tabs>
                <w:tab w:val="left" w:pos="7230"/>
              </w:tabs>
              <w:ind w:right="57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від 18.10.2017  № 313</w:t>
            </w:r>
          </w:p>
          <w:p w:rsidR="00B71008" w:rsidRDefault="00B71008">
            <w:pPr>
              <w:ind w:right="57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B71008" w:rsidRDefault="00B71008" w:rsidP="00B71008">
      <w:pPr>
        <w:ind w:righ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:rsidR="00B71008" w:rsidRDefault="00B71008" w:rsidP="00B71008">
      <w:pPr>
        <w:ind w:righ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забезпечення молоді, учасників АТО та внутрішньо переміщених осіб житлом на 2018 − 2022 роки у м. Тячів</w:t>
      </w:r>
    </w:p>
    <w:p w:rsidR="00B71008" w:rsidRDefault="00B71008" w:rsidP="00B71008">
      <w:pPr>
        <w:ind w:right="57"/>
        <w:jc w:val="center"/>
        <w:rPr>
          <w:b/>
          <w:sz w:val="28"/>
          <w:szCs w:val="28"/>
          <w:lang w:val="uk-UA"/>
        </w:rPr>
      </w:pPr>
    </w:p>
    <w:p w:rsidR="00B71008" w:rsidRDefault="00B71008" w:rsidP="00B71008">
      <w:pPr>
        <w:ind w:righ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B71008" w:rsidRDefault="00B71008" w:rsidP="00B71008">
      <w:pPr>
        <w:ind w:right="57"/>
        <w:jc w:val="center"/>
        <w:rPr>
          <w:b/>
          <w:sz w:val="28"/>
          <w:szCs w:val="28"/>
          <w:lang w:val="uk-UA"/>
        </w:rPr>
      </w:pPr>
    </w:p>
    <w:p w:rsidR="00B71008" w:rsidRDefault="00B71008" w:rsidP="00B71008">
      <w:pPr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Головною передумовою необхідності затвердження та реалізації Програми є низький рівень забезпечення населення у м. Тячів житлом і, як наслідок, наявна потреба населення у поліпшенні своїх житлових умов, особливо молодих сімей та одиноких молодих громадян, </w:t>
      </w:r>
      <w:r>
        <w:rPr>
          <w:sz w:val="28"/>
          <w:szCs w:val="28"/>
          <w:lang w:val="uk-UA" w:bidi="uk-UA"/>
        </w:rPr>
        <w:t xml:space="preserve">учасників антитерористичної операції на Сході України (далі – учасники АТО) </w:t>
      </w:r>
      <w:r>
        <w:rPr>
          <w:sz w:val="28"/>
          <w:szCs w:val="28"/>
          <w:lang w:val="uk-UA"/>
        </w:rPr>
        <w:t>та внутрішньо переміщених осіб (далі – ВПО) житлом  (далі – Програма).</w:t>
      </w:r>
    </w:p>
    <w:p w:rsidR="00B71008" w:rsidRDefault="00B71008" w:rsidP="00B7100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розроблена з метою забезпечення реалізації законів України "Про внесення змін до деяких законодавчих актів України щодо сприяння іпотечному кредитуванню", "Про сприяння соціальному становленню та розвитку молоді в Україні", "Про запобігання впливу світової фінансової кризи на розвиток будівельної галузі та житлового будівництва", на виконання постанов Кабінету Міністрів України від 29 травня 2001 року № 584 "Про Порядок надання пільгових довготермінових кредитів сім’ям та одиноким молодим громадянам на будівництво (реконструкцію) і придбання житла", від 11 лютого 2009 року № 140 "Про затвердження Порядку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державної підтримки для забезпечення громадян доступним житлом</w:t>
      </w:r>
      <w:r>
        <w:rPr>
          <w:sz w:val="28"/>
          <w:szCs w:val="28"/>
          <w:lang w:val="uk-UA"/>
        </w:rPr>
        <w:t>".</w:t>
      </w:r>
    </w:p>
    <w:p w:rsidR="00B71008" w:rsidRDefault="00B71008" w:rsidP="00B71008">
      <w:pPr>
        <w:ind w:firstLine="708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/>
        </w:rPr>
        <w:t xml:space="preserve"> Програма </w:t>
      </w:r>
      <w:r>
        <w:rPr>
          <w:sz w:val="28"/>
          <w:szCs w:val="28"/>
          <w:lang w:val="uk-UA" w:bidi="uk-UA"/>
        </w:rPr>
        <w:t>спрямована на поступове, соціально ефективне та виважене розв’язання проблеми забезпечення житлом молодих сімей та одиноких молодих громадян, учасників АТО та членів їх сімей, ВПО у спосіб пільгового житлового кредитування і надання їм доступного житла.</w:t>
      </w:r>
    </w:p>
    <w:p w:rsidR="00B71008" w:rsidRDefault="00B71008" w:rsidP="00B71008">
      <w:pPr>
        <w:tabs>
          <w:tab w:val="left" w:pos="567"/>
          <w:tab w:val="left" w:pos="709"/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Прийняття відповідних нормативних документів та збільшення бюджетних асигнувань дозволить вирішити гостру проблему забезпечення громадян житлом. </w:t>
      </w:r>
    </w:p>
    <w:p w:rsidR="00B71008" w:rsidRDefault="00B71008" w:rsidP="00B71008">
      <w:pPr>
        <w:tabs>
          <w:tab w:val="left" w:pos="567"/>
          <w:tab w:val="left" w:pos="709"/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складність житлової проблеми та визнаючи безумовний пріоритет держави виникає необхідність залучення до її вирішення не тільки  державних інституцій, але й населення, інших суб’єктів ринкових відносин, а також координації та підтримки роботи в цілому на рівні органів місцевого самоврядування. Вирішення поставленого завдання передбачається здійснювати програмним засобом.</w:t>
      </w:r>
    </w:p>
    <w:p w:rsidR="00B71008" w:rsidRDefault="00B71008" w:rsidP="00B71008">
      <w:pPr>
        <w:tabs>
          <w:tab w:val="left" w:pos="426"/>
          <w:tab w:val="left" w:pos="709"/>
          <w:tab w:val="left" w:pos="851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Станом на 1 січня 2017 року на квартирному обліку  у </w:t>
      </w:r>
      <w:proofErr w:type="spellStart"/>
      <w:r>
        <w:rPr>
          <w:sz w:val="28"/>
          <w:szCs w:val="28"/>
          <w:lang w:val="uk-UA"/>
        </w:rPr>
        <w:t>м.Тячів</w:t>
      </w:r>
      <w:proofErr w:type="spellEnd"/>
      <w:r>
        <w:rPr>
          <w:sz w:val="28"/>
          <w:szCs w:val="28"/>
          <w:lang w:val="uk-UA"/>
        </w:rPr>
        <w:t xml:space="preserve"> перебувало 75 сімей, в тому числі молодих сімей та одиноких молодих громадян – 21, учасників АТО – 2. </w:t>
      </w:r>
    </w:p>
    <w:p w:rsidR="00B71008" w:rsidRDefault="00B71008" w:rsidP="00B71008">
      <w:pPr>
        <w:tabs>
          <w:tab w:val="left" w:pos="426"/>
          <w:tab w:val="left" w:pos="709"/>
          <w:tab w:val="left" w:pos="851"/>
        </w:tabs>
        <w:ind w:firstLine="851"/>
        <w:rPr>
          <w:sz w:val="28"/>
          <w:szCs w:val="28"/>
          <w:lang w:val="uk-UA"/>
        </w:rPr>
      </w:pPr>
    </w:p>
    <w:p w:rsidR="00B71008" w:rsidRDefault="00B71008" w:rsidP="00B71008">
      <w:pPr>
        <w:pStyle w:val="a6"/>
        <w:ind w:left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ІІ. Визначення проблеми, на розв’язання якої спрямована Програма</w:t>
      </w:r>
    </w:p>
    <w:p w:rsidR="00B71008" w:rsidRDefault="00B71008" w:rsidP="00B71008">
      <w:pPr>
        <w:pStyle w:val="a6"/>
        <w:ind w:left="709"/>
        <w:jc w:val="center"/>
        <w:rPr>
          <w:b/>
          <w:bCs/>
          <w:sz w:val="28"/>
          <w:szCs w:val="28"/>
          <w:lang w:val="uk-UA"/>
        </w:rPr>
      </w:pPr>
    </w:p>
    <w:p w:rsidR="00B71008" w:rsidRDefault="00B71008" w:rsidP="00B71008">
      <w:pPr>
        <w:pStyle w:val="a6"/>
        <w:spacing w:after="0"/>
        <w:ind w:left="0" w:firstLine="851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 xml:space="preserve">В Україні більшість громадян не мають можливості отримати доступ до ринку житла без </w:t>
      </w:r>
      <w:r>
        <w:rPr>
          <w:sz w:val="28"/>
          <w:szCs w:val="28"/>
          <w:lang w:val="uk-UA"/>
        </w:rPr>
        <w:t>підтримки держави та місцевої влади</w:t>
      </w:r>
      <w:r>
        <w:rPr>
          <w:spacing w:val="-4"/>
          <w:sz w:val="28"/>
          <w:szCs w:val="28"/>
          <w:lang w:val="uk-UA" w:eastAsia="uk-UA"/>
        </w:rPr>
        <w:t xml:space="preserve">. </w:t>
      </w:r>
    </w:p>
    <w:p w:rsidR="00B71008" w:rsidRDefault="00B71008" w:rsidP="00B71008">
      <w:pPr>
        <w:pStyle w:val="a6"/>
        <w:spacing w:after="0"/>
        <w:ind w:left="0" w:firstLine="851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Найбільш незахищеними категоріями, які потребують підтримки є молодь, багатодітні родини, працівники бюджетної сфери,  педагогічні, медичні працівники, учасники АТО та члени їх сімей, ВПО, рівень доходів яких порівняно з іншими категоріями працюючих в Україні є значно нижчим.</w:t>
      </w:r>
    </w:p>
    <w:p w:rsidR="00B71008" w:rsidRDefault="00B71008" w:rsidP="00B71008">
      <w:pPr>
        <w:pStyle w:val="a6"/>
        <w:spacing w:after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останніх п’яти років простежується тенденція до постійного зростання вартості житла на первинному та вторинному ринках. Недостатньо високий рівень доходів населення призводить до відсутності платоспроможного попиту на житло. </w:t>
      </w:r>
    </w:p>
    <w:p w:rsidR="00B71008" w:rsidRDefault="00B71008" w:rsidP="00B71008">
      <w:pPr>
        <w:pStyle w:val="a6"/>
        <w:spacing w:after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того, складною залишається демографічна ситуація. Недостатній рівень доходів та незадовільні житлові умови призводять до міграційних процесів і відтоку з Закарпатської області,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в м. Тячів, висококваліфікованих фахівців та обмежують можливість народження дітей у сім’ях, які потребують поліпшення житлових умов, що в свою чергу негативно позначається на соціально-економічному розвитку Закарпатської області в цілому. </w:t>
      </w:r>
    </w:p>
    <w:p w:rsidR="00B71008" w:rsidRDefault="00B71008" w:rsidP="00B71008">
      <w:pPr>
        <w:pStyle w:val="a6"/>
        <w:spacing w:after="0"/>
        <w:ind w:left="0" w:firstLine="851"/>
        <w:jc w:val="both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 w:bidi="uk-UA"/>
        </w:rPr>
        <w:t>ереважна більшість учасників АТО не мають власного житла або потребують поліпшення житлових умов.</w:t>
      </w:r>
    </w:p>
    <w:p w:rsidR="00B71008" w:rsidRDefault="00B71008" w:rsidP="00B71008">
      <w:pPr>
        <w:pStyle w:val="a6"/>
        <w:spacing w:after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Вирішення житлового питання громадян шляхом підвищення рівня доступності житла є важливою соціально-економічною передумовою стабілізації життя суспільства.  </w:t>
      </w:r>
    </w:p>
    <w:p w:rsidR="00B71008" w:rsidRDefault="00B71008" w:rsidP="00B71008">
      <w:pPr>
        <w:pStyle w:val="a6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умовах сьогодення держава не в змозі у повній мірі забезпечити громадян, які потребують поліпшення житлових умов, безкоштовним житлом, тому єдиним можливим шляхом до скорочення кількості осіб, які перебувають на квартирному обліку, є створення накопичувального та відновлювального ресурсу за рахунок коштів бюджетів усіх рівнів.</w:t>
      </w:r>
    </w:p>
    <w:p w:rsidR="00B71008" w:rsidRDefault="00B71008" w:rsidP="00B71008">
      <w:pPr>
        <w:pStyle w:val="a6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Такі  фінансово-кредитні  механізми  діють  у державі та реалізовуються за допомогою Державної спеціалізованої фінансової установи «Державний фонд сприяння молодіжному житловому будівництву» (</w:t>
      </w:r>
      <w:r>
        <w:rPr>
          <w:sz w:val="28"/>
          <w:szCs w:val="28"/>
          <w:lang w:val="uk-UA" w:bidi="uk-UA"/>
        </w:rPr>
        <w:t xml:space="preserve">далі - </w:t>
      </w:r>
      <w:proofErr w:type="spellStart"/>
      <w:r>
        <w:rPr>
          <w:sz w:val="28"/>
          <w:szCs w:val="28"/>
          <w:lang w:val="uk-UA" w:bidi="uk-UA"/>
        </w:rPr>
        <w:t>Держмолодьжитло</w:t>
      </w:r>
      <w:proofErr w:type="spellEnd"/>
      <w:r>
        <w:rPr>
          <w:sz w:val="28"/>
          <w:szCs w:val="28"/>
          <w:lang w:val="uk-UA" w:bidi="uk-UA"/>
        </w:rPr>
        <w:t>).</w:t>
      </w:r>
    </w:p>
    <w:p w:rsidR="00B71008" w:rsidRDefault="00B71008" w:rsidP="00B71008">
      <w:pPr>
        <w:pStyle w:val="a6"/>
        <w:spacing w:after="0"/>
        <w:ind w:left="0" w:firstLine="709"/>
        <w:jc w:val="both"/>
        <w:rPr>
          <w:spacing w:val="-6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Структурним підрозділом </w:t>
      </w:r>
      <w:proofErr w:type="spellStart"/>
      <w:r>
        <w:rPr>
          <w:spacing w:val="-4"/>
          <w:sz w:val="28"/>
          <w:szCs w:val="28"/>
          <w:lang w:val="uk-UA"/>
        </w:rPr>
        <w:t>Держмолодьжитла</w:t>
      </w:r>
      <w:proofErr w:type="spellEnd"/>
      <w:r>
        <w:rPr>
          <w:spacing w:val="-4"/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Закарпатсь</w:t>
      </w:r>
      <w:r>
        <w:rPr>
          <w:spacing w:val="-4"/>
          <w:sz w:val="28"/>
          <w:szCs w:val="28"/>
          <w:lang w:val="uk-UA"/>
        </w:rPr>
        <w:t xml:space="preserve">кій області </w:t>
      </w:r>
      <w:r>
        <w:rPr>
          <w:spacing w:val="-6"/>
          <w:sz w:val="28"/>
          <w:szCs w:val="28"/>
          <w:lang w:val="uk-UA"/>
        </w:rPr>
        <w:t xml:space="preserve">є </w:t>
      </w:r>
      <w:r>
        <w:rPr>
          <w:sz w:val="28"/>
          <w:szCs w:val="28"/>
          <w:lang w:val="uk-UA"/>
        </w:rPr>
        <w:t>Закарпатсь</w:t>
      </w:r>
      <w:r>
        <w:rPr>
          <w:spacing w:val="-6"/>
          <w:sz w:val="28"/>
          <w:szCs w:val="28"/>
          <w:lang w:val="uk-UA"/>
        </w:rPr>
        <w:t xml:space="preserve">ке регіональне управління Державної спеціалізованої фінансової установи «Державний фонд сприяння молодіжному житловому будівництву» (далі - </w:t>
      </w:r>
      <w:r>
        <w:rPr>
          <w:sz w:val="28"/>
          <w:szCs w:val="28"/>
          <w:lang w:val="uk-UA"/>
        </w:rPr>
        <w:t>Закарпатсь</w:t>
      </w:r>
      <w:r>
        <w:rPr>
          <w:spacing w:val="-6"/>
          <w:sz w:val="28"/>
          <w:szCs w:val="28"/>
          <w:lang w:val="uk-UA"/>
        </w:rPr>
        <w:t xml:space="preserve">ке регіональне управління </w:t>
      </w:r>
      <w:proofErr w:type="spellStart"/>
      <w:r>
        <w:rPr>
          <w:spacing w:val="-6"/>
          <w:sz w:val="28"/>
          <w:szCs w:val="28"/>
          <w:lang w:val="uk-UA"/>
        </w:rPr>
        <w:t>Держмолодьжитла</w:t>
      </w:r>
      <w:proofErr w:type="spellEnd"/>
      <w:r>
        <w:rPr>
          <w:spacing w:val="-6"/>
          <w:sz w:val="28"/>
          <w:szCs w:val="28"/>
          <w:lang w:val="uk-UA"/>
        </w:rPr>
        <w:t>).</w:t>
      </w:r>
    </w:p>
    <w:p w:rsidR="00B71008" w:rsidRDefault="00B71008" w:rsidP="00B71008">
      <w:pPr>
        <w:pStyle w:val="a6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базі кандидатів на отримання пільгових довготермінових кредитів на будівництво (реконструкцію) та придбання житла на 1 січня 2017 року в Закарпатському регіональному </w:t>
      </w:r>
      <w:proofErr w:type="spellStart"/>
      <w:r>
        <w:rPr>
          <w:sz w:val="28"/>
          <w:szCs w:val="28"/>
          <w:lang w:val="uk-UA"/>
        </w:rPr>
        <w:t>Держмолодьжитла</w:t>
      </w:r>
      <w:proofErr w:type="spellEnd"/>
      <w:r>
        <w:rPr>
          <w:sz w:val="28"/>
          <w:szCs w:val="28"/>
          <w:lang w:val="uk-UA"/>
        </w:rPr>
        <w:t xml:space="preserve">  перебуває 338 молодих сімей та одиноких молодих громадян. </w:t>
      </w:r>
    </w:p>
    <w:p w:rsidR="00B71008" w:rsidRDefault="00B71008" w:rsidP="00B71008">
      <w:pPr>
        <w:spacing w:line="100" w:lineRule="atLeast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Важливість будівництва нового житла пов’язана з тим, що близько половини нинішнього житлового фонду уже сьогодні перебуває у </w:t>
      </w:r>
      <w:r>
        <w:rPr>
          <w:color w:val="000000"/>
          <w:sz w:val="28"/>
          <w:szCs w:val="28"/>
          <w:lang w:val="uk-UA"/>
        </w:rPr>
        <w:lastRenderedPageBreak/>
        <w:t>незадовільному стані, потребує капітального ремонту, як самих будинків, так і всіх комунікацій.</w:t>
      </w:r>
    </w:p>
    <w:p w:rsidR="00B71008" w:rsidRDefault="00B71008" w:rsidP="00B71008">
      <w:pPr>
        <w:spacing w:line="100" w:lineRule="atLeast"/>
        <w:ind w:firstLine="709"/>
        <w:rPr>
          <w:sz w:val="28"/>
          <w:szCs w:val="28"/>
          <w:lang w:val="uk-UA"/>
        </w:rPr>
      </w:pPr>
    </w:p>
    <w:p w:rsidR="00B71008" w:rsidRDefault="00B71008" w:rsidP="00B71008">
      <w:pPr>
        <w:tabs>
          <w:tab w:val="left" w:pos="426"/>
          <w:tab w:val="left" w:pos="709"/>
          <w:tab w:val="left" w:pos="851"/>
        </w:tabs>
        <w:ind w:right="57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Визначення мети Програми</w:t>
      </w:r>
    </w:p>
    <w:p w:rsidR="00B71008" w:rsidRDefault="00B71008" w:rsidP="00B71008">
      <w:pPr>
        <w:tabs>
          <w:tab w:val="left" w:pos="426"/>
          <w:tab w:val="left" w:pos="709"/>
          <w:tab w:val="left" w:pos="851"/>
        </w:tabs>
        <w:ind w:right="57" w:firstLine="720"/>
        <w:jc w:val="center"/>
        <w:rPr>
          <w:b/>
          <w:sz w:val="28"/>
          <w:szCs w:val="28"/>
          <w:lang w:val="uk-UA"/>
        </w:rPr>
      </w:pPr>
    </w:p>
    <w:p w:rsidR="00B71008" w:rsidRDefault="00B71008" w:rsidP="00B71008">
      <w:pPr>
        <w:tabs>
          <w:tab w:val="left" w:pos="567"/>
          <w:tab w:val="left" w:pos="709"/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Головною метою Програми є створення належних умов для розв’язання житлової проблеми,  підвищення рівня соціально-побутового та економічного становища молоді, учасників АТО та ВПО їх гармонійного розвитку як одного з чинників становлення та самореалізації молоді в інтересах суспільства і держави. </w:t>
      </w:r>
    </w:p>
    <w:p w:rsidR="00B71008" w:rsidRDefault="00B71008" w:rsidP="00B71008">
      <w:pPr>
        <w:pStyle w:val="a6"/>
        <w:ind w:firstLine="708"/>
        <w:jc w:val="center"/>
        <w:rPr>
          <w:b/>
          <w:sz w:val="28"/>
          <w:szCs w:val="28"/>
          <w:lang w:val="uk-UA"/>
        </w:rPr>
      </w:pPr>
    </w:p>
    <w:p w:rsidR="00B71008" w:rsidRDefault="00B71008" w:rsidP="00B71008">
      <w:pPr>
        <w:pStyle w:val="a6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ІV. Обґрунтування </w:t>
      </w:r>
      <w:r>
        <w:rPr>
          <w:b/>
          <w:bCs/>
          <w:sz w:val="28"/>
          <w:szCs w:val="28"/>
          <w:lang w:val="uk-UA"/>
        </w:rPr>
        <w:t>шляхів і засобів розв’язання проблеми, обсягів та джерел фінансування; строки та етапи виконання Програми</w:t>
      </w:r>
    </w:p>
    <w:p w:rsidR="00B71008" w:rsidRDefault="00B71008" w:rsidP="00B71008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</w:p>
    <w:p w:rsidR="00B71008" w:rsidRDefault="00B71008" w:rsidP="00B71008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Проблему передбачається розв’язати шляхом:</w:t>
      </w:r>
    </w:p>
    <w:p w:rsidR="00B71008" w:rsidRDefault="00B71008" w:rsidP="00B71008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lang w:val="uk-UA"/>
        </w:rPr>
        <w:t>розроблення і виконання окремої комплексної програми забезпечення житлом найбільш незахищених категорій громадян;</w:t>
      </w:r>
    </w:p>
    <w:p w:rsidR="00B71008" w:rsidRDefault="00B71008" w:rsidP="00B71008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нормативно-правового удосконалення існуючого механізму пільгового довгострокового кредитування будівництва (реконструкції) і придбання житла для молодих сімей та одиноких молодих громадян, а також механізму залучення у молодіжне житлове будівництво інвестицій;</w:t>
      </w:r>
    </w:p>
    <w:p w:rsidR="00B71008" w:rsidRDefault="00B71008" w:rsidP="00B71008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  зменшення вартості будівництва житла для молоді;</w:t>
      </w:r>
    </w:p>
    <w:p w:rsidR="00B71008" w:rsidRDefault="00B71008" w:rsidP="00B71008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розвитку різних форм участі громадян в організації будівництва (придбання) житла;</w:t>
      </w:r>
    </w:p>
    <w:p w:rsidR="00B71008" w:rsidRDefault="00B71008" w:rsidP="00B71008">
      <w:pPr>
        <w:pStyle w:val="a4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Умови пільгових довгострокових кредитів, які можуть бути надані  </w:t>
      </w:r>
      <w:r>
        <w:rPr>
          <w:szCs w:val="28"/>
          <w:lang w:val="uk-UA" w:bidi="uk-UA"/>
        </w:rPr>
        <w:t>молодим сім’ям та одиноким молодим громадянам,</w:t>
      </w:r>
      <w:r>
        <w:rPr>
          <w:spacing w:val="-4"/>
          <w:szCs w:val="28"/>
          <w:lang w:val="uk-UA" w:eastAsia="uk-UA"/>
        </w:rPr>
        <w:t xml:space="preserve"> надання цільової фінансової підтримки </w:t>
      </w:r>
      <w:r>
        <w:rPr>
          <w:szCs w:val="28"/>
          <w:lang w:val="uk-UA" w:bidi="uk-UA"/>
        </w:rPr>
        <w:t>учасникам АТО та ВПО</w:t>
      </w:r>
      <w:r>
        <w:rPr>
          <w:szCs w:val="28"/>
          <w:lang w:val="uk-UA"/>
        </w:rPr>
        <w:t xml:space="preserve">, </w:t>
      </w:r>
      <w:r>
        <w:rPr>
          <w:bCs/>
          <w:szCs w:val="28"/>
          <w:lang w:val="uk-UA"/>
        </w:rPr>
        <w:t>є найбільш сприятливими як для громадян, так і для місцевого бюджету.</w:t>
      </w:r>
    </w:p>
    <w:p w:rsidR="00B71008" w:rsidRDefault="00B71008" w:rsidP="00B71008">
      <w:pPr>
        <w:pStyle w:val="a4"/>
        <w:ind w:firstLine="709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>Умови та механізм надання пільгових довгострокових кредитів на будівництво (придбання) за цією Програмою забезпечують:</w:t>
      </w:r>
    </w:p>
    <w:p w:rsidR="00B71008" w:rsidRDefault="00B71008" w:rsidP="00B71008">
      <w:pPr>
        <w:pStyle w:val="a4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- прозорість умов отримання і повернення пільгових кредитів;</w:t>
      </w:r>
    </w:p>
    <w:p w:rsidR="00B71008" w:rsidRDefault="00B71008" w:rsidP="00B71008">
      <w:pPr>
        <w:pStyle w:val="a4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- сприятливі фінансово-економічні умови надання та повернення кредитів;</w:t>
      </w:r>
    </w:p>
    <w:p w:rsidR="00B71008" w:rsidRDefault="00B71008" w:rsidP="00B71008">
      <w:pPr>
        <w:pStyle w:val="a4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- контроль за цільовим використанням кредитних ресурсів з боку відповідних відділів та управлінь міської ради;</w:t>
      </w:r>
    </w:p>
    <w:p w:rsidR="00B71008" w:rsidRDefault="00B71008" w:rsidP="00B71008">
      <w:pPr>
        <w:pStyle w:val="a4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- можливість залучення на фінансування Програми коштів із позабюджетних джерел;</w:t>
      </w:r>
    </w:p>
    <w:p w:rsidR="00B71008" w:rsidRDefault="00B71008" w:rsidP="00B7100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кошти, які сплачуються позичальниками в рахунок погашення кредитів, відсотки за користування кредитом і пеня (у разі наявності) зараховуються в установленому порядку до надходжень відповідного бюджету і спрямовуються на подальше надання кредитів.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Порядок надання кредитів та державної підтримки визначаються Положенням про порядок надання пільгових довготермінових кредитів </w:t>
      </w:r>
      <w:r>
        <w:rPr>
          <w:sz w:val="28"/>
          <w:szCs w:val="28"/>
          <w:lang w:val="uk-UA"/>
        </w:rPr>
        <w:lastRenderedPageBreak/>
        <w:t>окремим категоріям громадян та членам їх сімей, які потребують поліпшення житлових умов, на будівництво  і придбання житла затвердженого постановою Кабінету Міністрів України від 29 травня 2001 року №584, та Порядком забезпечення громадян доступним житлом, затвердженого постановою Кабінету міністрів України від 11 лютого 2009 року № 140.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передбачається за рахунок коштів бюджетів всіх рівнів та здійснюється в межах загальних призначень, затверджених відповідним бюджетом на конкретний рік, з урахуванням реальної потреби у кредитах зазначених у Програмі категорій громадян.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окремо визначається обсяг коштів для фінансування Програми, в тому числі: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обсяг коштів на надання пільгових довгострокових кредитів учасниками Програми;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/>
        </w:rPr>
        <w:t>- обсяг коштів безповоротної фінансової допомоги на сплату першого внеску учасникам АТО (членами їх сімей) та ВПО</w:t>
      </w:r>
      <w:r>
        <w:rPr>
          <w:sz w:val="28"/>
          <w:szCs w:val="28"/>
          <w:lang w:val="uk-UA" w:bidi="uk-UA"/>
        </w:rPr>
        <w:t>;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/>
        </w:rPr>
        <w:t xml:space="preserve">- обсяг коштів на фінансування витрат, пов’язаних з наданням та обслуговуванням пільгових довгострокових кредитів </w:t>
      </w:r>
      <w:r>
        <w:rPr>
          <w:sz w:val="28"/>
          <w:szCs w:val="28"/>
          <w:lang w:val="uk-UA" w:bidi="uk-UA"/>
        </w:rPr>
        <w:t>молодим сім’ям та одиноким молодим громадянам.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 w:bidi="uk-UA"/>
        </w:rPr>
        <w:t>Строки та етапи виконання Програми: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142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 w:bidi="uk-UA"/>
        </w:rPr>
        <w:t>І-й етап – 2018-2020 роки;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142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 w:bidi="uk-UA"/>
        </w:rPr>
        <w:t>ІІ-й етап – 2021-2022 роки.</w:t>
      </w:r>
    </w:p>
    <w:p w:rsidR="00B71008" w:rsidRDefault="00B71008" w:rsidP="00B71008">
      <w:pPr>
        <w:tabs>
          <w:tab w:val="left" w:pos="1440"/>
        </w:tabs>
        <w:jc w:val="center"/>
        <w:rPr>
          <w:b/>
          <w:lang w:val="uk-UA"/>
        </w:rPr>
      </w:pPr>
    </w:p>
    <w:p w:rsidR="00B71008" w:rsidRDefault="00B71008" w:rsidP="00B71008">
      <w:pPr>
        <w:tabs>
          <w:tab w:val="left" w:pos="14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Перелік завдань, заходів Програми та результативні показники</w:t>
      </w:r>
    </w:p>
    <w:p w:rsidR="00B71008" w:rsidRDefault="00B71008" w:rsidP="00B71008">
      <w:pPr>
        <w:tabs>
          <w:tab w:val="left" w:pos="1440"/>
        </w:tabs>
        <w:jc w:val="center"/>
        <w:rPr>
          <w:b/>
          <w:sz w:val="28"/>
          <w:szCs w:val="28"/>
          <w:lang w:val="uk-UA"/>
        </w:rPr>
      </w:pP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Програми сприятиме вирішенню таких важливих соціально-економічних завдань, як:</w:t>
      </w:r>
    </w:p>
    <w:p w:rsidR="00B71008" w:rsidRDefault="00B71008" w:rsidP="00B71008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 соціальному захисту та вирішення житлових проблем громадян;</w:t>
      </w:r>
    </w:p>
    <w:p w:rsidR="00B71008" w:rsidRDefault="00B71008" w:rsidP="00B71008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обсягів житлового будівництва за рахунок залучення коштів обласного, місцевих бюджетів та не бюджетних джерел фінансування будівництва (фінансових ресурсів населення);</w:t>
      </w:r>
    </w:p>
    <w:p w:rsidR="00B71008" w:rsidRDefault="00B71008" w:rsidP="00B71008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обсягів сплати податків та обов’язкових відрахувань (забезпечення замовлень будівельних підприємств, виробників будматеріалів, транспортних та інших суміжних підприємств, створення робочих місць);</w:t>
      </w:r>
    </w:p>
    <w:p w:rsidR="00B71008" w:rsidRDefault="00B71008" w:rsidP="00B71008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отримання коштів від повернення кредитів до відповідного бюджету в якості відновлювального ресурсу, що спрямовується на подальше виконання програми;</w:t>
      </w:r>
    </w:p>
    <w:p w:rsidR="00B71008" w:rsidRDefault="00B71008" w:rsidP="00B71008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зміцнення професійності кадрів у галузях освіти, охорони здоров`я, військової справи, державної служби за рахунок закріплення на робочих місцях спеціалістів та фахівців з високим рівнем кваліфікації, підвищення престижу вказаних професій;</w:t>
      </w:r>
    </w:p>
    <w:p w:rsidR="00B71008" w:rsidRDefault="00B71008" w:rsidP="00B71008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покращання соціального стану та демографічної ситуації у місті Тячів.</w:t>
      </w:r>
    </w:p>
    <w:p w:rsidR="00B71008" w:rsidRDefault="00B71008" w:rsidP="00B7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Виконання Програми є запорукою впровадження нових фінансово-кредитних механізмів іпотечного кредитування, стабілізації суспільства, створення сприятливих умов для стабільної роботи підприємств, установ, </w:t>
      </w:r>
      <w:r>
        <w:rPr>
          <w:sz w:val="28"/>
          <w:szCs w:val="28"/>
          <w:lang w:val="uk-UA"/>
        </w:rPr>
        <w:lastRenderedPageBreak/>
        <w:t>організацій, збереження та створення нових робочих місць, активізації житлового будівництва у місті, створення умов для підтримки будівельної галузі.</w:t>
      </w:r>
    </w:p>
    <w:p w:rsidR="00B71008" w:rsidRDefault="00B71008" w:rsidP="00B71008">
      <w:pPr>
        <w:tabs>
          <w:tab w:val="left" w:pos="426"/>
          <w:tab w:val="left" w:pos="709"/>
          <w:tab w:val="left" w:pos="851"/>
        </w:tabs>
        <w:ind w:right="57" w:firstLine="720"/>
        <w:jc w:val="center"/>
        <w:rPr>
          <w:b/>
          <w:sz w:val="28"/>
          <w:szCs w:val="28"/>
          <w:lang w:val="uk-UA"/>
        </w:rPr>
      </w:pPr>
    </w:p>
    <w:p w:rsidR="00B71008" w:rsidRDefault="00B71008" w:rsidP="00B71008">
      <w:pPr>
        <w:tabs>
          <w:tab w:val="left" w:pos="1440"/>
        </w:tabs>
        <w:ind w:firstLine="709"/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>
        <w:rPr>
          <w:b/>
          <w:sz w:val="28"/>
          <w:szCs w:val="28"/>
          <w:lang w:val="uk-UA"/>
        </w:rPr>
        <w:t xml:space="preserve"> Напрями діяльності та заходи Програми</w:t>
      </w:r>
    </w:p>
    <w:p w:rsidR="00B71008" w:rsidRDefault="00B71008" w:rsidP="00B71008">
      <w:pPr>
        <w:tabs>
          <w:tab w:val="left" w:pos="1440"/>
        </w:tabs>
        <w:ind w:firstLine="709"/>
        <w:rPr>
          <w:b/>
          <w:sz w:val="28"/>
          <w:szCs w:val="28"/>
          <w:lang w:val="uk-UA"/>
        </w:rPr>
      </w:pPr>
    </w:p>
    <w:p w:rsidR="00B71008" w:rsidRDefault="00B71008" w:rsidP="00B7100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 напрямами діяльності Програми є забезпечення житлом молодих сімей та одиноких молодих громадян, учасників Антитерористичної операції на Сході України та внутрішньо переміщених осіб, які потребують поліпшення житлових умов, через:</w:t>
      </w:r>
    </w:p>
    <w:p w:rsidR="00B71008" w:rsidRDefault="00B71008" w:rsidP="00B7100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розвиток різних видів пільгового житлового кредитування, яке передбачає створення накопичувального та відновлювального інвестиційного ресурсу держави для забезпечення житлом найбільш незахищених категорій громадян;</w:t>
      </w:r>
    </w:p>
    <w:p w:rsidR="00B71008" w:rsidRDefault="00B71008" w:rsidP="00B71008">
      <w:pPr>
        <w:pStyle w:val="HTM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впровадження механізму надання цільової фінансової підтримки учасникам АТО, членам їх сімей та ВПО на обов’язковий власний внесок на безповоротній основі;</w:t>
      </w:r>
    </w:p>
    <w:p w:rsidR="00B71008" w:rsidRDefault="00B71008" w:rsidP="00B71008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виявлення земельних ділянок, незавершених будівництвом об’єктів та гуртожитків, які не використовуються за призначенням у м. Тячів, для будівництва житла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сімей,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що потребують поліпшення житлових умов;</w:t>
      </w:r>
    </w:p>
    <w:p w:rsidR="00B71008" w:rsidRDefault="00B71008" w:rsidP="00B7100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розвиток та удосконалення механізмів, передбачених цією Програмою.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заходами Програми є: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надання пільгових довготермінових кредитів </w:t>
      </w:r>
      <w:r>
        <w:rPr>
          <w:sz w:val="28"/>
          <w:szCs w:val="28"/>
          <w:lang w:val="uk-UA" w:bidi="uk-UA"/>
        </w:rPr>
        <w:t xml:space="preserve">молодим сім’ям та одиноким молодим громадянам (в тому числі, </w:t>
      </w:r>
      <w:r>
        <w:rPr>
          <w:spacing w:val="-4"/>
          <w:sz w:val="28"/>
          <w:szCs w:val="28"/>
          <w:lang w:val="uk-UA" w:eastAsia="uk-UA"/>
        </w:rPr>
        <w:t>багатодітним родинам),</w:t>
      </w:r>
      <w:r>
        <w:rPr>
          <w:sz w:val="28"/>
          <w:szCs w:val="28"/>
          <w:lang w:val="uk-UA" w:bidi="uk-UA"/>
        </w:rPr>
        <w:t xml:space="preserve"> </w:t>
      </w:r>
      <w:r>
        <w:rPr>
          <w:bCs/>
          <w:sz w:val="28"/>
          <w:szCs w:val="28"/>
          <w:lang w:val="uk-UA"/>
        </w:rPr>
        <w:t xml:space="preserve">що потребують поліпшення житлових умов </w:t>
      </w:r>
      <w:r>
        <w:rPr>
          <w:sz w:val="28"/>
          <w:szCs w:val="28"/>
          <w:lang w:val="uk-UA"/>
        </w:rPr>
        <w:t>на будівництво  і придбання житла; їх обслуговування;</w:t>
      </w:r>
    </w:p>
    <w:p w:rsidR="00B71008" w:rsidRDefault="00B71008" w:rsidP="00B710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надання цільової фінансової підтримки учасникам АТО, членам їх сімей й ВПО на обов’язковий власний внесок на безповоротній основі.</w:t>
      </w:r>
    </w:p>
    <w:p w:rsidR="00B71008" w:rsidRDefault="00B71008" w:rsidP="00B71008">
      <w:pPr>
        <w:tabs>
          <w:tab w:val="left" w:pos="567"/>
          <w:tab w:val="left" w:pos="709"/>
          <w:tab w:val="left" w:pos="851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сприятиме також створенню умов для формування активної життєвої позиції молоді, учасників АТО та ВПО, розв’язанню їх житлових проблем, поліпшенню демографічної ситуації в країні.</w:t>
      </w:r>
    </w:p>
    <w:p w:rsidR="00B71008" w:rsidRDefault="00B71008" w:rsidP="00B71008">
      <w:pPr>
        <w:tabs>
          <w:tab w:val="left" w:pos="426"/>
          <w:tab w:val="left" w:pos="709"/>
          <w:tab w:val="left" w:pos="851"/>
        </w:tabs>
        <w:ind w:right="57" w:firstLine="720"/>
        <w:jc w:val="center"/>
        <w:rPr>
          <w:b/>
          <w:sz w:val="28"/>
          <w:szCs w:val="28"/>
          <w:lang w:val="uk-UA"/>
        </w:rPr>
      </w:pPr>
    </w:p>
    <w:p w:rsidR="00B71008" w:rsidRDefault="00B71008" w:rsidP="00B7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B71008" w:rsidRDefault="00B71008" w:rsidP="00B7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  <w:lang w:val="uk-UA"/>
        </w:rPr>
      </w:pPr>
    </w:p>
    <w:p w:rsidR="00B71008" w:rsidRDefault="00B71008" w:rsidP="00B7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Програми здійснює </w:t>
      </w:r>
      <w:r>
        <w:rPr>
          <w:sz w:val="28"/>
          <w:szCs w:val="28"/>
          <w:lang w:val="uk-UA" w:eastAsia="uk-UA"/>
        </w:rPr>
        <w:t>відділ житлово-комунального господарства, комунальної власності, транспорту і благоустрою апарату виконкому  Тячівської міської ради</w:t>
      </w:r>
      <w:r>
        <w:rPr>
          <w:sz w:val="28"/>
          <w:szCs w:val="28"/>
          <w:lang w:val="uk-UA"/>
        </w:rPr>
        <w:t>.</w:t>
      </w:r>
    </w:p>
    <w:p w:rsidR="00B71008" w:rsidRDefault="00B71008" w:rsidP="00B71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Закарпатське регіональне управління державної спеціалізованої фінансової установи «Державний фонд сприяння молодіжному житловому будівництву» щороку до 15 січня готує і подає відділу </w:t>
      </w:r>
      <w:r>
        <w:rPr>
          <w:sz w:val="28"/>
          <w:szCs w:val="28"/>
          <w:lang w:val="uk-UA" w:eastAsia="uk-UA"/>
        </w:rPr>
        <w:t>житлово-комунального господарства, комунальної власності, транспорту і благоустрою апарату виконкому Тячівської міської ради</w:t>
      </w:r>
      <w:r>
        <w:rPr>
          <w:sz w:val="28"/>
          <w:szCs w:val="28"/>
          <w:lang w:val="uk-UA"/>
        </w:rPr>
        <w:t xml:space="preserve"> інформацію про стан виконання Програми.</w:t>
      </w:r>
    </w:p>
    <w:p w:rsidR="004149F4" w:rsidRPr="00B71008" w:rsidRDefault="00B71008">
      <w:pPr>
        <w:rPr>
          <w:lang w:val="uk-UA"/>
        </w:rPr>
      </w:pPr>
    </w:p>
    <w:sectPr w:rsidR="004149F4" w:rsidRPr="00B71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12BFB"/>
    <w:multiLevelType w:val="hybridMultilevel"/>
    <w:tmpl w:val="9B7431D0"/>
    <w:lvl w:ilvl="0" w:tplc="FAA2B90C">
      <w:start w:val="25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15"/>
    <w:rsid w:val="001C4A15"/>
    <w:rsid w:val="003C3429"/>
    <w:rsid w:val="00B71008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71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hAnsi="Courier New" w:cs="Courier New"/>
      <w:sz w:val="20"/>
      <w:szCs w:val="20"/>
      <w:lang w:val="uk-UA" w:eastAsia="zh-CN"/>
    </w:rPr>
  </w:style>
  <w:style w:type="character" w:customStyle="1" w:styleId="HTML0">
    <w:name w:val="Стандартный HTML Знак"/>
    <w:basedOn w:val="a0"/>
    <w:link w:val="HTML"/>
    <w:semiHidden/>
    <w:rsid w:val="00B71008"/>
    <w:rPr>
      <w:rFonts w:ascii="Courier New" w:eastAsia="Times New Roman" w:hAnsi="Courier New" w:cs="Courier New"/>
      <w:sz w:val="20"/>
      <w:szCs w:val="20"/>
      <w:lang w:val="uk-UA" w:eastAsia="zh-CN"/>
    </w:rPr>
  </w:style>
  <w:style w:type="paragraph" w:styleId="a3">
    <w:name w:val="Normal (Web)"/>
    <w:basedOn w:val="a"/>
    <w:uiPriority w:val="99"/>
    <w:semiHidden/>
    <w:unhideWhenUsed/>
    <w:rsid w:val="00B71008"/>
    <w:pPr>
      <w:spacing w:before="100" w:beforeAutospacing="1" w:after="100" w:afterAutospacing="1"/>
      <w:jc w:val="left"/>
    </w:pPr>
  </w:style>
  <w:style w:type="paragraph" w:styleId="a4">
    <w:name w:val="Title"/>
    <w:basedOn w:val="a"/>
    <w:link w:val="a5"/>
    <w:uiPriority w:val="99"/>
    <w:qFormat/>
    <w:rsid w:val="00B71008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99"/>
    <w:rsid w:val="00B710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71008"/>
    <w:pPr>
      <w:suppressAutoHyphens/>
      <w:spacing w:after="120"/>
      <w:ind w:left="283"/>
      <w:jc w:val="left"/>
    </w:pPr>
    <w:rPr>
      <w:lang w:val="x-none"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7100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59"/>
    <w:rsid w:val="00B7100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71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hAnsi="Courier New" w:cs="Courier New"/>
      <w:sz w:val="20"/>
      <w:szCs w:val="20"/>
      <w:lang w:val="uk-UA" w:eastAsia="zh-CN"/>
    </w:rPr>
  </w:style>
  <w:style w:type="character" w:customStyle="1" w:styleId="HTML0">
    <w:name w:val="Стандартный HTML Знак"/>
    <w:basedOn w:val="a0"/>
    <w:link w:val="HTML"/>
    <w:semiHidden/>
    <w:rsid w:val="00B71008"/>
    <w:rPr>
      <w:rFonts w:ascii="Courier New" w:eastAsia="Times New Roman" w:hAnsi="Courier New" w:cs="Courier New"/>
      <w:sz w:val="20"/>
      <w:szCs w:val="20"/>
      <w:lang w:val="uk-UA" w:eastAsia="zh-CN"/>
    </w:rPr>
  </w:style>
  <w:style w:type="paragraph" w:styleId="a3">
    <w:name w:val="Normal (Web)"/>
    <w:basedOn w:val="a"/>
    <w:uiPriority w:val="99"/>
    <w:semiHidden/>
    <w:unhideWhenUsed/>
    <w:rsid w:val="00B71008"/>
    <w:pPr>
      <w:spacing w:before="100" w:beforeAutospacing="1" w:after="100" w:afterAutospacing="1"/>
      <w:jc w:val="left"/>
    </w:pPr>
  </w:style>
  <w:style w:type="paragraph" w:styleId="a4">
    <w:name w:val="Title"/>
    <w:basedOn w:val="a"/>
    <w:link w:val="a5"/>
    <w:uiPriority w:val="99"/>
    <w:qFormat/>
    <w:rsid w:val="00B71008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99"/>
    <w:rsid w:val="00B710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71008"/>
    <w:pPr>
      <w:suppressAutoHyphens/>
      <w:spacing w:after="120"/>
      <w:ind w:left="283"/>
      <w:jc w:val="left"/>
    </w:pPr>
    <w:rPr>
      <w:lang w:val="x-none"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7100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59"/>
    <w:rsid w:val="00B7100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1918</Words>
  <Characters>10939</Characters>
  <Application>Microsoft Office Word</Application>
  <DocSecurity>0</DocSecurity>
  <Lines>91</Lines>
  <Paragraphs>25</Paragraphs>
  <ScaleCrop>false</ScaleCrop>
  <Company/>
  <LinksUpToDate>false</LinksUpToDate>
  <CharactersWithSpaces>12832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2</cp:revision>
  <dcterms:created xsi:type="dcterms:W3CDTF">2017-10-20T11:42:00Z</dcterms:created>
  <dcterms:modified xsi:type="dcterms:W3CDTF">2017-10-20T11:43:00Z</dcterms:modified>
</cp:coreProperties>
</file>