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BEF" w:rsidRDefault="00074BEF" w:rsidP="00FD3061"/>
    <w:p w:rsidR="00074BEF" w:rsidRDefault="00074BEF" w:rsidP="009463D7">
      <w:pPr>
        <w:ind w:left="-360"/>
        <w:rPr>
          <w:rFonts w:eastAsia="SimSun"/>
          <w:lang w:val="uk-UA" w:eastAsia="uk-UA"/>
        </w:rPr>
      </w:pPr>
      <w:r>
        <w:rPr>
          <w:rFonts w:eastAsia="SimSun"/>
          <w:lang w:val="uk-UA" w:eastAsia="uk-UA"/>
        </w:rPr>
        <w:t xml:space="preserve">                                                                       </w:t>
      </w:r>
    </w:p>
    <w:p w:rsidR="00074BEF" w:rsidRDefault="00074BEF" w:rsidP="00F64634">
      <w:pPr>
        <w:jc w:val="center"/>
        <w:rPr>
          <w:rFonts w:eastAsia="SimSun"/>
          <w:lang w:val="uk-UA" w:eastAsia="uk-UA"/>
        </w:rPr>
      </w:pPr>
      <w:r w:rsidRPr="004757AA">
        <w:rPr>
          <w:rFonts w:eastAsia="SimSun"/>
          <w:lang w:eastAsia="uk-UA"/>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604488638" r:id="rId6"/>
        </w:object>
      </w:r>
    </w:p>
    <w:p w:rsidR="00074BEF" w:rsidRPr="00F64634" w:rsidRDefault="00074BEF" w:rsidP="00F64634">
      <w:pPr>
        <w:jc w:val="center"/>
        <w:rPr>
          <w:lang w:val="uk-UA"/>
        </w:rPr>
      </w:pPr>
    </w:p>
    <w:p w:rsidR="00074BEF" w:rsidRDefault="00074BEF" w:rsidP="00F64634">
      <w:pPr>
        <w:ind w:left="-360"/>
        <w:jc w:val="center"/>
        <w:rPr>
          <w:b/>
          <w:sz w:val="28"/>
        </w:rPr>
      </w:pPr>
      <w:r>
        <w:rPr>
          <w:b/>
          <w:sz w:val="28"/>
        </w:rPr>
        <w:t>У</w:t>
      </w:r>
      <w:r>
        <w:rPr>
          <w:b/>
          <w:sz w:val="28"/>
          <w:lang w:val="uk-UA"/>
        </w:rPr>
        <w:t xml:space="preserve"> </w:t>
      </w:r>
      <w:r>
        <w:rPr>
          <w:b/>
          <w:sz w:val="28"/>
        </w:rPr>
        <w:t>К</w:t>
      </w:r>
      <w:r>
        <w:rPr>
          <w:b/>
          <w:sz w:val="28"/>
          <w:lang w:val="uk-UA"/>
        </w:rPr>
        <w:t xml:space="preserve"> </w:t>
      </w:r>
      <w:r>
        <w:rPr>
          <w:b/>
          <w:sz w:val="28"/>
        </w:rPr>
        <w:t>Р</w:t>
      </w:r>
      <w:r>
        <w:rPr>
          <w:b/>
          <w:sz w:val="28"/>
          <w:lang w:val="uk-UA"/>
        </w:rPr>
        <w:t xml:space="preserve"> </w:t>
      </w:r>
      <w:r>
        <w:rPr>
          <w:b/>
          <w:sz w:val="28"/>
        </w:rPr>
        <w:t>А</w:t>
      </w:r>
      <w:r>
        <w:rPr>
          <w:b/>
          <w:sz w:val="28"/>
          <w:lang w:val="uk-UA"/>
        </w:rPr>
        <w:t xml:space="preserve"> </w:t>
      </w:r>
      <w:r>
        <w:rPr>
          <w:b/>
          <w:sz w:val="28"/>
        </w:rPr>
        <w:t>Ї</w:t>
      </w:r>
      <w:r>
        <w:rPr>
          <w:b/>
          <w:sz w:val="28"/>
          <w:lang w:val="uk-UA"/>
        </w:rPr>
        <w:t xml:space="preserve"> </w:t>
      </w:r>
      <w:r>
        <w:rPr>
          <w:b/>
          <w:sz w:val="28"/>
        </w:rPr>
        <w:t>Н</w:t>
      </w:r>
      <w:r>
        <w:rPr>
          <w:b/>
          <w:sz w:val="28"/>
          <w:lang w:val="uk-UA"/>
        </w:rPr>
        <w:t xml:space="preserve"> </w:t>
      </w:r>
      <w:r>
        <w:rPr>
          <w:b/>
          <w:sz w:val="28"/>
        </w:rPr>
        <w:t>А</w:t>
      </w:r>
    </w:p>
    <w:p w:rsidR="00074BEF" w:rsidRPr="009463D7" w:rsidRDefault="00074BEF" w:rsidP="00F64634">
      <w:pPr>
        <w:ind w:left="-360"/>
        <w:jc w:val="center"/>
        <w:rPr>
          <w:b/>
          <w:sz w:val="28"/>
          <w:lang w:val="uk-UA"/>
        </w:rPr>
      </w:pPr>
      <w:r>
        <w:rPr>
          <w:b/>
          <w:sz w:val="28"/>
          <w:lang w:val="uk-UA"/>
        </w:rPr>
        <w:t>ТЯЧІВСЬКА МІСЬКА РАДА</w:t>
      </w:r>
    </w:p>
    <w:p w:rsidR="00074BEF" w:rsidRDefault="00074BEF" w:rsidP="00F64634">
      <w:pPr>
        <w:ind w:left="-360"/>
        <w:jc w:val="center"/>
        <w:rPr>
          <w:b/>
          <w:sz w:val="28"/>
          <w:lang w:val="uk-UA"/>
        </w:rPr>
      </w:pPr>
      <w:r>
        <w:rPr>
          <w:b/>
          <w:sz w:val="28"/>
          <w:lang w:val="uk-UA"/>
        </w:rPr>
        <w:t>ВИКОНАВЧИЙ КОМІТЕТ</w:t>
      </w:r>
    </w:p>
    <w:p w:rsidR="00074BEF" w:rsidRDefault="00074BEF" w:rsidP="00F64634">
      <w:pPr>
        <w:tabs>
          <w:tab w:val="center" w:pos="4677"/>
          <w:tab w:val="left" w:pos="5880"/>
        </w:tabs>
        <w:ind w:left="-360"/>
        <w:jc w:val="center"/>
        <w:rPr>
          <w:b/>
          <w:sz w:val="28"/>
          <w:lang w:val="uk-UA"/>
        </w:rPr>
      </w:pPr>
      <w:r>
        <w:rPr>
          <w:b/>
          <w:sz w:val="28"/>
          <w:lang w:val="uk-UA"/>
        </w:rPr>
        <w:t>РІШЕННЯ</w:t>
      </w:r>
    </w:p>
    <w:p w:rsidR="00074BEF" w:rsidRDefault="00074BEF" w:rsidP="009463D7">
      <w:pPr>
        <w:tabs>
          <w:tab w:val="center" w:pos="4677"/>
          <w:tab w:val="left" w:pos="5880"/>
        </w:tabs>
        <w:ind w:left="-360"/>
        <w:rPr>
          <w:b/>
          <w:sz w:val="28"/>
          <w:lang w:val="uk-UA"/>
        </w:rPr>
      </w:pPr>
    </w:p>
    <w:p w:rsidR="00074BEF" w:rsidRDefault="00074BEF" w:rsidP="009463D7">
      <w:pPr>
        <w:tabs>
          <w:tab w:val="center" w:pos="4677"/>
          <w:tab w:val="left" w:pos="5880"/>
        </w:tabs>
        <w:ind w:left="-360"/>
        <w:rPr>
          <w:b/>
          <w:sz w:val="28"/>
          <w:lang w:val="uk-UA"/>
        </w:rPr>
      </w:pPr>
    </w:p>
    <w:p w:rsidR="00074BEF" w:rsidRPr="00A47F0F" w:rsidRDefault="00074BEF" w:rsidP="009463D7">
      <w:pPr>
        <w:tabs>
          <w:tab w:val="center" w:pos="4677"/>
          <w:tab w:val="left" w:pos="5880"/>
        </w:tabs>
        <w:ind w:left="-360"/>
        <w:jc w:val="both"/>
        <w:rPr>
          <w:sz w:val="28"/>
          <w:szCs w:val="28"/>
          <w:lang w:val="uk-UA"/>
        </w:rPr>
      </w:pPr>
      <w:r w:rsidRPr="00A47F0F">
        <w:rPr>
          <w:sz w:val="28"/>
          <w:szCs w:val="28"/>
          <w:lang w:val="uk-UA"/>
        </w:rPr>
        <w:t xml:space="preserve">від </w:t>
      </w:r>
      <w:r>
        <w:rPr>
          <w:sz w:val="28"/>
          <w:szCs w:val="28"/>
          <w:lang w:val="uk-UA"/>
        </w:rPr>
        <w:t>22</w:t>
      </w:r>
      <w:r w:rsidRPr="00A47F0F">
        <w:rPr>
          <w:sz w:val="28"/>
          <w:szCs w:val="28"/>
          <w:lang w:val="uk-UA"/>
        </w:rPr>
        <w:t xml:space="preserve"> </w:t>
      </w:r>
      <w:r>
        <w:rPr>
          <w:sz w:val="28"/>
          <w:szCs w:val="28"/>
          <w:lang w:val="uk-UA"/>
        </w:rPr>
        <w:t>листопада 2018 року № 271</w:t>
      </w:r>
    </w:p>
    <w:p w:rsidR="00074BEF" w:rsidRPr="00A47F0F" w:rsidRDefault="00074BEF" w:rsidP="009463D7">
      <w:pPr>
        <w:tabs>
          <w:tab w:val="center" w:pos="4677"/>
          <w:tab w:val="left" w:pos="5880"/>
        </w:tabs>
        <w:ind w:left="-360"/>
        <w:jc w:val="both"/>
        <w:rPr>
          <w:sz w:val="28"/>
          <w:szCs w:val="28"/>
          <w:lang w:val="uk-UA"/>
        </w:rPr>
      </w:pPr>
      <w:r w:rsidRPr="00A47F0F">
        <w:rPr>
          <w:sz w:val="28"/>
          <w:szCs w:val="28"/>
          <w:lang w:val="uk-UA"/>
        </w:rPr>
        <w:t>м. Тячів</w:t>
      </w:r>
    </w:p>
    <w:p w:rsidR="00074BEF" w:rsidRPr="00A47F0F" w:rsidRDefault="00074BEF" w:rsidP="009463D7">
      <w:pPr>
        <w:tabs>
          <w:tab w:val="center" w:pos="4677"/>
          <w:tab w:val="left" w:pos="5880"/>
        </w:tabs>
        <w:ind w:left="-360"/>
        <w:jc w:val="both"/>
        <w:rPr>
          <w:sz w:val="28"/>
          <w:szCs w:val="28"/>
          <w:lang w:val="uk-UA"/>
        </w:rPr>
      </w:pPr>
    </w:p>
    <w:p w:rsidR="00074BEF" w:rsidRDefault="00074BEF" w:rsidP="008C6EE8">
      <w:pPr>
        <w:ind w:left="-360"/>
        <w:rPr>
          <w:sz w:val="28"/>
          <w:szCs w:val="28"/>
          <w:lang w:val="uk-UA"/>
        </w:rPr>
      </w:pPr>
      <w:r w:rsidRPr="005C47D0">
        <w:rPr>
          <w:sz w:val="28"/>
          <w:szCs w:val="28"/>
          <w:lang w:val="uk-UA"/>
        </w:rPr>
        <w:t xml:space="preserve">Про </w:t>
      </w:r>
      <w:r>
        <w:rPr>
          <w:sz w:val="28"/>
          <w:szCs w:val="28"/>
          <w:lang w:val="uk-UA"/>
        </w:rPr>
        <w:t xml:space="preserve">внесення на розгляд сесії міської </w:t>
      </w:r>
    </w:p>
    <w:p w:rsidR="00074BEF" w:rsidRDefault="00074BEF" w:rsidP="008C6EE8">
      <w:pPr>
        <w:ind w:left="-360"/>
        <w:rPr>
          <w:sz w:val="28"/>
          <w:szCs w:val="28"/>
          <w:lang w:val="uk-UA"/>
        </w:rPr>
      </w:pPr>
      <w:r>
        <w:rPr>
          <w:sz w:val="28"/>
          <w:szCs w:val="28"/>
          <w:lang w:val="uk-UA"/>
        </w:rPr>
        <w:t xml:space="preserve">ради   питання    щодо   затвердження </w:t>
      </w:r>
    </w:p>
    <w:p w:rsidR="00074BEF" w:rsidRDefault="00074BEF" w:rsidP="00696C3F">
      <w:pPr>
        <w:ind w:left="-360"/>
        <w:rPr>
          <w:sz w:val="28"/>
          <w:szCs w:val="28"/>
          <w:lang w:val="uk-UA"/>
        </w:rPr>
      </w:pPr>
      <w:r>
        <w:rPr>
          <w:sz w:val="28"/>
          <w:szCs w:val="28"/>
          <w:lang w:val="uk-UA"/>
        </w:rPr>
        <w:t xml:space="preserve">Правил     проведення      Новорічного </w:t>
      </w:r>
    </w:p>
    <w:p w:rsidR="00074BEF" w:rsidRDefault="00074BEF" w:rsidP="008C6EE8">
      <w:pPr>
        <w:ind w:left="-360"/>
        <w:rPr>
          <w:sz w:val="28"/>
          <w:szCs w:val="28"/>
          <w:lang w:val="uk-UA"/>
        </w:rPr>
      </w:pPr>
      <w:r>
        <w:rPr>
          <w:sz w:val="28"/>
          <w:szCs w:val="28"/>
          <w:lang w:val="uk-UA"/>
        </w:rPr>
        <w:t xml:space="preserve">благодійного    розіграшу    «Подаруй   </w:t>
      </w:r>
    </w:p>
    <w:p w:rsidR="00074BEF" w:rsidRDefault="00074BEF" w:rsidP="008C6EE8">
      <w:pPr>
        <w:ind w:left="-360"/>
        <w:rPr>
          <w:sz w:val="28"/>
          <w:szCs w:val="28"/>
          <w:lang w:val="uk-UA"/>
        </w:rPr>
      </w:pPr>
      <w:r>
        <w:rPr>
          <w:sz w:val="28"/>
          <w:szCs w:val="28"/>
          <w:lang w:val="uk-UA"/>
        </w:rPr>
        <w:t xml:space="preserve">дитині   свято»   у   Тячівській міській </w:t>
      </w:r>
    </w:p>
    <w:p w:rsidR="00074BEF" w:rsidRDefault="00074BEF" w:rsidP="008C6EE8">
      <w:pPr>
        <w:ind w:left="-360"/>
        <w:rPr>
          <w:sz w:val="28"/>
          <w:szCs w:val="28"/>
          <w:lang w:val="uk-UA"/>
        </w:rPr>
      </w:pPr>
      <w:r>
        <w:rPr>
          <w:sz w:val="28"/>
          <w:szCs w:val="28"/>
          <w:lang w:val="uk-UA"/>
        </w:rPr>
        <w:t>об’єднаній територіальній громаді</w:t>
      </w:r>
    </w:p>
    <w:p w:rsidR="00074BEF" w:rsidRPr="00C96140" w:rsidRDefault="00074BEF" w:rsidP="005C47D0">
      <w:pPr>
        <w:ind w:left="-360"/>
        <w:rPr>
          <w:color w:val="000000"/>
          <w:sz w:val="28"/>
          <w:szCs w:val="28"/>
          <w:shd w:val="clear" w:color="auto" w:fill="FFFFFF"/>
          <w:lang w:val="uk-UA"/>
        </w:rPr>
      </w:pPr>
    </w:p>
    <w:p w:rsidR="00074BEF" w:rsidRPr="00C96140" w:rsidRDefault="00074BEF" w:rsidP="00FD426C">
      <w:pPr>
        <w:tabs>
          <w:tab w:val="center" w:pos="4320"/>
          <w:tab w:val="left" w:pos="5220"/>
          <w:tab w:val="left" w:pos="5580"/>
        </w:tabs>
        <w:ind w:left="-360" w:right="3415"/>
        <w:rPr>
          <w:sz w:val="28"/>
          <w:szCs w:val="28"/>
          <w:lang w:val="uk-UA"/>
        </w:rPr>
      </w:pPr>
    </w:p>
    <w:p w:rsidR="00074BEF" w:rsidRPr="00A47F0F" w:rsidRDefault="00074BEF" w:rsidP="009463D7">
      <w:pPr>
        <w:tabs>
          <w:tab w:val="center" w:pos="4680"/>
          <w:tab w:val="left" w:pos="4860"/>
        </w:tabs>
        <w:ind w:left="-360"/>
        <w:jc w:val="both"/>
        <w:rPr>
          <w:sz w:val="28"/>
          <w:szCs w:val="28"/>
          <w:lang w:val="uk-UA"/>
        </w:rPr>
      </w:pPr>
    </w:p>
    <w:p w:rsidR="00074BEF" w:rsidRPr="00A47F0F" w:rsidRDefault="00074BEF" w:rsidP="009463D7">
      <w:pPr>
        <w:tabs>
          <w:tab w:val="center" w:pos="4680"/>
          <w:tab w:val="left" w:pos="4860"/>
        </w:tabs>
        <w:ind w:left="-360" w:firstLine="720"/>
        <w:jc w:val="both"/>
        <w:rPr>
          <w:sz w:val="28"/>
          <w:szCs w:val="28"/>
          <w:lang w:val="uk-UA"/>
        </w:rPr>
      </w:pPr>
      <w:r>
        <w:rPr>
          <w:sz w:val="28"/>
          <w:szCs w:val="28"/>
          <w:lang w:val="uk-UA"/>
        </w:rPr>
        <w:t>Відповідно до статей 32, 34, 52</w:t>
      </w:r>
      <w:r w:rsidRPr="00A47F0F">
        <w:rPr>
          <w:sz w:val="28"/>
          <w:szCs w:val="28"/>
          <w:lang w:val="uk-UA"/>
        </w:rPr>
        <w:t xml:space="preserve"> Закону України «Про місцеве самоврядування в Україні», </w:t>
      </w:r>
      <w:r>
        <w:rPr>
          <w:sz w:val="28"/>
          <w:szCs w:val="28"/>
          <w:lang w:val="uk-UA"/>
        </w:rPr>
        <w:t>з метою проведення Новорічного благодійного розіграшу «Подаруй дитині свято» під час міського свята відкриття новорічної ялинки 19 грудня 2018 року</w:t>
      </w:r>
      <w:r w:rsidRPr="00D53F5C">
        <w:rPr>
          <w:sz w:val="28"/>
          <w:szCs w:val="28"/>
          <w:lang w:val="uk-UA"/>
        </w:rPr>
        <w:t>, виконком</w:t>
      </w:r>
      <w:r w:rsidRPr="00A47F0F">
        <w:rPr>
          <w:sz w:val="28"/>
          <w:szCs w:val="28"/>
          <w:lang w:val="uk-UA"/>
        </w:rPr>
        <w:t xml:space="preserve"> Тячівської міської ради</w:t>
      </w:r>
    </w:p>
    <w:p w:rsidR="00074BEF" w:rsidRPr="00A47F0F" w:rsidRDefault="00074BEF" w:rsidP="009463D7">
      <w:pPr>
        <w:tabs>
          <w:tab w:val="center" w:pos="4680"/>
          <w:tab w:val="left" w:pos="4860"/>
        </w:tabs>
        <w:ind w:left="-360" w:firstLine="720"/>
        <w:jc w:val="both"/>
        <w:rPr>
          <w:sz w:val="28"/>
          <w:szCs w:val="28"/>
          <w:lang w:val="uk-UA"/>
        </w:rPr>
      </w:pPr>
    </w:p>
    <w:p w:rsidR="00074BEF" w:rsidRPr="00A47F0F" w:rsidRDefault="00074BEF" w:rsidP="00AA5605">
      <w:pPr>
        <w:tabs>
          <w:tab w:val="center" w:pos="4680"/>
          <w:tab w:val="left" w:pos="4860"/>
        </w:tabs>
        <w:ind w:left="-360" w:firstLine="720"/>
        <w:jc w:val="center"/>
        <w:rPr>
          <w:b/>
          <w:sz w:val="28"/>
          <w:szCs w:val="28"/>
          <w:lang w:val="uk-UA"/>
        </w:rPr>
      </w:pPr>
      <w:r w:rsidRPr="00A47F0F">
        <w:rPr>
          <w:b/>
          <w:sz w:val="28"/>
          <w:szCs w:val="28"/>
          <w:lang w:val="uk-UA"/>
        </w:rPr>
        <w:t>в и р і ш и в:</w:t>
      </w:r>
    </w:p>
    <w:p w:rsidR="00074BEF" w:rsidRPr="00A47F0F" w:rsidRDefault="00074BEF" w:rsidP="00AA5605">
      <w:pPr>
        <w:tabs>
          <w:tab w:val="center" w:pos="4680"/>
          <w:tab w:val="left" w:pos="4860"/>
        </w:tabs>
        <w:ind w:left="-360"/>
        <w:jc w:val="both"/>
        <w:rPr>
          <w:sz w:val="28"/>
          <w:szCs w:val="28"/>
          <w:lang w:val="uk-UA"/>
        </w:rPr>
      </w:pPr>
    </w:p>
    <w:p w:rsidR="00074BEF" w:rsidRPr="00A47F0F" w:rsidRDefault="00074BEF" w:rsidP="00D53F5C">
      <w:pPr>
        <w:tabs>
          <w:tab w:val="center" w:pos="720"/>
          <w:tab w:val="left" w:pos="4860"/>
        </w:tabs>
        <w:ind w:left="-360" w:firstLine="720"/>
        <w:jc w:val="both"/>
        <w:rPr>
          <w:sz w:val="28"/>
          <w:szCs w:val="28"/>
          <w:lang w:val="uk-UA"/>
        </w:rPr>
      </w:pPr>
      <w:r>
        <w:rPr>
          <w:sz w:val="28"/>
          <w:szCs w:val="28"/>
          <w:lang w:val="uk-UA"/>
        </w:rPr>
        <w:t>1. Внести на розгляд чергової сесії міської ради питання щодо затвердження Правил проведення Новорічного благодійного розіграшу «Подаруй дитині свято» у Тячівській міській об’єднаній територіальній громаді (додається).</w:t>
      </w:r>
    </w:p>
    <w:p w:rsidR="00074BEF" w:rsidRPr="00A47F0F" w:rsidRDefault="00074BEF" w:rsidP="00D53F5C">
      <w:pPr>
        <w:numPr>
          <w:ilvl w:val="0"/>
          <w:numId w:val="2"/>
        </w:numPr>
        <w:tabs>
          <w:tab w:val="num" w:pos="360"/>
          <w:tab w:val="center" w:pos="720"/>
          <w:tab w:val="left" w:pos="4860"/>
        </w:tabs>
        <w:ind w:left="-360" w:firstLine="720"/>
        <w:jc w:val="both"/>
        <w:rPr>
          <w:sz w:val="28"/>
          <w:szCs w:val="28"/>
          <w:lang w:val="uk-UA"/>
        </w:rPr>
      </w:pPr>
      <w:r w:rsidRPr="00A47F0F">
        <w:rPr>
          <w:sz w:val="28"/>
          <w:szCs w:val="28"/>
          <w:lang w:val="uk-UA"/>
        </w:rPr>
        <w:t>Контроль за виконанням цього рішення покласти на керуючу справами (секретаря) виконкому міської ради Решетар О.В.</w:t>
      </w:r>
    </w:p>
    <w:p w:rsidR="00074BEF" w:rsidRPr="00A47F0F" w:rsidRDefault="00074BEF" w:rsidP="00AA5605">
      <w:pPr>
        <w:tabs>
          <w:tab w:val="center" w:pos="4680"/>
          <w:tab w:val="left" w:pos="4860"/>
        </w:tabs>
        <w:jc w:val="both"/>
        <w:rPr>
          <w:sz w:val="28"/>
          <w:szCs w:val="28"/>
          <w:lang w:val="uk-UA"/>
        </w:rPr>
      </w:pPr>
    </w:p>
    <w:p w:rsidR="00074BEF" w:rsidRPr="00A47F0F" w:rsidRDefault="00074BEF" w:rsidP="00AA5605">
      <w:pPr>
        <w:tabs>
          <w:tab w:val="center" w:pos="4680"/>
          <w:tab w:val="left" w:pos="4860"/>
        </w:tabs>
        <w:ind w:left="-360"/>
        <w:jc w:val="both"/>
        <w:rPr>
          <w:sz w:val="28"/>
          <w:szCs w:val="28"/>
          <w:lang w:val="uk-UA"/>
        </w:rPr>
      </w:pPr>
    </w:p>
    <w:p w:rsidR="00074BEF" w:rsidRPr="00A47F0F" w:rsidRDefault="00074BEF" w:rsidP="005559AC">
      <w:pPr>
        <w:tabs>
          <w:tab w:val="center" w:pos="4680"/>
          <w:tab w:val="left" w:pos="4860"/>
        </w:tabs>
        <w:ind w:left="-360"/>
        <w:jc w:val="both"/>
        <w:rPr>
          <w:sz w:val="28"/>
          <w:szCs w:val="28"/>
          <w:lang w:val="uk-UA"/>
        </w:rPr>
      </w:pPr>
    </w:p>
    <w:p w:rsidR="00074BEF" w:rsidRDefault="00074BEF" w:rsidP="00AA5605">
      <w:pPr>
        <w:tabs>
          <w:tab w:val="center" w:pos="4680"/>
          <w:tab w:val="left" w:pos="4860"/>
        </w:tabs>
        <w:ind w:left="-360"/>
        <w:jc w:val="both"/>
        <w:rPr>
          <w:sz w:val="28"/>
          <w:szCs w:val="28"/>
          <w:lang w:val="uk-UA"/>
        </w:rPr>
      </w:pPr>
      <w:r w:rsidRPr="00A47F0F">
        <w:rPr>
          <w:sz w:val="28"/>
          <w:szCs w:val="28"/>
          <w:lang w:val="uk-UA"/>
        </w:rPr>
        <w:t xml:space="preserve">Міський голова                                                             </w:t>
      </w:r>
      <w:r>
        <w:rPr>
          <w:sz w:val="28"/>
          <w:szCs w:val="28"/>
          <w:lang w:val="uk-UA"/>
        </w:rPr>
        <w:t xml:space="preserve">                                  </w:t>
      </w:r>
      <w:r w:rsidRPr="00A47F0F">
        <w:rPr>
          <w:sz w:val="28"/>
          <w:szCs w:val="28"/>
          <w:lang w:val="uk-UA"/>
        </w:rPr>
        <w:t>І.І. Ковач</w:t>
      </w:r>
      <w:bookmarkStart w:id="0" w:name="_GoBack"/>
      <w:bookmarkEnd w:id="0"/>
    </w:p>
    <w:p w:rsidR="00074BEF" w:rsidRDefault="00074BEF" w:rsidP="00AA5605">
      <w:pPr>
        <w:tabs>
          <w:tab w:val="center" w:pos="4680"/>
          <w:tab w:val="left" w:pos="4860"/>
        </w:tabs>
        <w:ind w:left="-360"/>
        <w:jc w:val="both"/>
        <w:rPr>
          <w:sz w:val="28"/>
          <w:szCs w:val="28"/>
          <w:lang w:val="uk-UA"/>
        </w:rPr>
      </w:pPr>
    </w:p>
    <w:p w:rsidR="00074BEF" w:rsidRDefault="00074BEF" w:rsidP="00AA5605">
      <w:pPr>
        <w:tabs>
          <w:tab w:val="center" w:pos="4680"/>
          <w:tab w:val="left" w:pos="4860"/>
        </w:tabs>
        <w:ind w:left="-360"/>
        <w:jc w:val="both"/>
        <w:rPr>
          <w:sz w:val="28"/>
          <w:szCs w:val="28"/>
          <w:lang w:val="uk-UA"/>
        </w:rPr>
      </w:pPr>
    </w:p>
    <w:p w:rsidR="00074BEF" w:rsidRDefault="00074BEF" w:rsidP="00AA5605">
      <w:pPr>
        <w:tabs>
          <w:tab w:val="center" w:pos="4680"/>
          <w:tab w:val="left" w:pos="4860"/>
        </w:tabs>
        <w:ind w:left="-360"/>
        <w:jc w:val="both"/>
        <w:rPr>
          <w:sz w:val="28"/>
          <w:szCs w:val="28"/>
          <w:lang w:val="uk-UA"/>
        </w:rPr>
      </w:pPr>
    </w:p>
    <w:p w:rsidR="00074BEF" w:rsidRDefault="00074BEF" w:rsidP="00AA5605">
      <w:pPr>
        <w:tabs>
          <w:tab w:val="center" w:pos="4680"/>
          <w:tab w:val="left" w:pos="4860"/>
        </w:tabs>
        <w:ind w:left="-360"/>
        <w:jc w:val="both"/>
        <w:rPr>
          <w:sz w:val="28"/>
          <w:szCs w:val="28"/>
          <w:lang w:val="uk-UA"/>
        </w:rPr>
      </w:pPr>
    </w:p>
    <w:p w:rsidR="00074BEF" w:rsidRDefault="00074BEF" w:rsidP="00AA5605">
      <w:pPr>
        <w:tabs>
          <w:tab w:val="center" w:pos="4680"/>
          <w:tab w:val="left" w:pos="4860"/>
        </w:tabs>
        <w:ind w:left="-360"/>
        <w:jc w:val="both"/>
        <w:rPr>
          <w:sz w:val="28"/>
          <w:szCs w:val="28"/>
          <w:lang w:val="uk-UA"/>
        </w:rPr>
      </w:pPr>
    </w:p>
    <w:p w:rsidR="00074BEF" w:rsidRDefault="00074BEF" w:rsidP="00AA5605">
      <w:pPr>
        <w:tabs>
          <w:tab w:val="center" w:pos="4680"/>
          <w:tab w:val="left" w:pos="4860"/>
        </w:tabs>
        <w:ind w:left="-360"/>
        <w:jc w:val="both"/>
        <w:rPr>
          <w:sz w:val="28"/>
          <w:szCs w:val="28"/>
          <w:lang w:val="uk-UA"/>
        </w:rPr>
      </w:pPr>
    </w:p>
    <w:p w:rsidR="00074BEF" w:rsidRDefault="00074BEF" w:rsidP="00CD15A9">
      <w:pPr>
        <w:tabs>
          <w:tab w:val="center" w:pos="4680"/>
          <w:tab w:val="left" w:pos="4860"/>
        </w:tabs>
        <w:jc w:val="both"/>
        <w:rPr>
          <w:sz w:val="28"/>
          <w:szCs w:val="28"/>
          <w:lang w:val="uk-UA"/>
        </w:rPr>
      </w:pPr>
    </w:p>
    <w:p w:rsidR="00074BEF" w:rsidRDefault="00074BEF" w:rsidP="00EF5CA8">
      <w:pPr>
        <w:pStyle w:val="Heading1"/>
        <w:shd w:val="clear" w:color="auto" w:fill="FFFFFF"/>
        <w:spacing w:before="0" w:beforeAutospacing="0" w:after="0" w:afterAutospacing="0"/>
        <w:jc w:val="center"/>
        <w:rPr>
          <w:b w:val="0"/>
          <w:color w:val="2A2A2A"/>
          <w:sz w:val="20"/>
          <w:szCs w:val="20"/>
          <w:lang w:val="uk-UA"/>
        </w:rPr>
      </w:pPr>
      <w:r>
        <w:rPr>
          <w:b w:val="0"/>
          <w:color w:val="2A2A2A"/>
          <w:sz w:val="20"/>
          <w:szCs w:val="20"/>
          <w:lang w:val="uk-UA"/>
        </w:rPr>
        <w:t xml:space="preserve">                                                                                                  Додаток</w:t>
      </w:r>
    </w:p>
    <w:p w:rsidR="00074BEF" w:rsidRDefault="00074BEF" w:rsidP="00F07BED">
      <w:pPr>
        <w:pStyle w:val="Heading1"/>
        <w:shd w:val="clear" w:color="auto" w:fill="FFFFFF"/>
        <w:spacing w:before="0" w:beforeAutospacing="0" w:after="0" w:afterAutospacing="0"/>
        <w:ind w:left="-180"/>
        <w:jc w:val="center"/>
        <w:rPr>
          <w:b w:val="0"/>
          <w:color w:val="2A2A2A"/>
          <w:sz w:val="20"/>
          <w:szCs w:val="20"/>
          <w:lang w:val="uk-UA"/>
        </w:rPr>
      </w:pPr>
      <w:r>
        <w:rPr>
          <w:b w:val="0"/>
          <w:color w:val="2A2A2A"/>
          <w:sz w:val="20"/>
          <w:szCs w:val="20"/>
          <w:lang w:val="uk-UA"/>
        </w:rPr>
        <w:t xml:space="preserve">                                                                                                                              до рішення виконкому</w:t>
      </w:r>
    </w:p>
    <w:p w:rsidR="00074BEF" w:rsidRDefault="00074BEF" w:rsidP="00D27BE4">
      <w:pPr>
        <w:pStyle w:val="Heading1"/>
        <w:shd w:val="clear" w:color="auto" w:fill="FFFFFF"/>
        <w:spacing w:before="0" w:beforeAutospacing="0" w:after="0" w:afterAutospacing="0"/>
        <w:jc w:val="center"/>
        <w:rPr>
          <w:b w:val="0"/>
          <w:color w:val="2A2A2A"/>
          <w:sz w:val="20"/>
          <w:szCs w:val="20"/>
          <w:lang w:val="uk-UA"/>
        </w:rPr>
      </w:pPr>
      <w:r>
        <w:rPr>
          <w:b w:val="0"/>
          <w:color w:val="2A2A2A"/>
          <w:sz w:val="20"/>
          <w:szCs w:val="20"/>
          <w:lang w:val="uk-UA"/>
        </w:rPr>
        <w:t xml:space="preserve">                                                                                                                           Тячівської міської ради</w:t>
      </w:r>
    </w:p>
    <w:p w:rsidR="00074BEF" w:rsidRDefault="00074BEF" w:rsidP="00CD15A9">
      <w:pPr>
        <w:pStyle w:val="Heading1"/>
        <w:shd w:val="clear" w:color="auto" w:fill="FFFFFF"/>
        <w:spacing w:before="0" w:beforeAutospacing="0" w:after="0" w:afterAutospacing="0"/>
        <w:jc w:val="right"/>
        <w:rPr>
          <w:b w:val="0"/>
          <w:color w:val="2A2A2A"/>
          <w:sz w:val="20"/>
          <w:szCs w:val="20"/>
          <w:lang w:val="uk-UA"/>
        </w:rPr>
      </w:pPr>
      <w:r>
        <w:rPr>
          <w:b w:val="0"/>
          <w:color w:val="2A2A2A"/>
          <w:sz w:val="20"/>
          <w:szCs w:val="20"/>
          <w:lang w:val="uk-UA"/>
        </w:rPr>
        <w:t xml:space="preserve"> від 22 листопада 2018 р. №271</w:t>
      </w:r>
    </w:p>
    <w:p w:rsidR="00074BEF" w:rsidRPr="00E808F6" w:rsidRDefault="00074BEF" w:rsidP="00CD15A9">
      <w:pPr>
        <w:pStyle w:val="Heading1"/>
        <w:shd w:val="clear" w:color="auto" w:fill="FFFFFF"/>
        <w:spacing w:before="0" w:beforeAutospacing="0" w:after="0" w:afterAutospacing="0"/>
        <w:jc w:val="right"/>
        <w:rPr>
          <w:b w:val="0"/>
          <w:color w:val="2A2A2A"/>
          <w:sz w:val="20"/>
          <w:szCs w:val="20"/>
          <w:lang w:val="uk-UA"/>
        </w:rPr>
      </w:pPr>
    </w:p>
    <w:p w:rsidR="00074BEF" w:rsidRDefault="00074BEF" w:rsidP="00CD15A9">
      <w:pPr>
        <w:pStyle w:val="Heading1"/>
        <w:shd w:val="clear" w:color="auto" w:fill="FFFFFF"/>
        <w:spacing w:before="0" w:beforeAutospacing="0" w:after="0" w:afterAutospacing="0"/>
        <w:ind w:left="-540"/>
        <w:jc w:val="center"/>
        <w:rPr>
          <w:sz w:val="28"/>
          <w:szCs w:val="28"/>
          <w:lang w:val="uk-UA"/>
        </w:rPr>
      </w:pPr>
      <w:r w:rsidRPr="00696C3F">
        <w:rPr>
          <w:sz w:val="28"/>
          <w:szCs w:val="28"/>
          <w:lang w:val="uk-UA"/>
        </w:rPr>
        <w:t xml:space="preserve">Правила проведення </w:t>
      </w:r>
      <w:r>
        <w:rPr>
          <w:sz w:val="28"/>
          <w:szCs w:val="28"/>
          <w:lang w:val="uk-UA"/>
        </w:rPr>
        <w:t>Новорічного благодійного розіграшу</w:t>
      </w:r>
    </w:p>
    <w:p w:rsidR="00074BEF" w:rsidRDefault="00074BEF" w:rsidP="00CD15A9">
      <w:pPr>
        <w:pStyle w:val="Heading1"/>
        <w:shd w:val="clear" w:color="auto" w:fill="FFFFFF"/>
        <w:spacing w:before="0" w:beforeAutospacing="0" w:after="0" w:afterAutospacing="0"/>
        <w:ind w:left="-540"/>
        <w:jc w:val="center"/>
        <w:rPr>
          <w:sz w:val="28"/>
          <w:szCs w:val="28"/>
          <w:lang w:val="uk-UA"/>
        </w:rPr>
      </w:pPr>
      <w:r w:rsidRPr="00696C3F">
        <w:rPr>
          <w:sz w:val="28"/>
          <w:szCs w:val="28"/>
          <w:lang w:val="uk-UA"/>
        </w:rPr>
        <w:t xml:space="preserve"> </w:t>
      </w:r>
      <w:r w:rsidRPr="00F25986">
        <w:rPr>
          <w:sz w:val="28"/>
          <w:szCs w:val="28"/>
          <w:lang w:val="uk-UA"/>
        </w:rPr>
        <w:t>«Подаруй дитині свято»</w:t>
      </w:r>
    </w:p>
    <w:p w:rsidR="00074BEF" w:rsidRPr="00F25986" w:rsidRDefault="00074BEF" w:rsidP="00CD15A9">
      <w:pPr>
        <w:pStyle w:val="Heading1"/>
        <w:shd w:val="clear" w:color="auto" w:fill="FFFFFF"/>
        <w:spacing w:before="0" w:beforeAutospacing="0" w:after="0" w:afterAutospacing="0"/>
        <w:ind w:left="-540"/>
        <w:jc w:val="center"/>
        <w:rPr>
          <w:color w:val="2A2A2A"/>
          <w:sz w:val="28"/>
          <w:szCs w:val="28"/>
          <w:lang w:val="uk-UA"/>
        </w:rPr>
      </w:pPr>
    </w:p>
    <w:p w:rsidR="00074BEF"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1. Новорічний благодійний розіграш проводиться Благодійним фондом розвитку Тячева під патронатом Тячівської міської ради.</w:t>
      </w:r>
    </w:p>
    <w:p w:rsidR="00074BEF"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2. Координація проведення розіграшу здійснюється уповноваженою особою Тячівської міської ради з питань захисту прав та інтересів дітей.</w:t>
      </w:r>
    </w:p>
    <w:p w:rsidR="00074BEF"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3. Для проведення розіграшу виготовляються квитки у кількості 500 штук.</w:t>
      </w:r>
    </w:p>
    <w:p w:rsidR="00074BEF"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4. Продаж квитків Новорічного розіграшу починається з 1 грудня 2018 року і триває до 14:00 год. 19 грудня 2018 року. У випадку, якщо зазначена у п. 3 кількість квитків виявиться недостатньою, організатор розіграшу вправі виготовити додатково необхідну кількість квитків, виходячи з попиту на них.</w:t>
      </w:r>
    </w:p>
    <w:p w:rsidR="00074BEF" w:rsidRPr="00D27BE4"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5</w:t>
      </w:r>
      <w:r w:rsidRPr="00D27BE4">
        <w:rPr>
          <w:color w:val="2B2B2B"/>
          <w:sz w:val="28"/>
          <w:szCs w:val="28"/>
          <w:lang w:val="uk-UA"/>
        </w:rPr>
        <w:t xml:space="preserve">. Ціна одного квитка складає </w:t>
      </w:r>
      <w:r>
        <w:rPr>
          <w:color w:val="2B2B2B"/>
          <w:sz w:val="28"/>
          <w:szCs w:val="28"/>
          <w:lang w:val="uk-UA"/>
        </w:rPr>
        <w:t>20 (двадцять) гривень</w:t>
      </w:r>
      <w:r w:rsidRPr="00D27BE4">
        <w:rPr>
          <w:color w:val="2B2B2B"/>
          <w:sz w:val="28"/>
          <w:szCs w:val="28"/>
          <w:lang w:val="uk-UA"/>
        </w:rPr>
        <w:t>.</w:t>
      </w:r>
    </w:p>
    <w:p w:rsidR="00074BEF" w:rsidRPr="00D27BE4"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6</w:t>
      </w:r>
      <w:r w:rsidRPr="00D27BE4">
        <w:rPr>
          <w:color w:val="2B2B2B"/>
          <w:sz w:val="28"/>
          <w:szCs w:val="28"/>
          <w:lang w:val="uk-UA"/>
        </w:rPr>
        <w:t>. Продаж квитків здійсню</w:t>
      </w:r>
      <w:r>
        <w:rPr>
          <w:color w:val="2B2B2B"/>
          <w:sz w:val="28"/>
          <w:szCs w:val="28"/>
          <w:lang w:val="uk-UA"/>
        </w:rPr>
        <w:t>ватиметься за визначеними адресами.</w:t>
      </w:r>
    </w:p>
    <w:p w:rsidR="00074BEF" w:rsidRPr="005C56C9" w:rsidRDefault="00074BEF" w:rsidP="00CD15A9">
      <w:pPr>
        <w:pStyle w:val="NormalWeb"/>
        <w:shd w:val="clear" w:color="auto" w:fill="FFFFFF"/>
        <w:spacing w:before="0" w:beforeAutospacing="0" w:after="0" w:afterAutospacing="0"/>
        <w:ind w:left="-540" w:firstLine="540"/>
        <w:jc w:val="both"/>
        <w:rPr>
          <w:color w:val="2B2B2B"/>
          <w:sz w:val="28"/>
          <w:szCs w:val="28"/>
          <w:lang w:val="uk-UA"/>
        </w:rPr>
      </w:pPr>
      <w:r>
        <w:rPr>
          <w:color w:val="2B2B2B"/>
          <w:sz w:val="28"/>
          <w:szCs w:val="28"/>
          <w:lang w:val="uk-UA"/>
        </w:rPr>
        <w:t>7</w:t>
      </w:r>
      <w:r>
        <w:rPr>
          <w:color w:val="2B2B2B"/>
          <w:sz w:val="28"/>
          <w:szCs w:val="28"/>
        </w:rPr>
        <w:t>. Правила участі</w:t>
      </w:r>
      <w:r>
        <w:rPr>
          <w:color w:val="2B2B2B"/>
          <w:sz w:val="28"/>
          <w:szCs w:val="28"/>
          <w:lang w:val="uk-UA"/>
        </w:rPr>
        <w:t xml:space="preserve"> у Новорічному благодійному розіграші:</w:t>
      </w:r>
    </w:p>
    <w:p w:rsidR="00074BEF" w:rsidRPr="002C4CF0" w:rsidRDefault="00074BEF" w:rsidP="00CD15A9">
      <w:pPr>
        <w:numPr>
          <w:ilvl w:val="0"/>
          <w:numId w:val="3"/>
        </w:numPr>
        <w:shd w:val="clear" w:color="auto" w:fill="FFFFFF"/>
        <w:tabs>
          <w:tab w:val="clear" w:pos="720"/>
          <w:tab w:val="num" w:pos="360"/>
        </w:tabs>
        <w:ind w:left="-540" w:firstLine="540"/>
        <w:jc w:val="both"/>
        <w:rPr>
          <w:color w:val="2B2B2B"/>
          <w:sz w:val="28"/>
          <w:szCs w:val="28"/>
          <w:lang w:val="uk-UA"/>
        </w:rPr>
      </w:pPr>
      <w:r>
        <w:rPr>
          <w:color w:val="2B2B2B"/>
          <w:sz w:val="28"/>
          <w:szCs w:val="28"/>
          <w:lang w:val="uk-UA"/>
        </w:rPr>
        <w:t>придбати квит</w:t>
      </w:r>
      <w:r w:rsidRPr="002C4CF0">
        <w:rPr>
          <w:color w:val="2B2B2B"/>
          <w:sz w:val="28"/>
          <w:szCs w:val="28"/>
          <w:lang w:val="uk-UA"/>
        </w:rPr>
        <w:t>к</w:t>
      </w:r>
      <w:r>
        <w:rPr>
          <w:color w:val="2B2B2B"/>
          <w:sz w:val="28"/>
          <w:szCs w:val="28"/>
          <w:lang w:val="uk-UA"/>
        </w:rPr>
        <w:t>и</w:t>
      </w:r>
      <w:r w:rsidRPr="002C4CF0">
        <w:rPr>
          <w:color w:val="2B2B2B"/>
          <w:sz w:val="28"/>
          <w:szCs w:val="28"/>
          <w:lang w:val="uk-UA"/>
        </w:rPr>
        <w:t xml:space="preserve"> може кожен житель і гість </w:t>
      </w:r>
      <w:r>
        <w:rPr>
          <w:color w:val="2B2B2B"/>
          <w:sz w:val="28"/>
          <w:szCs w:val="28"/>
          <w:lang w:val="uk-UA"/>
        </w:rPr>
        <w:t>Тячівської об’єднаної територіальної громади</w:t>
      </w:r>
      <w:r w:rsidRPr="002C4CF0">
        <w:rPr>
          <w:color w:val="2B2B2B"/>
          <w:sz w:val="28"/>
          <w:szCs w:val="28"/>
          <w:lang w:val="uk-UA"/>
        </w:rPr>
        <w:t xml:space="preserve"> в необмеженій кількості;</w:t>
      </w:r>
    </w:p>
    <w:p w:rsidR="00074BEF" w:rsidRPr="00AF0FB8" w:rsidRDefault="00074BEF" w:rsidP="00CD15A9">
      <w:pPr>
        <w:numPr>
          <w:ilvl w:val="0"/>
          <w:numId w:val="3"/>
        </w:numPr>
        <w:shd w:val="clear" w:color="auto" w:fill="FFFFFF"/>
        <w:tabs>
          <w:tab w:val="clear" w:pos="720"/>
          <w:tab w:val="num" w:pos="360"/>
        </w:tabs>
        <w:ind w:left="-540" w:firstLine="540"/>
        <w:jc w:val="both"/>
        <w:rPr>
          <w:color w:val="2B2B2B"/>
          <w:sz w:val="28"/>
          <w:szCs w:val="28"/>
        </w:rPr>
      </w:pPr>
      <w:r>
        <w:rPr>
          <w:color w:val="2B2B2B"/>
          <w:sz w:val="28"/>
          <w:szCs w:val="28"/>
          <w:lang w:val="uk-UA"/>
        </w:rPr>
        <w:t>купляючи</w:t>
      </w:r>
      <w:r w:rsidRPr="00AF0FB8">
        <w:rPr>
          <w:color w:val="2B2B2B"/>
          <w:sz w:val="28"/>
          <w:szCs w:val="28"/>
        </w:rPr>
        <w:t xml:space="preserve"> квиток, </w:t>
      </w:r>
      <w:r>
        <w:rPr>
          <w:color w:val="2B2B2B"/>
          <w:sz w:val="28"/>
          <w:szCs w:val="28"/>
        </w:rPr>
        <w:t xml:space="preserve">учасник може сам вибрати номер </w:t>
      </w:r>
      <w:r w:rsidRPr="00AF0FB8">
        <w:rPr>
          <w:color w:val="2B2B2B"/>
          <w:sz w:val="28"/>
          <w:szCs w:val="28"/>
        </w:rPr>
        <w:t>квитка;</w:t>
      </w:r>
    </w:p>
    <w:p w:rsidR="00074BEF" w:rsidRPr="005C56C9" w:rsidRDefault="00074BEF" w:rsidP="00CD15A9">
      <w:pPr>
        <w:numPr>
          <w:ilvl w:val="0"/>
          <w:numId w:val="3"/>
        </w:numPr>
        <w:shd w:val="clear" w:color="auto" w:fill="FFFFFF"/>
        <w:tabs>
          <w:tab w:val="clear" w:pos="720"/>
          <w:tab w:val="num" w:pos="360"/>
        </w:tabs>
        <w:ind w:left="-540" w:firstLine="540"/>
        <w:jc w:val="both"/>
        <w:rPr>
          <w:color w:val="2B2B2B"/>
          <w:sz w:val="28"/>
          <w:szCs w:val="28"/>
        </w:rPr>
      </w:pPr>
      <w:r w:rsidRPr="00AF0FB8">
        <w:rPr>
          <w:color w:val="2B2B2B"/>
          <w:sz w:val="28"/>
          <w:szCs w:val="28"/>
        </w:rPr>
        <w:t xml:space="preserve">відривна частина </w:t>
      </w:r>
      <w:r>
        <w:rPr>
          <w:color w:val="2B2B2B"/>
          <w:sz w:val="28"/>
          <w:szCs w:val="28"/>
        </w:rPr>
        <w:t xml:space="preserve">квитка буде поміщена в </w:t>
      </w:r>
      <w:r>
        <w:rPr>
          <w:color w:val="2B2B2B"/>
          <w:sz w:val="28"/>
          <w:szCs w:val="28"/>
          <w:lang w:val="uk-UA"/>
        </w:rPr>
        <w:t>опломбовану</w:t>
      </w:r>
      <w:r>
        <w:rPr>
          <w:color w:val="2B2B2B"/>
          <w:sz w:val="28"/>
          <w:szCs w:val="28"/>
        </w:rPr>
        <w:t xml:space="preserve"> урн</w:t>
      </w:r>
      <w:r>
        <w:rPr>
          <w:color w:val="2B2B2B"/>
          <w:sz w:val="28"/>
          <w:szCs w:val="28"/>
          <w:lang w:val="uk-UA"/>
        </w:rPr>
        <w:t>у</w:t>
      </w:r>
      <w:r w:rsidRPr="00AF0FB8">
        <w:rPr>
          <w:color w:val="2B2B2B"/>
          <w:sz w:val="28"/>
          <w:szCs w:val="28"/>
        </w:rPr>
        <w:t>.</w:t>
      </w:r>
    </w:p>
    <w:p w:rsidR="00074BEF" w:rsidRDefault="00074BEF" w:rsidP="00CD15A9">
      <w:pPr>
        <w:shd w:val="clear" w:color="auto" w:fill="FFFFFF"/>
        <w:ind w:left="-540" w:firstLine="540"/>
        <w:jc w:val="both"/>
        <w:rPr>
          <w:color w:val="2B2B2B"/>
          <w:sz w:val="28"/>
          <w:szCs w:val="28"/>
          <w:lang w:val="uk-UA"/>
        </w:rPr>
      </w:pPr>
      <w:r>
        <w:rPr>
          <w:color w:val="2B2B2B"/>
          <w:sz w:val="28"/>
          <w:szCs w:val="28"/>
          <w:lang w:val="uk-UA"/>
        </w:rPr>
        <w:t>8. Призовий фонд розіграшу становлять товари та послуги, надані на безоплатній основі Благодійному фонду розвитку Тячева партнерами (юридичними та фізичними особами) та два тури до Європи (вартість одного туру не більше 3000 тис. грн.), які оплачуються безпосередньо Благодійним фондом розвитку Тячева.</w:t>
      </w:r>
    </w:p>
    <w:p w:rsidR="00074BEF" w:rsidRPr="00AF0FB8" w:rsidRDefault="00074BEF" w:rsidP="00CD15A9">
      <w:pPr>
        <w:shd w:val="clear" w:color="auto" w:fill="FFFFFF"/>
        <w:ind w:left="-540" w:firstLine="540"/>
        <w:jc w:val="both"/>
        <w:rPr>
          <w:color w:val="2B2B2B"/>
          <w:sz w:val="28"/>
          <w:szCs w:val="28"/>
        </w:rPr>
      </w:pPr>
      <w:r>
        <w:rPr>
          <w:color w:val="2B2B2B"/>
          <w:sz w:val="28"/>
          <w:szCs w:val="28"/>
          <w:lang w:val="uk-UA"/>
        </w:rPr>
        <w:t>9. Партнери Новорічного благодійного розіграшу залучаються до участі в ньому на добровільних засадах, шляхом інформування про це на офіційних сайтах міської ради та об’єднаної громади, а також в інших  засобах масової інформації.</w:t>
      </w:r>
    </w:p>
    <w:p w:rsidR="00074BEF" w:rsidRPr="00AF0FB8" w:rsidRDefault="00074BEF" w:rsidP="00CD15A9">
      <w:pPr>
        <w:pStyle w:val="NormalWeb"/>
        <w:shd w:val="clear" w:color="auto" w:fill="FFFFFF"/>
        <w:spacing w:before="0" w:beforeAutospacing="0" w:after="0" w:afterAutospacing="0"/>
        <w:ind w:left="-540" w:firstLine="540"/>
        <w:jc w:val="both"/>
        <w:rPr>
          <w:color w:val="2B2B2B"/>
          <w:sz w:val="28"/>
          <w:szCs w:val="28"/>
        </w:rPr>
      </w:pPr>
      <w:r>
        <w:rPr>
          <w:color w:val="2B2B2B"/>
          <w:sz w:val="28"/>
          <w:szCs w:val="28"/>
          <w:lang w:val="uk-UA"/>
        </w:rPr>
        <w:t>10</w:t>
      </w:r>
      <w:r w:rsidRPr="00AF0FB8">
        <w:rPr>
          <w:color w:val="2B2B2B"/>
          <w:sz w:val="28"/>
          <w:szCs w:val="28"/>
        </w:rPr>
        <w:t>. Правила розіграшу квитків:</w:t>
      </w:r>
    </w:p>
    <w:p w:rsidR="00074BEF" w:rsidRPr="00AF0FB8" w:rsidRDefault="00074BEF" w:rsidP="00CD15A9">
      <w:pPr>
        <w:numPr>
          <w:ilvl w:val="0"/>
          <w:numId w:val="4"/>
        </w:numPr>
        <w:shd w:val="clear" w:color="auto" w:fill="FFFFFF"/>
        <w:tabs>
          <w:tab w:val="clear" w:pos="720"/>
          <w:tab w:val="num" w:pos="360"/>
        </w:tabs>
        <w:ind w:left="-540" w:firstLine="540"/>
        <w:jc w:val="both"/>
        <w:rPr>
          <w:color w:val="2B2B2B"/>
          <w:sz w:val="28"/>
          <w:szCs w:val="28"/>
        </w:rPr>
      </w:pPr>
      <w:r w:rsidRPr="00AF0FB8">
        <w:rPr>
          <w:color w:val="2B2B2B"/>
          <w:sz w:val="28"/>
          <w:szCs w:val="28"/>
        </w:rPr>
        <w:t xml:space="preserve">розіграш квитків буде проводитися на площі </w:t>
      </w:r>
      <w:r>
        <w:rPr>
          <w:color w:val="2B2B2B"/>
          <w:sz w:val="28"/>
          <w:szCs w:val="28"/>
          <w:lang w:val="uk-UA"/>
        </w:rPr>
        <w:t>Поштовій в  м. Тячів (перед Будинком культури)</w:t>
      </w:r>
      <w:r>
        <w:rPr>
          <w:color w:val="2B2B2B"/>
          <w:sz w:val="28"/>
          <w:szCs w:val="28"/>
        </w:rPr>
        <w:t xml:space="preserve"> </w:t>
      </w:r>
      <w:r>
        <w:rPr>
          <w:color w:val="2B2B2B"/>
          <w:sz w:val="28"/>
          <w:szCs w:val="28"/>
          <w:lang w:val="uk-UA"/>
        </w:rPr>
        <w:t>19 грудня 2018 року в рамках свята відкриття Новорічної ялинки міста з 15:30 по 16:30 год.</w:t>
      </w:r>
      <w:r w:rsidRPr="00AF0FB8">
        <w:rPr>
          <w:color w:val="2B2B2B"/>
          <w:sz w:val="28"/>
          <w:szCs w:val="28"/>
        </w:rPr>
        <w:t>;</w:t>
      </w:r>
    </w:p>
    <w:p w:rsidR="00074BEF" w:rsidRPr="00AF0FB8"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rPr>
        <w:t>розіграш провод</w:t>
      </w:r>
      <w:r>
        <w:rPr>
          <w:color w:val="2B2B2B"/>
          <w:sz w:val="28"/>
          <w:szCs w:val="28"/>
          <w:lang w:val="uk-UA"/>
        </w:rPr>
        <w:t>я</w:t>
      </w:r>
      <w:r w:rsidRPr="00AF0FB8">
        <w:rPr>
          <w:color w:val="2B2B2B"/>
          <w:sz w:val="28"/>
          <w:szCs w:val="28"/>
        </w:rPr>
        <w:t>ть ведуч</w:t>
      </w:r>
      <w:r>
        <w:rPr>
          <w:color w:val="2B2B2B"/>
          <w:sz w:val="28"/>
          <w:szCs w:val="28"/>
          <w:lang w:val="uk-UA"/>
        </w:rPr>
        <w:t>і</w:t>
      </w:r>
      <w:r w:rsidRPr="00AF0FB8">
        <w:rPr>
          <w:color w:val="2B2B2B"/>
          <w:sz w:val="28"/>
          <w:szCs w:val="28"/>
        </w:rPr>
        <w:t xml:space="preserve"> свята і комісія, яка буде обрана з присутніх на розіграші людей;</w:t>
      </w:r>
    </w:p>
    <w:p w:rsidR="00074BEF" w:rsidRPr="006F6AEF" w:rsidRDefault="00074BEF" w:rsidP="00CD15A9">
      <w:pPr>
        <w:numPr>
          <w:ilvl w:val="0"/>
          <w:numId w:val="4"/>
        </w:numPr>
        <w:shd w:val="clear" w:color="auto" w:fill="FFFFFF"/>
        <w:tabs>
          <w:tab w:val="clear" w:pos="720"/>
          <w:tab w:val="num" w:pos="360"/>
        </w:tabs>
        <w:ind w:left="-540" w:firstLine="540"/>
        <w:jc w:val="both"/>
        <w:rPr>
          <w:color w:val="2B2B2B"/>
          <w:sz w:val="28"/>
          <w:szCs w:val="28"/>
        </w:rPr>
      </w:pPr>
      <w:r w:rsidRPr="00AF0FB8">
        <w:rPr>
          <w:color w:val="2B2B2B"/>
          <w:sz w:val="28"/>
          <w:szCs w:val="28"/>
        </w:rPr>
        <w:t>комісія проводить розпломбування урни</w:t>
      </w:r>
      <w:r>
        <w:rPr>
          <w:color w:val="2B2B2B"/>
          <w:sz w:val="28"/>
          <w:szCs w:val="28"/>
          <w:lang w:val="uk-UA"/>
        </w:rPr>
        <w:t xml:space="preserve">, в яку поміщені </w:t>
      </w:r>
      <w:r w:rsidRPr="00AF0FB8">
        <w:rPr>
          <w:color w:val="2B2B2B"/>
          <w:sz w:val="28"/>
          <w:szCs w:val="28"/>
        </w:rPr>
        <w:t xml:space="preserve"> </w:t>
      </w:r>
      <w:r>
        <w:rPr>
          <w:color w:val="2B2B2B"/>
          <w:sz w:val="28"/>
          <w:szCs w:val="28"/>
          <w:lang w:val="uk-UA"/>
        </w:rPr>
        <w:t>квитки</w:t>
      </w:r>
      <w:r w:rsidRPr="00AF0FB8">
        <w:rPr>
          <w:color w:val="2B2B2B"/>
          <w:sz w:val="28"/>
          <w:szCs w:val="28"/>
        </w:rPr>
        <w:t>;</w:t>
      </w:r>
    </w:p>
    <w:p w:rsidR="00074BEF" w:rsidRPr="00AF0FB8"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lang w:val="uk-UA"/>
        </w:rPr>
        <w:t>переможним визначається довільно витягнутий з урни квиток для кожного призу окремо;</w:t>
      </w:r>
    </w:p>
    <w:p w:rsidR="00074BEF" w:rsidRPr="00F25986"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lang w:val="uk-UA"/>
        </w:rPr>
        <w:t>виграшний приз, безпосередньо після його розіграшу,  оформлюється шляхом заповнення на ім’я переможця сертифікату, який не може бути переданий, подарований чи проданий іншій особі (крім випадків, передбачених Правилами);</w:t>
      </w:r>
    </w:p>
    <w:p w:rsidR="00074BEF" w:rsidRPr="00C52073"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lang w:val="uk-UA"/>
        </w:rPr>
        <w:t>у разі виграшу головних призів неповнолітньою особою чи особою, яка не має необхідних документів для виїзду за кордон, сертифікат може бути оформлений на члена сім’ї переможця (батька, матір, сестру, брата);</w:t>
      </w:r>
    </w:p>
    <w:p w:rsidR="00074BEF" w:rsidRPr="00AF0FB8"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lang w:val="uk-UA"/>
        </w:rPr>
        <w:t>у випадку відмови від поїздки до Європи або неможливості взяти участь у поїздці – вартість туру власнику сертифіката не відшкодовується;</w:t>
      </w:r>
    </w:p>
    <w:p w:rsidR="00074BEF" w:rsidRPr="00AF0FB8" w:rsidRDefault="00074BEF" w:rsidP="00CD15A9">
      <w:pPr>
        <w:numPr>
          <w:ilvl w:val="0"/>
          <w:numId w:val="4"/>
        </w:numPr>
        <w:shd w:val="clear" w:color="auto" w:fill="FFFFFF"/>
        <w:tabs>
          <w:tab w:val="clear" w:pos="720"/>
          <w:tab w:val="num" w:pos="360"/>
        </w:tabs>
        <w:ind w:left="-540" w:firstLine="540"/>
        <w:jc w:val="both"/>
        <w:rPr>
          <w:color w:val="2B2B2B"/>
          <w:sz w:val="28"/>
          <w:szCs w:val="28"/>
        </w:rPr>
      </w:pPr>
      <w:r w:rsidRPr="00AF0FB8">
        <w:rPr>
          <w:color w:val="2B2B2B"/>
          <w:sz w:val="28"/>
          <w:szCs w:val="28"/>
        </w:rPr>
        <w:t>останнім</w:t>
      </w:r>
      <w:r>
        <w:rPr>
          <w:color w:val="2B2B2B"/>
          <w:sz w:val="28"/>
          <w:szCs w:val="28"/>
          <w:lang w:val="uk-UA"/>
        </w:rPr>
        <w:t>и</w:t>
      </w:r>
      <w:r>
        <w:rPr>
          <w:color w:val="2B2B2B"/>
          <w:sz w:val="28"/>
          <w:szCs w:val="28"/>
        </w:rPr>
        <w:t xml:space="preserve"> розігру</w:t>
      </w:r>
      <w:r>
        <w:rPr>
          <w:color w:val="2B2B2B"/>
          <w:sz w:val="28"/>
          <w:szCs w:val="28"/>
          <w:lang w:val="uk-UA"/>
        </w:rPr>
        <w:t>ю</w:t>
      </w:r>
      <w:r w:rsidRPr="00AF0FB8">
        <w:rPr>
          <w:color w:val="2B2B2B"/>
          <w:sz w:val="28"/>
          <w:szCs w:val="28"/>
        </w:rPr>
        <w:t>ться головн</w:t>
      </w:r>
      <w:r>
        <w:rPr>
          <w:color w:val="2B2B2B"/>
          <w:sz w:val="28"/>
          <w:szCs w:val="28"/>
          <w:lang w:val="uk-UA"/>
        </w:rPr>
        <w:t>і</w:t>
      </w:r>
      <w:r w:rsidRPr="00AF0FB8">
        <w:rPr>
          <w:color w:val="2B2B2B"/>
          <w:sz w:val="28"/>
          <w:szCs w:val="28"/>
        </w:rPr>
        <w:t xml:space="preserve"> приз</w:t>
      </w:r>
      <w:r>
        <w:rPr>
          <w:color w:val="2B2B2B"/>
          <w:sz w:val="28"/>
          <w:szCs w:val="28"/>
          <w:lang w:val="uk-UA"/>
        </w:rPr>
        <w:t>и – тури до Європи</w:t>
      </w:r>
      <w:r w:rsidRPr="00AF0FB8">
        <w:rPr>
          <w:color w:val="2B2B2B"/>
          <w:sz w:val="28"/>
          <w:szCs w:val="28"/>
        </w:rPr>
        <w:t>;</w:t>
      </w:r>
    </w:p>
    <w:p w:rsidR="00074BEF" w:rsidRPr="00A14532" w:rsidRDefault="00074BEF" w:rsidP="00CD15A9">
      <w:pPr>
        <w:numPr>
          <w:ilvl w:val="0"/>
          <w:numId w:val="4"/>
        </w:numPr>
        <w:shd w:val="clear" w:color="auto" w:fill="FFFFFF"/>
        <w:tabs>
          <w:tab w:val="clear" w:pos="720"/>
          <w:tab w:val="num" w:pos="360"/>
        </w:tabs>
        <w:ind w:left="-540" w:firstLine="540"/>
        <w:jc w:val="both"/>
        <w:rPr>
          <w:color w:val="2B2B2B"/>
          <w:sz w:val="28"/>
          <w:szCs w:val="28"/>
        </w:rPr>
      </w:pPr>
      <w:r w:rsidRPr="00AF0FB8">
        <w:rPr>
          <w:color w:val="2B2B2B"/>
          <w:sz w:val="28"/>
          <w:szCs w:val="28"/>
        </w:rPr>
        <w:t xml:space="preserve">в разі відсутності власника виграшного квитка </w:t>
      </w:r>
      <w:r>
        <w:rPr>
          <w:color w:val="2B2B2B"/>
          <w:sz w:val="28"/>
          <w:szCs w:val="28"/>
          <w:lang w:val="uk-UA"/>
        </w:rPr>
        <w:t>чи відмови від призу, сертифікат розігрується повторно до визначення переможця;</w:t>
      </w:r>
    </w:p>
    <w:p w:rsidR="00074BEF" w:rsidRPr="00F25986"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lang w:val="uk-UA"/>
        </w:rPr>
        <w:t>отримати приз можна за умови пред’явлення власником сертифіката паспорта/свідоцтва про народження;</w:t>
      </w:r>
    </w:p>
    <w:p w:rsidR="00074BEF" w:rsidRPr="00AF0FB8" w:rsidRDefault="00074BEF" w:rsidP="00CD15A9">
      <w:pPr>
        <w:numPr>
          <w:ilvl w:val="0"/>
          <w:numId w:val="4"/>
        </w:numPr>
        <w:shd w:val="clear" w:color="auto" w:fill="FFFFFF"/>
        <w:tabs>
          <w:tab w:val="clear" w:pos="720"/>
          <w:tab w:val="num" w:pos="360"/>
        </w:tabs>
        <w:ind w:left="-540" w:firstLine="540"/>
        <w:jc w:val="both"/>
        <w:rPr>
          <w:color w:val="2B2B2B"/>
          <w:sz w:val="28"/>
          <w:szCs w:val="28"/>
        </w:rPr>
      </w:pPr>
      <w:r>
        <w:rPr>
          <w:color w:val="2B2B2B"/>
          <w:sz w:val="28"/>
          <w:szCs w:val="28"/>
          <w:lang w:val="uk-UA"/>
        </w:rPr>
        <w:t>сертифікат діє протягом одного місяць з дня проведення розіграшу (до 19 січня 2019 року включно).</w:t>
      </w:r>
    </w:p>
    <w:p w:rsidR="00074BEF" w:rsidRPr="00696C3F" w:rsidRDefault="00074BEF" w:rsidP="00CD15A9">
      <w:pPr>
        <w:pStyle w:val="NormalWeb"/>
        <w:shd w:val="clear" w:color="auto" w:fill="FFFFFF"/>
        <w:spacing w:before="0" w:beforeAutospacing="0" w:after="0" w:afterAutospacing="0"/>
        <w:ind w:left="-540" w:firstLine="540"/>
        <w:jc w:val="both"/>
        <w:rPr>
          <w:sz w:val="28"/>
          <w:szCs w:val="28"/>
          <w:lang w:val="uk-UA"/>
        </w:rPr>
      </w:pPr>
      <w:r>
        <w:rPr>
          <w:sz w:val="28"/>
          <w:szCs w:val="28"/>
          <w:lang w:val="uk-UA"/>
        </w:rPr>
        <w:t>11</w:t>
      </w:r>
      <w:r w:rsidRPr="00F07BED">
        <w:rPr>
          <w:sz w:val="28"/>
          <w:szCs w:val="28"/>
        </w:rPr>
        <w:t xml:space="preserve">. Всі </w:t>
      </w:r>
      <w:r>
        <w:rPr>
          <w:sz w:val="28"/>
          <w:szCs w:val="28"/>
          <w:lang w:val="uk-UA"/>
        </w:rPr>
        <w:t xml:space="preserve">кошти, </w:t>
      </w:r>
      <w:r w:rsidRPr="00F07BED">
        <w:rPr>
          <w:sz w:val="28"/>
          <w:szCs w:val="28"/>
        </w:rPr>
        <w:t xml:space="preserve">виручені </w:t>
      </w:r>
      <w:r w:rsidRPr="00F07BED">
        <w:rPr>
          <w:sz w:val="28"/>
          <w:szCs w:val="28"/>
          <w:lang w:val="uk-UA"/>
        </w:rPr>
        <w:t>від продажів квитків</w:t>
      </w:r>
      <w:r>
        <w:rPr>
          <w:sz w:val="28"/>
          <w:szCs w:val="28"/>
          <w:lang w:val="uk-UA"/>
        </w:rPr>
        <w:t xml:space="preserve"> Новорічного благодійного розіграшу, </w:t>
      </w:r>
      <w:r w:rsidRPr="00F07BED">
        <w:rPr>
          <w:sz w:val="28"/>
          <w:szCs w:val="28"/>
        </w:rPr>
        <w:t xml:space="preserve">будуть </w:t>
      </w:r>
      <w:r w:rsidRPr="00F07BED">
        <w:rPr>
          <w:sz w:val="28"/>
          <w:szCs w:val="28"/>
          <w:lang w:val="uk-UA"/>
        </w:rPr>
        <w:t>розподілені між дітьми-сиротами та дітьми, позбавленими батьківського піклування, які зареєстровані та проживають на території Тячівської об’єднаної територіальної громади</w:t>
      </w:r>
      <w:r>
        <w:rPr>
          <w:sz w:val="28"/>
          <w:szCs w:val="28"/>
          <w:lang w:val="uk-UA"/>
        </w:rPr>
        <w:t xml:space="preserve"> в рамках загальноміського святкування Нового 2019 року</w:t>
      </w:r>
      <w:r w:rsidRPr="00F07BED">
        <w:rPr>
          <w:sz w:val="28"/>
          <w:szCs w:val="28"/>
          <w:lang w:val="uk-UA"/>
        </w:rPr>
        <w:t xml:space="preserve">. </w:t>
      </w:r>
      <w:r>
        <w:rPr>
          <w:sz w:val="28"/>
          <w:szCs w:val="28"/>
          <w:lang w:val="uk-UA"/>
        </w:rPr>
        <w:t xml:space="preserve"> </w:t>
      </w:r>
    </w:p>
    <w:sectPr w:rsidR="00074BEF" w:rsidRPr="00696C3F" w:rsidSect="00F25986">
      <w:pgSz w:w="11906" w:h="16838"/>
      <w:pgMar w:top="567" w:right="850" w:bottom="53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Ё¬?"/>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949E3"/>
    <w:multiLevelType w:val="multilevel"/>
    <w:tmpl w:val="741E42F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3A3222"/>
    <w:multiLevelType w:val="multilevel"/>
    <w:tmpl w:val="0432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E408DD"/>
    <w:multiLevelType w:val="multilevel"/>
    <w:tmpl w:val="9C201422"/>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71F4682A"/>
    <w:multiLevelType w:val="hybridMultilevel"/>
    <w:tmpl w:val="9C20142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5CC5DED"/>
    <w:multiLevelType w:val="hybridMultilevel"/>
    <w:tmpl w:val="46CEBA06"/>
    <w:lvl w:ilvl="0" w:tplc="940CFCD4">
      <w:start w:val="1"/>
      <w:numFmt w:val="decimal"/>
      <w:lvlText w:val="%1."/>
      <w:lvlJc w:val="left"/>
      <w:pPr>
        <w:tabs>
          <w:tab w:val="num" w:pos="1080"/>
        </w:tabs>
        <w:ind w:hanging="360"/>
      </w:pPr>
      <w:rPr>
        <w:rFonts w:cs="Times New Roman" w:hint="default"/>
      </w:rPr>
    </w:lvl>
    <w:lvl w:ilvl="1" w:tplc="1A1CE92A">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061"/>
    <w:rsid w:val="0000331D"/>
    <w:rsid w:val="00014AE3"/>
    <w:rsid w:val="00023734"/>
    <w:rsid w:val="000352FC"/>
    <w:rsid w:val="00062A1C"/>
    <w:rsid w:val="00064A8A"/>
    <w:rsid w:val="00074BEF"/>
    <w:rsid w:val="0007578D"/>
    <w:rsid w:val="00085776"/>
    <w:rsid w:val="000B21DA"/>
    <w:rsid w:val="000F0F7E"/>
    <w:rsid w:val="0012292C"/>
    <w:rsid w:val="001546D7"/>
    <w:rsid w:val="00175575"/>
    <w:rsid w:val="001E4AD5"/>
    <w:rsid w:val="001E6562"/>
    <w:rsid w:val="001F1538"/>
    <w:rsid w:val="002115B2"/>
    <w:rsid w:val="00233B36"/>
    <w:rsid w:val="002647E0"/>
    <w:rsid w:val="002B3620"/>
    <w:rsid w:val="002C4CF0"/>
    <w:rsid w:val="002F1513"/>
    <w:rsid w:val="0032038F"/>
    <w:rsid w:val="0033191A"/>
    <w:rsid w:val="003870A2"/>
    <w:rsid w:val="00395E7F"/>
    <w:rsid w:val="003C59FE"/>
    <w:rsid w:val="003F160F"/>
    <w:rsid w:val="003F4BC5"/>
    <w:rsid w:val="00462D32"/>
    <w:rsid w:val="004757AA"/>
    <w:rsid w:val="004858E4"/>
    <w:rsid w:val="00492E92"/>
    <w:rsid w:val="004A1D4D"/>
    <w:rsid w:val="004A381B"/>
    <w:rsid w:val="004C3B6C"/>
    <w:rsid w:val="004E4BEC"/>
    <w:rsid w:val="004E722D"/>
    <w:rsid w:val="00513F6E"/>
    <w:rsid w:val="00523A0B"/>
    <w:rsid w:val="00536347"/>
    <w:rsid w:val="005559AC"/>
    <w:rsid w:val="0057170E"/>
    <w:rsid w:val="0059266B"/>
    <w:rsid w:val="005C251B"/>
    <w:rsid w:val="005C47D0"/>
    <w:rsid w:val="005C56C9"/>
    <w:rsid w:val="005F7400"/>
    <w:rsid w:val="00624F55"/>
    <w:rsid w:val="00634593"/>
    <w:rsid w:val="00644CEA"/>
    <w:rsid w:val="006450D8"/>
    <w:rsid w:val="0065162E"/>
    <w:rsid w:val="006556EE"/>
    <w:rsid w:val="00663194"/>
    <w:rsid w:val="006662C8"/>
    <w:rsid w:val="00696C3F"/>
    <w:rsid w:val="006B4709"/>
    <w:rsid w:val="006C05B9"/>
    <w:rsid w:val="006F6AEF"/>
    <w:rsid w:val="007448F9"/>
    <w:rsid w:val="0075010A"/>
    <w:rsid w:val="007A4D98"/>
    <w:rsid w:val="007C4A8A"/>
    <w:rsid w:val="007D0E05"/>
    <w:rsid w:val="007D4C2C"/>
    <w:rsid w:val="00834122"/>
    <w:rsid w:val="00845FFE"/>
    <w:rsid w:val="0086521F"/>
    <w:rsid w:val="00874C34"/>
    <w:rsid w:val="00892697"/>
    <w:rsid w:val="008A4827"/>
    <w:rsid w:val="008A5A8E"/>
    <w:rsid w:val="008C6EE8"/>
    <w:rsid w:val="008D017D"/>
    <w:rsid w:val="009463D7"/>
    <w:rsid w:val="00982E37"/>
    <w:rsid w:val="009D564A"/>
    <w:rsid w:val="00A06F74"/>
    <w:rsid w:val="00A14532"/>
    <w:rsid w:val="00A44493"/>
    <w:rsid w:val="00A47F0F"/>
    <w:rsid w:val="00A56634"/>
    <w:rsid w:val="00A64C5B"/>
    <w:rsid w:val="00A767B0"/>
    <w:rsid w:val="00A8293E"/>
    <w:rsid w:val="00AA5605"/>
    <w:rsid w:val="00AC0D45"/>
    <w:rsid w:val="00AE35F3"/>
    <w:rsid w:val="00AF0FB8"/>
    <w:rsid w:val="00AF34BB"/>
    <w:rsid w:val="00B43514"/>
    <w:rsid w:val="00B511D8"/>
    <w:rsid w:val="00B542DA"/>
    <w:rsid w:val="00B70CA2"/>
    <w:rsid w:val="00BA3608"/>
    <w:rsid w:val="00BB1AC3"/>
    <w:rsid w:val="00C375B0"/>
    <w:rsid w:val="00C52073"/>
    <w:rsid w:val="00C62578"/>
    <w:rsid w:val="00C96140"/>
    <w:rsid w:val="00CB402B"/>
    <w:rsid w:val="00CD15A9"/>
    <w:rsid w:val="00CF7553"/>
    <w:rsid w:val="00D026F9"/>
    <w:rsid w:val="00D10CD8"/>
    <w:rsid w:val="00D266E0"/>
    <w:rsid w:val="00D27BE4"/>
    <w:rsid w:val="00D34C1A"/>
    <w:rsid w:val="00D53F5C"/>
    <w:rsid w:val="00D93C58"/>
    <w:rsid w:val="00DC3A27"/>
    <w:rsid w:val="00DD5B8A"/>
    <w:rsid w:val="00DE0171"/>
    <w:rsid w:val="00E036A5"/>
    <w:rsid w:val="00E670C6"/>
    <w:rsid w:val="00E808F6"/>
    <w:rsid w:val="00E97F04"/>
    <w:rsid w:val="00EB10F7"/>
    <w:rsid w:val="00EF5CA8"/>
    <w:rsid w:val="00F06D2A"/>
    <w:rsid w:val="00F07BED"/>
    <w:rsid w:val="00F120DA"/>
    <w:rsid w:val="00F25986"/>
    <w:rsid w:val="00F37185"/>
    <w:rsid w:val="00F45F06"/>
    <w:rsid w:val="00F46823"/>
    <w:rsid w:val="00F53F85"/>
    <w:rsid w:val="00F64634"/>
    <w:rsid w:val="00F708D9"/>
    <w:rsid w:val="00F71910"/>
    <w:rsid w:val="00FA41D1"/>
    <w:rsid w:val="00FA555E"/>
    <w:rsid w:val="00FD3061"/>
    <w:rsid w:val="00FD426C"/>
    <w:rsid w:val="00FF15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061"/>
    <w:rPr>
      <w:rFonts w:ascii="Times New Roman" w:eastAsia="Times New Roman" w:hAnsi="Times New Roman"/>
      <w:sz w:val="24"/>
      <w:szCs w:val="24"/>
      <w:lang w:val="ru-RU" w:eastAsia="ru-RU"/>
    </w:rPr>
  </w:style>
  <w:style w:type="paragraph" w:styleId="Heading1">
    <w:name w:val="heading 1"/>
    <w:basedOn w:val="Normal"/>
    <w:link w:val="Heading1Char"/>
    <w:uiPriority w:val="99"/>
    <w:qFormat/>
    <w:locked/>
    <w:rsid w:val="00D27BE4"/>
    <w:pPr>
      <w:spacing w:before="100" w:beforeAutospacing="1" w:after="100" w:afterAutospacing="1"/>
      <w:outlineLvl w:val="0"/>
    </w:pPr>
    <w:rPr>
      <w:rFonts w:eastAsia="Calibri"/>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2D32"/>
    <w:rPr>
      <w:rFonts w:ascii="Cambria" w:hAnsi="Cambria" w:cs="Times New Roman"/>
      <w:b/>
      <w:bCs/>
      <w:kern w:val="32"/>
      <w:sz w:val="32"/>
      <w:szCs w:val="32"/>
      <w:lang w:val="ru-RU" w:eastAsia="ru-RU"/>
    </w:rPr>
  </w:style>
  <w:style w:type="character" w:styleId="Hyperlink">
    <w:name w:val="Hyperlink"/>
    <w:basedOn w:val="DefaultParagraphFont"/>
    <w:uiPriority w:val="99"/>
    <w:semiHidden/>
    <w:rsid w:val="00FD3061"/>
    <w:rPr>
      <w:rFonts w:cs="Times New Roman"/>
      <w:color w:val="000080"/>
      <w:u w:val="single"/>
    </w:rPr>
  </w:style>
  <w:style w:type="character" w:styleId="HTMLTypewriter">
    <w:name w:val="HTML Typewriter"/>
    <w:basedOn w:val="DefaultParagraphFont"/>
    <w:uiPriority w:val="99"/>
    <w:semiHidden/>
    <w:rsid w:val="00FD3061"/>
    <w:rPr>
      <w:rFonts w:ascii="Courier New" w:hAnsi="Courier New" w:cs="Times New Roman"/>
      <w:sz w:val="20"/>
    </w:rPr>
  </w:style>
  <w:style w:type="paragraph" w:styleId="NormalWeb">
    <w:name w:val="Normal (Web)"/>
    <w:basedOn w:val="Normal"/>
    <w:uiPriority w:val="99"/>
    <w:rsid w:val="00D27BE4"/>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401757913">
      <w:marLeft w:val="0"/>
      <w:marRight w:val="0"/>
      <w:marTop w:val="0"/>
      <w:marBottom w:val="0"/>
      <w:divBdr>
        <w:top w:val="none" w:sz="0" w:space="0" w:color="auto"/>
        <w:left w:val="none" w:sz="0" w:space="0" w:color="auto"/>
        <w:bottom w:val="none" w:sz="0" w:space="0" w:color="auto"/>
        <w:right w:val="none" w:sz="0" w:space="0" w:color="auto"/>
      </w:divBdr>
    </w:div>
    <w:div w:id="1401757916">
      <w:marLeft w:val="0"/>
      <w:marRight w:val="0"/>
      <w:marTop w:val="0"/>
      <w:marBottom w:val="0"/>
      <w:divBdr>
        <w:top w:val="none" w:sz="0" w:space="0" w:color="auto"/>
        <w:left w:val="none" w:sz="0" w:space="0" w:color="auto"/>
        <w:bottom w:val="none" w:sz="0" w:space="0" w:color="auto"/>
        <w:right w:val="none" w:sz="0" w:space="0" w:color="auto"/>
      </w:divBdr>
      <w:divsChild>
        <w:div w:id="1401757918">
          <w:marLeft w:val="0"/>
          <w:marRight w:val="0"/>
          <w:marTop w:val="0"/>
          <w:marBottom w:val="0"/>
          <w:divBdr>
            <w:top w:val="none" w:sz="0" w:space="0" w:color="auto"/>
            <w:left w:val="none" w:sz="0" w:space="0" w:color="auto"/>
            <w:bottom w:val="none" w:sz="0" w:space="0" w:color="auto"/>
            <w:right w:val="none" w:sz="0" w:space="0" w:color="auto"/>
          </w:divBdr>
          <w:divsChild>
            <w:div w:id="1401757914">
              <w:marLeft w:val="0"/>
              <w:marRight w:val="0"/>
              <w:marTop w:val="0"/>
              <w:marBottom w:val="0"/>
              <w:divBdr>
                <w:top w:val="none" w:sz="0" w:space="0" w:color="auto"/>
                <w:left w:val="none" w:sz="0" w:space="0" w:color="auto"/>
                <w:bottom w:val="none" w:sz="0" w:space="0" w:color="auto"/>
                <w:right w:val="none" w:sz="0" w:space="0" w:color="auto"/>
              </w:divBdr>
            </w:div>
            <w:div w:id="1401757915">
              <w:marLeft w:val="0"/>
              <w:marRight w:val="0"/>
              <w:marTop w:val="0"/>
              <w:marBottom w:val="0"/>
              <w:divBdr>
                <w:top w:val="none" w:sz="0" w:space="0" w:color="auto"/>
                <w:left w:val="none" w:sz="0" w:space="0" w:color="auto"/>
                <w:bottom w:val="none" w:sz="0" w:space="0" w:color="auto"/>
                <w:right w:val="none" w:sz="0" w:space="0" w:color="auto"/>
              </w:divBdr>
            </w:div>
            <w:div w:id="1401757917">
              <w:marLeft w:val="0"/>
              <w:marRight w:val="0"/>
              <w:marTop w:val="0"/>
              <w:marBottom w:val="0"/>
              <w:divBdr>
                <w:top w:val="none" w:sz="0" w:space="0" w:color="auto"/>
                <w:left w:val="none" w:sz="0" w:space="0" w:color="auto"/>
                <w:bottom w:val="none" w:sz="0" w:space="0" w:color="auto"/>
                <w:right w:val="none" w:sz="0" w:space="0" w:color="auto"/>
              </w:divBdr>
            </w:div>
            <w:div w:id="140175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449</TotalTime>
  <Pages>3</Pages>
  <Words>742</Words>
  <Characters>4232</Characters>
  <Application>Microsoft Office Outlook</Application>
  <DocSecurity>0</DocSecurity>
  <Lines>0</Lines>
  <Paragraphs>0</Paragraphs>
  <ScaleCrop>false</ScaleCrop>
  <Company>gypnor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Machine</dc:creator>
  <cp:keywords/>
  <dc:description/>
  <cp:lastModifiedBy>user</cp:lastModifiedBy>
  <cp:revision>46</cp:revision>
  <cp:lastPrinted>2018-11-23T11:55:00Z</cp:lastPrinted>
  <dcterms:created xsi:type="dcterms:W3CDTF">2018-04-19T10:12:00Z</dcterms:created>
  <dcterms:modified xsi:type="dcterms:W3CDTF">2018-11-23T12:31:00Z</dcterms:modified>
</cp:coreProperties>
</file>