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3D" w:rsidRPr="006C643D" w:rsidRDefault="00B770B1" w:rsidP="006C643D">
      <w:pPr>
        <w:keepNext/>
        <w:tabs>
          <w:tab w:val="left" w:pos="6120"/>
        </w:tabs>
        <w:jc w:val="center"/>
        <w:outlineLvl w:val="0"/>
        <w:rPr>
          <w:rFonts w:eastAsia="Times New Roman" w:cs="Times New Roman"/>
          <w:b/>
          <w:bCs/>
          <w:sz w:val="28"/>
          <w:lang w:val="uk-UA"/>
        </w:rPr>
      </w:pPr>
      <w:r>
        <w:rPr>
          <w:rFonts w:eastAsia="Times New Roman" w:cs="Times New Roman"/>
          <w:b/>
          <w:bCs/>
          <w:noProof/>
          <w:sz w:val="28"/>
          <w:lang w:val="uk-UA" w:eastAsia="uk-UA"/>
        </w:rPr>
        <w:t xml:space="preserve">                                                                                               проект</w:t>
      </w:r>
    </w:p>
    <w:p w:rsidR="006C643D" w:rsidRPr="006C643D" w:rsidRDefault="006C643D" w:rsidP="006C643D">
      <w:pPr>
        <w:keepNext/>
        <w:tabs>
          <w:tab w:val="left" w:pos="6120"/>
        </w:tabs>
        <w:jc w:val="center"/>
        <w:outlineLvl w:val="0"/>
        <w:rPr>
          <w:rFonts w:eastAsia="Times New Roman" w:cs="Times New Roman"/>
          <w:b/>
          <w:bCs/>
          <w:sz w:val="28"/>
          <w:lang w:val="uk-UA"/>
        </w:rPr>
      </w:pPr>
      <w:r w:rsidRPr="006C643D">
        <w:rPr>
          <w:rFonts w:eastAsia="Times New Roman" w:cs="Times New Roman"/>
          <w:b/>
          <w:bCs/>
          <w:sz w:val="28"/>
          <w:lang w:val="uk-UA"/>
        </w:rPr>
        <w:t>У К Р А Ї Н А</w:t>
      </w:r>
    </w:p>
    <w:p w:rsidR="006C643D" w:rsidRPr="006C643D" w:rsidRDefault="006C643D" w:rsidP="006C643D">
      <w:pPr>
        <w:jc w:val="center"/>
        <w:rPr>
          <w:rFonts w:eastAsia="Times New Roman" w:cs="Times New Roman"/>
          <w:b/>
          <w:bCs/>
          <w:sz w:val="28"/>
          <w:lang w:val="uk-UA"/>
        </w:rPr>
      </w:pPr>
      <w:r w:rsidRPr="006C643D">
        <w:rPr>
          <w:rFonts w:eastAsia="Times New Roman" w:cs="Times New Roman"/>
          <w:b/>
          <w:bCs/>
          <w:sz w:val="28"/>
          <w:lang w:val="uk-UA"/>
        </w:rPr>
        <w:t>ТЯЧІВСЬКА       МІСЬКА      РАДА</w:t>
      </w:r>
    </w:p>
    <w:p w:rsidR="006C643D" w:rsidRPr="006C643D" w:rsidRDefault="006C643D" w:rsidP="006C643D">
      <w:pPr>
        <w:jc w:val="center"/>
        <w:rPr>
          <w:rFonts w:eastAsia="Times New Roman" w:cs="Times New Roman"/>
          <w:b/>
          <w:bCs/>
          <w:sz w:val="28"/>
          <w:lang w:val="uk-UA"/>
        </w:rPr>
      </w:pPr>
      <w:r w:rsidRPr="006C643D">
        <w:rPr>
          <w:rFonts w:eastAsia="Times New Roman" w:cs="Times New Roman"/>
          <w:b/>
          <w:bCs/>
          <w:sz w:val="28"/>
          <w:lang w:val="uk-UA"/>
        </w:rPr>
        <w:t>ВИКОНАВЧИЙ    КОМІТЕТ</w:t>
      </w:r>
    </w:p>
    <w:p w:rsidR="006C643D" w:rsidRPr="006C643D" w:rsidRDefault="006C643D" w:rsidP="006C643D">
      <w:pPr>
        <w:keepNext/>
        <w:tabs>
          <w:tab w:val="left" w:pos="1800"/>
        </w:tabs>
        <w:jc w:val="center"/>
        <w:outlineLvl w:val="2"/>
        <w:rPr>
          <w:rFonts w:eastAsia="Times New Roman" w:cs="Times New Roman"/>
          <w:b/>
          <w:bCs/>
          <w:sz w:val="36"/>
          <w:lang w:val="uk-UA"/>
        </w:rPr>
      </w:pPr>
      <w:r w:rsidRPr="006C643D">
        <w:rPr>
          <w:rFonts w:eastAsia="Times New Roman" w:cs="Times New Roman"/>
          <w:b/>
          <w:bCs/>
          <w:sz w:val="36"/>
          <w:lang w:val="uk-UA"/>
        </w:rPr>
        <w:t xml:space="preserve">Р  І  Ш  Е  Н  </w:t>
      </w:r>
      <w:proofErr w:type="spellStart"/>
      <w:r w:rsidRPr="006C643D">
        <w:rPr>
          <w:rFonts w:eastAsia="Times New Roman" w:cs="Times New Roman"/>
          <w:b/>
          <w:bCs/>
          <w:sz w:val="36"/>
          <w:lang w:val="uk-UA"/>
        </w:rPr>
        <w:t>Н</w:t>
      </w:r>
      <w:proofErr w:type="spellEnd"/>
      <w:r w:rsidRPr="006C643D">
        <w:rPr>
          <w:rFonts w:eastAsia="Times New Roman" w:cs="Times New Roman"/>
          <w:b/>
          <w:bCs/>
          <w:sz w:val="36"/>
          <w:lang w:val="uk-UA"/>
        </w:rPr>
        <w:t xml:space="preserve">  Я</w:t>
      </w:r>
    </w:p>
    <w:p w:rsidR="006C643D" w:rsidRPr="006C643D" w:rsidRDefault="006C643D" w:rsidP="006C643D">
      <w:pPr>
        <w:rPr>
          <w:rFonts w:eastAsia="Times New Roman" w:cs="Times New Roman"/>
          <w:lang w:val="uk-UA"/>
        </w:rPr>
      </w:pPr>
    </w:p>
    <w:p w:rsidR="006C643D" w:rsidRPr="006C643D" w:rsidRDefault="006C643D" w:rsidP="006C643D">
      <w:pPr>
        <w:keepNext/>
        <w:ind w:left="-360"/>
        <w:jc w:val="both"/>
        <w:outlineLvl w:val="3"/>
        <w:rPr>
          <w:rFonts w:eastAsia="Times New Roman" w:cs="Times New Roman"/>
          <w:bCs/>
          <w:sz w:val="28"/>
          <w:lang w:val="uk-UA"/>
        </w:rPr>
      </w:pPr>
      <w:r w:rsidRPr="006C643D">
        <w:rPr>
          <w:rFonts w:eastAsia="Times New Roman" w:cs="Times New Roman"/>
          <w:bCs/>
          <w:sz w:val="28"/>
          <w:lang w:val="uk-UA"/>
        </w:rPr>
        <w:t xml:space="preserve">від  </w:t>
      </w:r>
      <w:r w:rsidR="00B770B1">
        <w:rPr>
          <w:rFonts w:eastAsia="Times New Roman" w:cs="Times New Roman"/>
          <w:bCs/>
          <w:sz w:val="28"/>
          <w:lang w:val="uk-UA"/>
        </w:rPr>
        <w:t>16 грудня</w:t>
      </w:r>
      <w:r w:rsidRPr="006C643D">
        <w:rPr>
          <w:rFonts w:eastAsia="Times New Roman" w:cs="Times New Roman"/>
          <w:bCs/>
          <w:sz w:val="28"/>
          <w:lang w:val="uk-UA"/>
        </w:rPr>
        <w:t xml:space="preserve">  2019  року  № </w:t>
      </w:r>
      <w:r w:rsidR="00B770B1">
        <w:rPr>
          <w:rFonts w:eastAsia="Times New Roman" w:cs="Times New Roman"/>
          <w:bCs/>
          <w:sz w:val="28"/>
          <w:lang w:val="uk-UA"/>
        </w:rPr>
        <w:t>___</w:t>
      </w:r>
    </w:p>
    <w:p w:rsidR="006C643D" w:rsidRPr="006C643D" w:rsidRDefault="006C643D" w:rsidP="006C643D">
      <w:pPr>
        <w:keepNext/>
        <w:ind w:left="-360"/>
        <w:jc w:val="both"/>
        <w:outlineLvl w:val="3"/>
        <w:rPr>
          <w:rFonts w:eastAsia="Times New Roman" w:cs="Times New Roman"/>
          <w:bCs/>
          <w:sz w:val="28"/>
          <w:lang w:val="uk-UA"/>
        </w:rPr>
      </w:pPr>
      <w:r w:rsidRPr="006C643D">
        <w:rPr>
          <w:rFonts w:eastAsia="Times New Roman" w:cs="Times New Roman"/>
          <w:bCs/>
          <w:sz w:val="28"/>
          <w:lang w:val="uk-UA"/>
        </w:rPr>
        <w:t>м. Тячів</w:t>
      </w:r>
    </w:p>
    <w:p w:rsidR="006C643D" w:rsidRPr="006C643D" w:rsidRDefault="006C643D" w:rsidP="006C643D">
      <w:pPr>
        <w:ind w:left="-360"/>
        <w:jc w:val="both"/>
        <w:rPr>
          <w:rFonts w:eastAsia="Times New Roman" w:cs="Times New Roman"/>
          <w:sz w:val="28"/>
          <w:szCs w:val="28"/>
          <w:lang w:val="uk-UA"/>
        </w:rPr>
      </w:pP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Про   погодження      питання       розірвання </w:t>
      </w: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Cs/>
          <w:sz w:val="28"/>
          <w:szCs w:val="28"/>
          <w:lang w:val="uk-UA"/>
        </w:rPr>
        <w:t>договорів     оренди      нерухомого     майна,</w:t>
      </w: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Cs/>
          <w:sz w:val="28"/>
          <w:szCs w:val="28"/>
          <w:lang w:val="uk-UA"/>
        </w:rPr>
        <w:t>що належить    до     комунальної    власності                                                                            Тячівської міської об’єднаної територіальної</w:t>
      </w: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громади    </w:t>
      </w: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</w:p>
    <w:p w:rsidR="006C643D" w:rsidRPr="006C643D" w:rsidRDefault="006C643D" w:rsidP="006C643D">
      <w:pPr>
        <w:ind w:left="-360"/>
        <w:rPr>
          <w:rFonts w:eastAsia="Times New Roman" w:cs="Times New Roman"/>
          <w:bCs/>
          <w:sz w:val="28"/>
          <w:szCs w:val="28"/>
          <w:lang w:val="uk-UA"/>
        </w:rPr>
      </w:pPr>
    </w:p>
    <w:p w:rsidR="006C643D" w:rsidRPr="006C643D" w:rsidRDefault="006C643D" w:rsidP="006C643D">
      <w:pPr>
        <w:ind w:left="-360" w:right="-365" w:firstLine="708"/>
        <w:jc w:val="both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Розглянувши </w:t>
      </w:r>
      <w:r w:rsidR="00B770B1">
        <w:rPr>
          <w:rFonts w:eastAsia="Times New Roman" w:cs="Times New Roman"/>
          <w:bCs/>
          <w:sz w:val="28"/>
          <w:szCs w:val="28"/>
          <w:lang w:val="uk-UA"/>
        </w:rPr>
        <w:t xml:space="preserve">лист Закарпатської філії 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 xml:space="preserve">ПАТ </w:t>
      </w:r>
      <w:r w:rsidR="00B770B1">
        <w:rPr>
          <w:rFonts w:eastAsia="Times New Roman" w:cs="Times New Roman"/>
          <w:bCs/>
          <w:sz w:val="28"/>
          <w:szCs w:val="28"/>
          <w:lang w:val="uk-UA"/>
        </w:rPr>
        <w:t>«Укртелеком»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, </w:t>
      </w:r>
      <w:r w:rsidR="00B770B1">
        <w:rPr>
          <w:rFonts w:eastAsia="Times New Roman" w:cs="Times New Roman"/>
          <w:bCs/>
          <w:sz w:val="28"/>
          <w:szCs w:val="28"/>
          <w:lang w:val="uk-UA"/>
        </w:rPr>
        <w:t xml:space="preserve">місцезнаходження за </w:t>
      </w:r>
      <w:proofErr w:type="spellStart"/>
      <w:r w:rsidR="00B770B1">
        <w:rPr>
          <w:rFonts w:eastAsia="Times New Roman" w:cs="Times New Roman"/>
          <w:bCs/>
          <w:sz w:val="28"/>
          <w:szCs w:val="28"/>
          <w:lang w:val="uk-UA"/>
        </w:rPr>
        <w:t>адресою</w:t>
      </w:r>
      <w:proofErr w:type="spellEnd"/>
      <w:r w:rsidR="00B770B1">
        <w:rPr>
          <w:rFonts w:eastAsia="Times New Roman" w:cs="Times New Roman"/>
          <w:bCs/>
          <w:sz w:val="28"/>
          <w:szCs w:val="28"/>
          <w:lang w:val="uk-UA"/>
        </w:rPr>
        <w:t xml:space="preserve">: 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>88005,пл. Кирила і Мефодія,4, місто</w:t>
      </w:r>
      <w:r w:rsidR="00B770B1">
        <w:rPr>
          <w:rFonts w:eastAsia="Times New Roman" w:cs="Times New Roman"/>
          <w:bCs/>
          <w:sz w:val="28"/>
          <w:szCs w:val="28"/>
          <w:lang w:val="uk-UA"/>
        </w:rPr>
        <w:t xml:space="preserve"> Ужгород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, щодо </w:t>
      </w:r>
      <w:r w:rsidR="00B770B1">
        <w:rPr>
          <w:rFonts w:eastAsia="Times New Roman" w:cs="Times New Roman"/>
          <w:bCs/>
          <w:sz w:val="28"/>
          <w:szCs w:val="28"/>
          <w:lang w:val="uk-UA"/>
        </w:rPr>
        <w:t xml:space="preserve">дострокового 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розірвання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 за згодою сторін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договор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 xml:space="preserve">ів 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оренди  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>нерухомого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 майна № 100-2 від 05.11.2007 року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 xml:space="preserve"> на 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вбудоване 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>приміщення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 нежитлової будівлі</w:t>
      </w:r>
      <w:r w:rsidR="00332600">
        <w:rPr>
          <w:rFonts w:eastAsia="Times New Roman" w:cs="Times New Roman"/>
          <w:bCs/>
          <w:sz w:val="28"/>
          <w:szCs w:val="28"/>
          <w:lang w:val="uk-UA"/>
        </w:rPr>
        <w:t xml:space="preserve"> в селі </w:t>
      </w:r>
      <w:proofErr w:type="spellStart"/>
      <w:r w:rsidR="00332600">
        <w:rPr>
          <w:rFonts w:eastAsia="Times New Roman" w:cs="Times New Roman"/>
          <w:bCs/>
          <w:sz w:val="28"/>
          <w:szCs w:val="28"/>
          <w:lang w:val="uk-UA"/>
        </w:rPr>
        <w:t>Тячівка</w:t>
      </w:r>
      <w:proofErr w:type="spellEnd"/>
      <w:r w:rsidR="00332600">
        <w:rPr>
          <w:rFonts w:eastAsia="Times New Roman" w:cs="Times New Roman"/>
          <w:bCs/>
          <w:sz w:val="28"/>
          <w:szCs w:val="28"/>
          <w:lang w:val="uk-UA"/>
        </w:rPr>
        <w:t>, вулиця Шкільна,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 65, Тячівського району, площею 19,11 </w:t>
      </w:r>
      <w:proofErr w:type="spellStart"/>
      <w:r w:rsidR="005F0149">
        <w:rPr>
          <w:rFonts w:eastAsia="Times New Roman" w:cs="Times New Roman"/>
          <w:bCs/>
          <w:sz w:val="28"/>
          <w:szCs w:val="28"/>
          <w:lang w:val="uk-UA"/>
        </w:rPr>
        <w:t>кв.м</w:t>
      </w:r>
      <w:proofErr w:type="spellEnd"/>
      <w:r w:rsidR="005F0149">
        <w:rPr>
          <w:rFonts w:eastAsia="Times New Roman" w:cs="Times New Roman"/>
          <w:bCs/>
          <w:sz w:val="28"/>
          <w:szCs w:val="28"/>
          <w:lang w:val="uk-UA"/>
        </w:rPr>
        <w:t>. та № 100-6 від 05.11.2007 року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>на вбудоване приміщення нежитлової будівлі в селі</w:t>
      </w:r>
      <w:r w:rsidR="00E163F7">
        <w:rPr>
          <w:rFonts w:eastAsia="Times New Roman" w:cs="Times New Roman"/>
          <w:bCs/>
          <w:sz w:val="28"/>
          <w:szCs w:val="28"/>
          <w:lang w:val="uk-UA"/>
        </w:rPr>
        <w:t xml:space="preserve"> Лаз</w:t>
      </w:r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и, вулиця Перемоги, 165, Тячівського району, площею 26,74 </w:t>
      </w:r>
      <w:proofErr w:type="spellStart"/>
      <w:r w:rsidR="005F0149">
        <w:rPr>
          <w:rFonts w:eastAsia="Times New Roman" w:cs="Times New Roman"/>
          <w:bCs/>
          <w:sz w:val="28"/>
          <w:szCs w:val="28"/>
          <w:lang w:val="uk-UA"/>
        </w:rPr>
        <w:t>кв.м</w:t>
      </w:r>
      <w:proofErr w:type="spellEnd"/>
      <w:r w:rsidR="005F0149">
        <w:rPr>
          <w:rFonts w:eastAsia="Times New Roman" w:cs="Times New Roman"/>
          <w:bCs/>
          <w:sz w:val="28"/>
          <w:szCs w:val="28"/>
          <w:lang w:val="uk-UA"/>
        </w:rPr>
        <w:t xml:space="preserve">., 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керуючись пунктом 3 статті 26 Закону України «Про оренду державного та комунального майна», статтею 29 Закону України «Про місцеве самоврядування в Україні», виконавчий комітет Тячівської міської ради </w:t>
      </w:r>
    </w:p>
    <w:p w:rsidR="006C643D" w:rsidRDefault="006C643D" w:rsidP="006C643D">
      <w:pPr>
        <w:ind w:right="-365"/>
        <w:jc w:val="center"/>
        <w:rPr>
          <w:rFonts w:eastAsia="Times New Roman" w:cs="Times New Roman"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/>
          <w:bCs/>
          <w:sz w:val="28"/>
          <w:szCs w:val="28"/>
          <w:lang w:val="uk-UA"/>
        </w:rPr>
        <w:t>в и р і ш и в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:   </w:t>
      </w:r>
    </w:p>
    <w:p w:rsidR="00A4789E" w:rsidRPr="006C643D" w:rsidRDefault="00A4789E" w:rsidP="006C643D">
      <w:pPr>
        <w:ind w:right="-365"/>
        <w:jc w:val="center"/>
        <w:rPr>
          <w:rFonts w:eastAsia="Times New Roman" w:cs="Times New Roman"/>
          <w:bCs/>
          <w:sz w:val="28"/>
          <w:szCs w:val="28"/>
          <w:lang w:val="uk-UA"/>
        </w:rPr>
      </w:pPr>
    </w:p>
    <w:p w:rsidR="006C643D" w:rsidRPr="00DB6B8C" w:rsidRDefault="006C643D" w:rsidP="00A4789E">
      <w:pPr>
        <w:numPr>
          <w:ilvl w:val="0"/>
          <w:numId w:val="1"/>
        </w:num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  <w:r w:rsidRPr="00DB6B8C">
        <w:rPr>
          <w:rFonts w:eastAsia="Times New Roman" w:cs="Times New Roman"/>
          <w:bCs/>
          <w:sz w:val="28"/>
          <w:szCs w:val="28"/>
          <w:lang w:val="uk-UA"/>
        </w:rPr>
        <w:t>Погодити розірвання за згодою сторін Догов</w:t>
      </w:r>
      <w:r w:rsidR="001E3678" w:rsidRPr="00DB6B8C">
        <w:rPr>
          <w:rFonts w:eastAsia="Times New Roman" w:cs="Times New Roman"/>
          <w:bCs/>
          <w:sz w:val="28"/>
          <w:szCs w:val="28"/>
          <w:lang w:val="uk-UA"/>
        </w:rPr>
        <w:t>ір</w:t>
      </w:r>
      <w:r w:rsidRPr="00DB6B8C">
        <w:rPr>
          <w:rFonts w:eastAsia="Times New Roman" w:cs="Times New Roman"/>
          <w:bCs/>
          <w:sz w:val="28"/>
          <w:szCs w:val="28"/>
          <w:lang w:val="uk-UA"/>
        </w:rPr>
        <w:t xml:space="preserve"> оренди нерухомого майна, що належить до комунальної власності Тячівської міської об’єднаної територіальної громади, укладеного </w:t>
      </w:r>
      <w:r w:rsidR="00832442" w:rsidRPr="00DB6B8C">
        <w:rPr>
          <w:rFonts w:eastAsia="Times New Roman" w:cs="Times New Roman"/>
          <w:bCs/>
          <w:sz w:val="28"/>
          <w:szCs w:val="28"/>
          <w:lang w:val="uk-UA"/>
        </w:rPr>
        <w:t>ПАТ «Укртелеком»</w:t>
      </w:r>
      <w:r w:rsidRPr="00DB6B8C">
        <w:rPr>
          <w:rFonts w:eastAsia="Times New Roman" w:cs="Times New Roman"/>
          <w:bCs/>
          <w:sz w:val="28"/>
          <w:szCs w:val="28"/>
          <w:lang w:val="uk-UA"/>
        </w:rPr>
        <w:t xml:space="preserve">    з Тячівською міською радою на частину окремого індивідуально визначеного </w:t>
      </w:r>
      <w:r w:rsidR="00832442" w:rsidRPr="00DB6B8C">
        <w:rPr>
          <w:rFonts w:eastAsia="Times New Roman" w:cs="Times New Roman"/>
          <w:bCs/>
          <w:sz w:val="28"/>
          <w:szCs w:val="28"/>
          <w:lang w:val="uk-UA"/>
        </w:rPr>
        <w:t>нерухомого</w:t>
      </w:r>
      <w:r w:rsidRPr="00DB6B8C">
        <w:rPr>
          <w:rFonts w:eastAsia="Times New Roman" w:cs="Times New Roman"/>
          <w:bCs/>
          <w:sz w:val="28"/>
          <w:szCs w:val="28"/>
          <w:lang w:val="uk-UA"/>
        </w:rPr>
        <w:t xml:space="preserve"> майна </w:t>
      </w:r>
      <w:r w:rsidR="0086731F" w:rsidRPr="00DB6B8C">
        <w:rPr>
          <w:rFonts w:eastAsia="Times New Roman" w:cs="Times New Roman"/>
          <w:bCs/>
          <w:sz w:val="28"/>
          <w:szCs w:val="28"/>
          <w:lang w:val="uk-UA"/>
        </w:rPr>
        <w:t>:</w:t>
      </w:r>
      <w:r w:rsidR="00DB6B8C" w:rsidRPr="00DB6B8C">
        <w:rPr>
          <w:rFonts w:eastAsia="Times New Roman" w:cs="Times New Roman"/>
          <w:bCs/>
          <w:sz w:val="28"/>
          <w:szCs w:val="28"/>
          <w:lang w:val="uk-UA"/>
        </w:rPr>
        <w:t xml:space="preserve">                                             </w:t>
      </w:r>
      <w:r w:rsidRPr="00DB6B8C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r w:rsidR="00DB6B8C" w:rsidRPr="00DB6B8C">
        <w:rPr>
          <w:rFonts w:eastAsia="Times New Roman" w:cs="Times New Roman"/>
          <w:bCs/>
          <w:sz w:val="28"/>
          <w:szCs w:val="28"/>
          <w:lang w:val="uk-UA"/>
        </w:rPr>
        <w:t xml:space="preserve">   </w:t>
      </w:r>
    </w:p>
    <w:p w:rsidR="00DB6B8C" w:rsidRDefault="00DB6B8C" w:rsidP="00A4789E">
      <w:p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  <w:r>
        <w:rPr>
          <w:rFonts w:eastAsia="Times New Roman" w:cs="Times New Roman"/>
          <w:bCs/>
          <w:sz w:val="28"/>
          <w:szCs w:val="28"/>
          <w:lang w:val="uk-UA"/>
        </w:rPr>
        <w:t xml:space="preserve">1.1.  </w:t>
      </w:r>
      <w:r>
        <w:rPr>
          <w:rFonts w:eastAsia="Times New Roman" w:cs="Times New Roman"/>
          <w:bCs/>
          <w:sz w:val="28"/>
          <w:szCs w:val="28"/>
          <w:lang w:val="uk-UA"/>
        </w:rPr>
        <w:t>Вбудовані п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риміщення </w:t>
      </w:r>
      <w:r>
        <w:rPr>
          <w:rFonts w:eastAsia="Times New Roman" w:cs="Times New Roman"/>
          <w:bCs/>
          <w:sz w:val="28"/>
          <w:szCs w:val="28"/>
          <w:lang w:val="uk-UA"/>
        </w:rPr>
        <w:t>будівлі амбулаторії загальної практики і сімейної медицини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,  загальною площею 1</w:t>
      </w:r>
      <w:r>
        <w:rPr>
          <w:rFonts w:eastAsia="Times New Roman" w:cs="Times New Roman"/>
          <w:bCs/>
          <w:sz w:val="28"/>
          <w:szCs w:val="28"/>
          <w:lang w:val="uk-UA"/>
        </w:rPr>
        <w:t>9,11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C643D">
        <w:rPr>
          <w:rFonts w:eastAsia="Times New Roman" w:cs="Times New Roman"/>
          <w:bCs/>
          <w:sz w:val="28"/>
          <w:szCs w:val="28"/>
          <w:lang w:val="uk-UA"/>
        </w:rPr>
        <w:t>кв.м</w:t>
      </w:r>
      <w:proofErr w:type="spellEnd"/>
      <w:r w:rsidRPr="006C643D">
        <w:rPr>
          <w:rFonts w:eastAsia="Times New Roman" w:cs="Times New Roman"/>
          <w:bCs/>
          <w:sz w:val="28"/>
          <w:szCs w:val="28"/>
          <w:lang w:val="uk-UA"/>
        </w:rPr>
        <w:t>, розташован</w:t>
      </w:r>
      <w:r>
        <w:rPr>
          <w:rFonts w:eastAsia="Times New Roman" w:cs="Times New Roman"/>
          <w:bCs/>
          <w:sz w:val="28"/>
          <w:szCs w:val="28"/>
          <w:lang w:val="uk-UA"/>
        </w:rPr>
        <w:t>ої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за </w:t>
      </w:r>
      <w:proofErr w:type="spellStart"/>
      <w:r w:rsidRPr="006C643D">
        <w:rPr>
          <w:rFonts w:eastAsia="Times New Roman" w:cs="Times New Roman"/>
          <w:bCs/>
          <w:sz w:val="28"/>
          <w:szCs w:val="28"/>
          <w:lang w:val="uk-UA"/>
        </w:rPr>
        <w:t>адресою</w:t>
      </w:r>
      <w:proofErr w:type="spellEnd"/>
      <w:r w:rsidRPr="006C643D">
        <w:rPr>
          <w:rFonts w:eastAsia="Times New Roman" w:cs="Times New Roman"/>
          <w:bCs/>
          <w:sz w:val="28"/>
          <w:szCs w:val="28"/>
          <w:lang w:val="uk-UA"/>
        </w:rPr>
        <w:t>:  Тячів</w:t>
      </w:r>
      <w:r>
        <w:rPr>
          <w:rFonts w:eastAsia="Times New Roman" w:cs="Times New Roman"/>
          <w:bCs/>
          <w:sz w:val="28"/>
          <w:szCs w:val="28"/>
          <w:lang w:val="uk-UA"/>
        </w:rPr>
        <w:t xml:space="preserve">ський район, село </w:t>
      </w:r>
      <w:proofErr w:type="spellStart"/>
      <w:r>
        <w:rPr>
          <w:rFonts w:eastAsia="Times New Roman" w:cs="Times New Roman"/>
          <w:bCs/>
          <w:sz w:val="28"/>
          <w:szCs w:val="28"/>
          <w:lang w:val="uk-UA"/>
        </w:rPr>
        <w:t>Тячівка</w:t>
      </w:r>
      <w:proofErr w:type="spellEnd"/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, вулиця </w:t>
      </w:r>
      <w:r>
        <w:rPr>
          <w:rFonts w:eastAsia="Times New Roman" w:cs="Times New Roman"/>
          <w:bCs/>
          <w:sz w:val="28"/>
          <w:szCs w:val="28"/>
          <w:lang w:val="uk-UA"/>
        </w:rPr>
        <w:t>Шкільна, 65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.</w:t>
      </w:r>
    </w:p>
    <w:p w:rsidR="0086731F" w:rsidRPr="00DB6B8C" w:rsidRDefault="00DB6B8C" w:rsidP="00A4789E">
      <w:p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  <w:r>
        <w:rPr>
          <w:rFonts w:eastAsia="Times New Roman" w:cs="Times New Roman"/>
          <w:bCs/>
          <w:sz w:val="28"/>
          <w:szCs w:val="28"/>
          <w:lang w:val="uk-UA"/>
        </w:rPr>
        <w:t>1.2.  Вбудовані п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риміщення</w:t>
      </w:r>
      <w:r>
        <w:rPr>
          <w:rFonts w:eastAsia="Times New Roman" w:cs="Times New Roman"/>
          <w:bCs/>
          <w:sz w:val="28"/>
          <w:szCs w:val="28"/>
          <w:lang w:val="uk-UA"/>
        </w:rPr>
        <w:t xml:space="preserve"> адміністративної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sz w:val="28"/>
          <w:szCs w:val="28"/>
          <w:lang w:val="uk-UA"/>
        </w:rPr>
        <w:t>будівлі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,  загальною площею 1</w:t>
      </w:r>
      <w:r>
        <w:rPr>
          <w:rFonts w:eastAsia="Times New Roman" w:cs="Times New Roman"/>
          <w:bCs/>
          <w:sz w:val="28"/>
          <w:szCs w:val="28"/>
          <w:lang w:val="uk-UA"/>
        </w:rPr>
        <w:t>9,11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C643D">
        <w:rPr>
          <w:rFonts w:eastAsia="Times New Roman" w:cs="Times New Roman"/>
          <w:bCs/>
          <w:sz w:val="28"/>
          <w:szCs w:val="28"/>
          <w:lang w:val="uk-UA"/>
        </w:rPr>
        <w:t>кв.м</w:t>
      </w:r>
      <w:proofErr w:type="spellEnd"/>
      <w:r w:rsidRPr="006C643D">
        <w:rPr>
          <w:rFonts w:eastAsia="Times New Roman" w:cs="Times New Roman"/>
          <w:bCs/>
          <w:sz w:val="28"/>
          <w:szCs w:val="28"/>
          <w:lang w:val="uk-UA"/>
        </w:rPr>
        <w:t>, розташован</w:t>
      </w:r>
      <w:r>
        <w:rPr>
          <w:rFonts w:eastAsia="Times New Roman" w:cs="Times New Roman"/>
          <w:bCs/>
          <w:sz w:val="28"/>
          <w:szCs w:val="28"/>
          <w:lang w:val="uk-UA"/>
        </w:rPr>
        <w:t>ої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 за </w:t>
      </w:r>
      <w:proofErr w:type="spellStart"/>
      <w:r w:rsidRPr="006C643D">
        <w:rPr>
          <w:rFonts w:eastAsia="Times New Roman" w:cs="Times New Roman"/>
          <w:bCs/>
          <w:sz w:val="28"/>
          <w:szCs w:val="28"/>
          <w:lang w:val="uk-UA"/>
        </w:rPr>
        <w:t>адресою</w:t>
      </w:r>
      <w:proofErr w:type="spellEnd"/>
      <w:r w:rsidRPr="006C643D">
        <w:rPr>
          <w:rFonts w:eastAsia="Times New Roman" w:cs="Times New Roman"/>
          <w:bCs/>
          <w:sz w:val="28"/>
          <w:szCs w:val="28"/>
          <w:lang w:val="uk-UA"/>
        </w:rPr>
        <w:t>:  Тячів</w:t>
      </w:r>
      <w:r>
        <w:rPr>
          <w:rFonts w:eastAsia="Times New Roman" w:cs="Times New Roman"/>
          <w:bCs/>
          <w:sz w:val="28"/>
          <w:szCs w:val="28"/>
          <w:lang w:val="uk-UA"/>
        </w:rPr>
        <w:t xml:space="preserve">ський район, село </w:t>
      </w:r>
      <w:r>
        <w:rPr>
          <w:rFonts w:eastAsia="Times New Roman" w:cs="Times New Roman"/>
          <w:bCs/>
          <w:sz w:val="28"/>
          <w:szCs w:val="28"/>
          <w:lang w:val="uk-UA"/>
        </w:rPr>
        <w:t>Лази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 xml:space="preserve">, вулиця </w:t>
      </w:r>
      <w:r>
        <w:rPr>
          <w:rFonts w:eastAsia="Times New Roman" w:cs="Times New Roman"/>
          <w:bCs/>
          <w:sz w:val="28"/>
          <w:szCs w:val="28"/>
          <w:lang w:val="uk-UA"/>
        </w:rPr>
        <w:t>Перемоги</w:t>
      </w:r>
      <w:r>
        <w:rPr>
          <w:rFonts w:eastAsia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eastAsia="Times New Roman" w:cs="Times New Roman"/>
          <w:bCs/>
          <w:sz w:val="28"/>
          <w:szCs w:val="28"/>
          <w:lang w:val="uk-UA"/>
        </w:rPr>
        <w:t>1</w:t>
      </w:r>
      <w:r>
        <w:rPr>
          <w:rFonts w:eastAsia="Times New Roman" w:cs="Times New Roman"/>
          <w:bCs/>
          <w:sz w:val="28"/>
          <w:szCs w:val="28"/>
          <w:lang w:val="uk-UA"/>
        </w:rPr>
        <w:t>65</w:t>
      </w:r>
      <w:r w:rsidRPr="006C643D">
        <w:rPr>
          <w:rFonts w:eastAsia="Times New Roman" w:cs="Times New Roman"/>
          <w:bCs/>
          <w:sz w:val="28"/>
          <w:szCs w:val="28"/>
          <w:lang w:val="uk-UA"/>
        </w:rPr>
        <w:t>.</w:t>
      </w:r>
      <w:r w:rsidRPr="00DB6B8C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</w:p>
    <w:p w:rsidR="006C643D" w:rsidRPr="006C643D" w:rsidRDefault="00A4789E" w:rsidP="00A4789E">
      <w:pPr>
        <w:numPr>
          <w:ilvl w:val="0"/>
          <w:numId w:val="1"/>
        </w:num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  <w:r>
        <w:rPr>
          <w:rFonts w:eastAsia="Times New Roman" w:cs="Times New Roman"/>
          <w:bCs/>
          <w:sz w:val="28"/>
          <w:szCs w:val="28"/>
          <w:lang w:val="uk-UA"/>
        </w:rPr>
        <w:t>Публічному акціонерному товариству «Укртелеком»</w:t>
      </w:r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 xml:space="preserve"> провести передачу </w:t>
      </w:r>
      <w:r>
        <w:rPr>
          <w:rFonts w:eastAsia="Times New Roman" w:cs="Times New Roman"/>
          <w:bCs/>
          <w:sz w:val="28"/>
          <w:szCs w:val="28"/>
          <w:lang w:val="uk-UA"/>
        </w:rPr>
        <w:t xml:space="preserve">(повернення) </w:t>
      </w:r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>нерухомого майна</w:t>
      </w:r>
      <w:r>
        <w:rPr>
          <w:rFonts w:eastAsia="Times New Roman" w:cs="Times New Roman"/>
          <w:bCs/>
          <w:sz w:val="28"/>
          <w:szCs w:val="28"/>
          <w:lang w:val="uk-UA"/>
        </w:rPr>
        <w:t>, зазначеного в пунктах1.1. і 1.2. цього рішення,</w:t>
      </w:r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sz w:val="28"/>
          <w:szCs w:val="28"/>
          <w:lang w:val="uk-UA"/>
        </w:rPr>
        <w:t>Тячівській міській раді</w:t>
      </w:r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 xml:space="preserve"> згідно з актом приймання - передачі.</w:t>
      </w:r>
    </w:p>
    <w:p w:rsidR="006C643D" w:rsidRPr="006C643D" w:rsidRDefault="00A4789E" w:rsidP="00A4789E">
      <w:p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  <w:r>
        <w:rPr>
          <w:rFonts w:eastAsia="Times New Roman" w:cs="Times New Roman"/>
          <w:bCs/>
          <w:sz w:val="28"/>
          <w:szCs w:val="28"/>
          <w:lang w:val="uk-UA"/>
        </w:rPr>
        <w:t>3</w:t>
      </w:r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 xml:space="preserve">.     Контроль за виконанням цього рішення покласти на першого заступника міського голови </w:t>
      </w:r>
      <w:proofErr w:type="spellStart"/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>Клебана</w:t>
      </w:r>
      <w:proofErr w:type="spellEnd"/>
      <w:r w:rsidR="006C643D" w:rsidRPr="006C643D">
        <w:rPr>
          <w:rFonts w:eastAsia="Times New Roman" w:cs="Times New Roman"/>
          <w:bCs/>
          <w:sz w:val="28"/>
          <w:szCs w:val="28"/>
          <w:lang w:val="uk-UA"/>
        </w:rPr>
        <w:t xml:space="preserve"> І.Я.</w:t>
      </w:r>
    </w:p>
    <w:p w:rsidR="006C643D" w:rsidRPr="006C643D" w:rsidRDefault="006C643D" w:rsidP="00A4789E">
      <w:p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</w:p>
    <w:p w:rsidR="006C643D" w:rsidRPr="006C643D" w:rsidRDefault="006C643D" w:rsidP="00A4789E">
      <w:pPr>
        <w:ind w:left="-284" w:right="-365" w:firstLine="568"/>
        <w:jc w:val="both"/>
        <w:rPr>
          <w:rFonts w:eastAsia="Times New Roman" w:cs="Times New Roman"/>
          <w:bCs/>
          <w:sz w:val="28"/>
          <w:szCs w:val="28"/>
          <w:lang w:val="uk-UA"/>
        </w:rPr>
      </w:pPr>
    </w:p>
    <w:p w:rsidR="006C643D" w:rsidRPr="006C643D" w:rsidRDefault="006C643D" w:rsidP="006C643D">
      <w:pPr>
        <w:rPr>
          <w:rFonts w:eastAsia="Times New Roman" w:cs="Times New Roman"/>
          <w:b/>
          <w:bCs/>
          <w:sz w:val="28"/>
          <w:szCs w:val="28"/>
          <w:lang w:val="uk-UA"/>
        </w:rPr>
      </w:pPr>
      <w:r w:rsidRPr="006C643D">
        <w:rPr>
          <w:rFonts w:eastAsia="Times New Roman" w:cs="Times New Roman"/>
          <w:b/>
          <w:bCs/>
          <w:sz w:val="28"/>
          <w:szCs w:val="28"/>
          <w:lang w:val="uk-UA"/>
        </w:rPr>
        <w:t xml:space="preserve">     Міський голова                                                                  І.І. Ковач   </w:t>
      </w:r>
      <w:bookmarkStart w:id="0" w:name="_GoBack"/>
      <w:bookmarkEnd w:id="0"/>
    </w:p>
    <w:sectPr w:rsidR="006C643D" w:rsidRPr="006C64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758"/>
    <w:multiLevelType w:val="hybridMultilevel"/>
    <w:tmpl w:val="93B03BD2"/>
    <w:lvl w:ilvl="0" w:tplc="19E030C4">
      <w:start w:val="1"/>
      <w:numFmt w:val="decimal"/>
      <w:lvlText w:val="%1."/>
      <w:lvlJc w:val="left"/>
      <w:pPr>
        <w:ind w:left="1364" w:hanging="1080"/>
      </w:p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3A342ADF"/>
    <w:multiLevelType w:val="hybridMultilevel"/>
    <w:tmpl w:val="79CE3A5C"/>
    <w:lvl w:ilvl="0" w:tplc="488ECE6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E19139A"/>
    <w:multiLevelType w:val="multilevel"/>
    <w:tmpl w:val="811C7D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5D"/>
    <w:rsid w:val="000D6578"/>
    <w:rsid w:val="001E3678"/>
    <w:rsid w:val="00332600"/>
    <w:rsid w:val="00416DE9"/>
    <w:rsid w:val="004522A3"/>
    <w:rsid w:val="005F0149"/>
    <w:rsid w:val="006C643D"/>
    <w:rsid w:val="00832442"/>
    <w:rsid w:val="0086731F"/>
    <w:rsid w:val="00A4789E"/>
    <w:rsid w:val="00B770B1"/>
    <w:rsid w:val="00BA4E5D"/>
    <w:rsid w:val="00D51C51"/>
    <w:rsid w:val="00DB6B8C"/>
    <w:rsid w:val="00E1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E9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16DE9"/>
    <w:pPr>
      <w:widowControl w:val="0"/>
      <w:tabs>
        <w:tab w:val="left" w:pos="708"/>
      </w:tabs>
      <w:suppressAutoHyphens/>
      <w:spacing w:after="0" w:line="240" w:lineRule="auto"/>
    </w:pPr>
    <w:rPr>
      <w:rFonts w:ascii="Arial CYR" w:eastAsia="Times New Roman" w:hAnsi="Arial CYR" w:cs="Arial CYR"/>
      <w:color w:val="00000A"/>
      <w:kern w:val="2"/>
      <w:sz w:val="24"/>
      <w:szCs w:val="24"/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6C64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3D"/>
    <w:rPr>
      <w:rFonts w:ascii="Tahom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DB6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E9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16DE9"/>
    <w:pPr>
      <w:widowControl w:val="0"/>
      <w:tabs>
        <w:tab w:val="left" w:pos="708"/>
      </w:tabs>
      <w:suppressAutoHyphens/>
      <w:spacing w:after="0" w:line="240" w:lineRule="auto"/>
    </w:pPr>
    <w:rPr>
      <w:rFonts w:ascii="Arial CYR" w:eastAsia="Times New Roman" w:hAnsi="Arial CYR" w:cs="Arial CYR"/>
      <w:color w:val="00000A"/>
      <w:kern w:val="2"/>
      <w:sz w:val="24"/>
      <w:szCs w:val="24"/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6C64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3D"/>
    <w:rPr>
      <w:rFonts w:ascii="Tahom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DB6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2019-12-12T09:56:00Z</cp:lastPrinted>
  <dcterms:created xsi:type="dcterms:W3CDTF">2019-12-11T14:59:00Z</dcterms:created>
  <dcterms:modified xsi:type="dcterms:W3CDTF">2019-12-12T09:57:00Z</dcterms:modified>
</cp:coreProperties>
</file>