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5686F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b/>
          <w:snapToGrid w:val="0"/>
          <w:szCs w:val="20"/>
          <w:lang w:val="uk-UA" w:eastAsia="ru-RU"/>
        </w:rPr>
      </w:pPr>
      <w:r w:rsidRPr="004C5B8E">
        <w:rPr>
          <w:rFonts w:eastAsia="Times New Roman"/>
          <w:b/>
          <w:snapToGrid w:val="0"/>
          <w:szCs w:val="20"/>
          <w:lang w:val="uk-UA" w:eastAsia="ru-RU"/>
        </w:rPr>
        <w:t>5. ОСНОВНІ   ПОКАЗНИКИ  ЕКОНОМІЧНОГО  І  СОЦІАЛЬНОГО  РОЗВИТКУ  СОЛЕДАРСЬКОЇ МІСЬКОЇ ТЕРИТОРІАЛЬНОЇ ГРОМАДИ НА  2022 рік</w:t>
      </w:r>
    </w:p>
    <w:p w14:paraId="23E43D46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b/>
          <w:snapToGrid w:val="0"/>
          <w:szCs w:val="20"/>
          <w:lang w:val="uk-UA" w:eastAsia="ru-RU"/>
        </w:rPr>
      </w:pPr>
    </w:p>
    <w:tbl>
      <w:tblPr>
        <w:tblW w:w="5219" w:type="pct"/>
        <w:tblInd w:w="-1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3535"/>
        <w:gridCol w:w="1031"/>
        <w:gridCol w:w="1238"/>
        <w:gridCol w:w="1070"/>
        <w:gridCol w:w="1068"/>
        <w:gridCol w:w="1336"/>
      </w:tblGrid>
      <w:tr w:rsidR="004C5B8E" w:rsidRPr="004C5B8E" w14:paraId="2EA5780C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60F5CD5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№ з/п</w:t>
            </w:r>
          </w:p>
        </w:tc>
        <w:tc>
          <w:tcPr>
            <w:tcW w:w="181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66905E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Найменування показника</w:t>
            </w:r>
          </w:p>
        </w:tc>
        <w:tc>
          <w:tcPr>
            <w:tcW w:w="52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6148DC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Одиниця виміру</w:t>
            </w:r>
          </w:p>
        </w:tc>
        <w:tc>
          <w:tcPr>
            <w:tcW w:w="11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F7509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 xml:space="preserve">2021 </w:t>
            </w:r>
            <w:proofErr w:type="spellStart"/>
            <w:r w:rsidRPr="004C5B8E">
              <w:rPr>
                <w:rFonts w:eastAsia="Calibri"/>
                <w:sz w:val="22"/>
                <w:szCs w:val="22"/>
              </w:rPr>
              <w:t>рік</w:t>
            </w:r>
            <w:proofErr w:type="spellEnd"/>
          </w:p>
        </w:tc>
        <w:tc>
          <w:tcPr>
            <w:tcW w:w="54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389DC7F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 xml:space="preserve">2022 </w:t>
            </w:r>
            <w:proofErr w:type="spellStart"/>
            <w:r w:rsidRPr="004C5B8E">
              <w:rPr>
                <w:rFonts w:eastAsia="Calibri"/>
                <w:sz w:val="22"/>
                <w:szCs w:val="22"/>
              </w:rPr>
              <w:t>рік</w:t>
            </w:r>
            <w:proofErr w:type="spellEnd"/>
          </w:p>
          <w:p w14:paraId="4ADCC249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C5B8E">
              <w:rPr>
                <w:rFonts w:eastAsia="Calibri"/>
                <w:sz w:val="22"/>
                <w:szCs w:val="22"/>
              </w:rPr>
              <w:t>програма</w:t>
            </w:r>
            <w:proofErr w:type="spellEnd"/>
          </w:p>
        </w:tc>
        <w:tc>
          <w:tcPr>
            <w:tcW w:w="6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21655AC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 xml:space="preserve">2022 </w:t>
            </w:r>
            <w:proofErr w:type="spellStart"/>
            <w:r w:rsidRPr="004C5B8E">
              <w:rPr>
                <w:rFonts w:eastAsia="Calibri"/>
                <w:sz w:val="22"/>
                <w:szCs w:val="22"/>
              </w:rPr>
              <w:t>рік</w:t>
            </w:r>
            <w:proofErr w:type="spellEnd"/>
          </w:p>
          <w:p w14:paraId="7DE15137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C5B8E">
              <w:rPr>
                <w:rFonts w:eastAsia="Calibri"/>
                <w:sz w:val="22"/>
                <w:szCs w:val="22"/>
              </w:rPr>
              <w:t>програма</w:t>
            </w:r>
            <w:proofErr w:type="spellEnd"/>
          </w:p>
          <w:p w14:paraId="47F5B1DA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 xml:space="preserve">% до </w:t>
            </w:r>
            <w:proofErr w:type="spellStart"/>
            <w:r w:rsidRPr="004C5B8E">
              <w:rPr>
                <w:rFonts w:eastAsia="Calibri"/>
                <w:sz w:val="22"/>
                <w:szCs w:val="22"/>
              </w:rPr>
              <w:t>очік</w:t>
            </w:r>
            <w:proofErr w:type="spellEnd"/>
            <w:r w:rsidRPr="004C5B8E">
              <w:rPr>
                <w:rFonts w:eastAsia="Calibri"/>
                <w:sz w:val="22"/>
                <w:szCs w:val="22"/>
              </w:rPr>
              <w:t>.</w:t>
            </w:r>
          </w:p>
          <w:p w14:paraId="37B4D03D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>2021 року</w:t>
            </w:r>
          </w:p>
        </w:tc>
      </w:tr>
      <w:tr w:rsidR="004C5B8E" w:rsidRPr="004C5B8E" w14:paraId="52D3BACF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B2D91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8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FD8E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2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1363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8BDA7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C5B8E">
              <w:rPr>
                <w:rFonts w:eastAsia="Calibri"/>
                <w:sz w:val="22"/>
                <w:szCs w:val="22"/>
              </w:rPr>
              <w:t>очік</w:t>
            </w:r>
            <w:proofErr w:type="spellEnd"/>
            <w:r w:rsidRPr="004C5B8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0B74A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>% до факту 2020 року</w:t>
            </w:r>
          </w:p>
        </w:tc>
        <w:tc>
          <w:tcPr>
            <w:tcW w:w="54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46309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7F8E1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C5B8E" w:rsidRPr="004C5B8E" w14:paraId="63741034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286B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I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E618E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Демографічна ситуація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573A20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5DCB65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0BF93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25B18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D88C0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3EA52D24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69E8EA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38ED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Чисельність постійного населення, з них: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1C60D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D016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20171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EE0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17C7C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20200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713F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61866ED5" w14:textId="77777777" w:rsidTr="004C5B8E">
        <w:trPr>
          <w:trHeight w:val="160"/>
        </w:trPr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61C18C1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27B87A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чоловіки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DCF8A9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3C4B2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9551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BF64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2E25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9560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7235C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E516ADA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6C32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9D75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жінки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5BC4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3D93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10620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FDC8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C1BE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10640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8611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707EB0BF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47CE93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0BA96A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Чисельність постійного населення віком 16 - 59 років, з них: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6F177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3B61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11370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D72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108,6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680F9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11400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2A4AA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6F731A74" w14:textId="77777777" w:rsidTr="004C5B8E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474F858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336EE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чоловіки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F37F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2704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6214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DEC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5799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6216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5D61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57F254AB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AB5C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AC3A7B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жінки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4C5A7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36B87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6014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0244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8C3FE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6024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7BC99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4D602C96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6A705C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948A97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Кількість дітей віком до 16 років, з них: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595A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AF67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2965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1CE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34E80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3000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B5C55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</w:t>
            </w:r>
          </w:p>
        </w:tc>
      </w:tr>
      <w:tr w:rsidR="004C5B8E" w:rsidRPr="004C5B8E" w14:paraId="1061DDD1" w14:textId="77777777" w:rsidTr="004C5B8E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7D9B671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CF773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хлопчики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1E1F8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C32A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1439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FAB0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1D3A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1445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1CE3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306BAC60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8764B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0308E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дівчатка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36A2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C980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1526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75C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3F277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1555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DA86A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C92FA57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0A93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810E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Демографічне навантаження на 1000 осіб працездатного віку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1E103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FF53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97B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82,7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1F40C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772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5622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</w:t>
            </w:r>
          </w:p>
        </w:tc>
      </w:tr>
      <w:tr w:rsidR="004C5B8E" w:rsidRPr="004C5B8E" w14:paraId="59067EF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A876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5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AB77E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Природний приріст (скорочення) населення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E348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17A5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-350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EC23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167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0D2EF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-360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0818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103</w:t>
            </w:r>
          </w:p>
        </w:tc>
      </w:tr>
      <w:tr w:rsidR="004C5B8E" w:rsidRPr="004C5B8E" w14:paraId="1E5D390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41E94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6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E3171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Міграційний приріст (скорочення) населення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B72D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0DA0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+54(-46)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8FC3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0069E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+60(-48)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EB851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7AC2A92B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6125B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7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1DB51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Загальна кількість внутрішньо переміщених осіб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7E7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F62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1271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FC66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739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1275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2625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5E809006" w14:textId="77777777" w:rsidTr="004C5B8E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8E0DE7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36136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чоловіки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51043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DA44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581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B5C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F4A2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586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D458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908FBE7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236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5DFFF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жінки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F37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983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690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F4A5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4266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689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10B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3A7544B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48D3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II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9FE4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Економічна ефективність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BA87B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3B383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9ABC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EEB9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520AC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4D2CC076" w14:textId="77777777" w:rsidTr="004C5B8E">
        <w:trPr>
          <w:trHeight w:val="288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DA366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8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45BE" w14:textId="77777777" w:rsidR="004C5B8E" w:rsidRPr="004C5B8E" w:rsidRDefault="004C5B8E" w:rsidP="004C5B8E">
            <w:pPr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Індекс промислової продукції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5D92" w14:textId="77777777" w:rsidR="004C5B8E" w:rsidRPr="004C5B8E" w:rsidRDefault="004C5B8E" w:rsidP="004C5B8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871D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102,5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35F9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85E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104,5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B162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</w:t>
            </w:r>
          </w:p>
        </w:tc>
      </w:tr>
      <w:tr w:rsidR="004C5B8E" w:rsidRPr="004C5B8E" w14:paraId="373E21C3" w14:textId="77777777" w:rsidTr="004C5B8E">
        <w:trPr>
          <w:trHeight w:val="508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E04C0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9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93BC" w14:textId="77777777" w:rsidR="004C5B8E" w:rsidRPr="004C5B8E" w:rsidRDefault="004C5B8E" w:rsidP="004C5B8E">
            <w:pPr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 xml:space="preserve">Обсяг реалізованої промислової продукції у відпускних цінах підприємств, у </w:t>
            </w:r>
            <w:proofErr w:type="spellStart"/>
            <w:r w:rsidRPr="004C5B8E">
              <w:rPr>
                <w:rFonts w:eastAsia="Calibri"/>
                <w:sz w:val="22"/>
                <w:szCs w:val="22"/>
                <w:lang w:val="uk-UA"/>
              </w:rPr>
              <w:t>т.ч</w:t>
            </w:r>
            <w:proofErr w:type="spellEnd"/>
            <w:r w:rsidRPr="004C5B8E">
              <w:rPr>
                <w:rFonts w:eastAsia="Calibri"/>
                <w:sz w:val="22"/>
                <w:szCs w:val="22"/>
                <w:lang w:val="uk-UA"/>
              </w:rPr>
              <w:t>.: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0772D" w14:textId="77777777" w:rsidR="004C5B8E" w:rsidRPr="004C5B8E" w:rsidRDefault="004C5B8E" w:rsidP="004C5B8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D80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3426,9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81B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DB08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3958,1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189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115,5</w:t>
            </w:r>
          </w:p>
        </w:tc>
      </w:tr>
      <w:tr w:rsidR="004C5B8E" w:rsidRPr="004C5B8E" w14:paraId="52D0D7EE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2059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10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C4958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 xml:space="preserve">Продукція сільського господарства по всіх категоріях господарств в постійних цінах 2016 року, всього, </w:t>
            </w:r>
            <w:r w:rsidRPr="004C5B8E">
              <w:rPr>
                <w:rFonts w:eastAsia="Calibri"/>
                <w:i/>
                <w:sz w:val="22"/>
                <w:szCs w:val="22"/>
                <w:lang w:val="uk-UA"/>
              </w:rPr>
              <w:t xml:space="preserve"> у тому числі: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67B41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32EA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366,421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8AF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65,8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EF8B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292,354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9B7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80,0</w:t>
            </w:r>
          </w:p>
        </w:tc>
      </w:tr>
      <w:tr w:rsidR="004C5B8E" w:rsidRPr="004C5B8E" w14:paraId="71FF770D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8AC0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CC8A9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рослинництво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DACABE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0C29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354,482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55C7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85,3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292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268,477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E94C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75,7</w:t>
            </w:r>
          </w:p>
        </w:tc>
      </w:tr>
      <w:tr w:rsidR="004C5B8E" w:rsidRPr="004C5B8E" w14:paraId="1C52D587" w14:textId="77777777" w:rsidTr="004C5B8E">
        <w:trPr>
          <w:trHeight w:val="424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343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B23FC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тваринництво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D033B8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CE40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11,938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48D4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8,0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CA12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23,876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E3BA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200</w:t>
            </w:r>
          </w:p>
        </w:tc>
      </w:tr>
      <w:tr w:rsidR="004C5B8E" w:rsidRPr="004C5B8E" w14:paraId="597EEA1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6527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58DF2" w14:textId="77777777" w:rsidR="004C5B8E" w:rsidRPr="004C5B8E" w:rsidRDefault="004C5B8E" w:rsidP="004C5B8E">
            <w:pPr>
              <w:keepLines/>
              <w:widowControl w:val="0"/>
              <w:spacing w:after="12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Фонд оплати праці найманих працівників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34F0A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BE91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0,774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8CA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121,8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370A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0,895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E20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115,6</w:t>
            </w:r>
          </w:p>
        </w:tc>
      </w:tr>
      <w:tr w:rsidR="004C5B8E" w:rsidRPr="004C5B8E" w14:paraId="14340462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A19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EF5E5" w14:textId="77777777" w:rsidR="004C5B8E" w:rsidRPr="004C5B8E" w:rsidRDefault="004C5B8E" w:rsidP="004C5B8E">
            <w:pPr>
              <w:keepLines/>
              <w:widowControl w:val="0"/>
              <w:spacing w:after="0" w:line="240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Середньомісячна заробітна плата працівників:</w:t>
            </w:r>
          </w:p>
          <w:p w14:paraId="259C3C84" w14:textId="77777777" w:rsidR="004C5B8E" w:rsidRPr="004C5B8E" w:rsidRDefault="004C5B8E" w:rsidP="004C5B8E">
            <w:pPr>
              <w:keepLines/>
              <w:widowControl w:val="0"/>
              <w:spacing w:after="0" w:line="240" w:lineRule="auto"/>
              <w:rPr>
                <w:rFonts w:eastAsia="Calibri"/>
                <w:i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i/>
                <w:sz w:val="22"/>
                <w:szCs w:val="22"/>
                <w:lang w:val="uk-UA"/>
              </w:rPr>
              <w:t>номінальна</w:t>
            </w:r>
          </w:p>
          <w:p w14:paraId="75CA6433" w14:textId="77777777" w:rsidR="004C5B8E" w:rsidRPr="004C5B8E" w:rsidRDefault="004C5B8E" w:rsidP="004C5B8E">
            <w:pPr>
              <w:keepLines/>
              <w:widowControl w:val="0"/>
              <w:spacing w:after="0" w:line="240" w:lineRule="auto"/>
              <w:rPr>
                <w:rFonts w:eastAsia="Calibri"/>
                <w:i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i/>
                <w:sz w:val="22"/>
                <w:szCs w:val="22"/>
                <w:lang w:val="uk-UA"/>
              </w:rPr>
              <w:lastRenderedPageBreak/>
              <w:t>номінальна, скоригована на індекс споживчих цін, відсотків до попереднього року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2E6F8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lastRenderedPageBreak/>
              <w:t xml:space="preserve">       грн</w:t>
            </w:r>
          </w:p>
          <w:p w14:paraId="0313AE69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  <w:p w14:paraId="25169E6E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lastRenderedPageBreak/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A2D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lastRenderedPageBreak/>
              <w:t>13278,0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C5B3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126,5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4148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15447,7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B79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116,3</w:t>
            </w:r>
          </w:p>
        </w:tc>
      </w:tr>
      <w:tr w:rsidR="004C5B8E" w:rsidRPr="004C5B8E" w14:paraId="1A0869B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E5F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BF234" w14:textId="77777777" w:rsidR="004C5B8E" w:rsidRPr="004C5B8E" w:rsidRDefault="004C5B8E" w:rsidP="004C5B8E">
            <w:pPr>
              <w:keepLines/>
              <w:widowControl w:val="0"/>
              <w:spacing w:after="12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Кількість зайнятих економічною діяльністю у віці 15-70 років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77FD2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F675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4881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C5C7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96,5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3C4E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5000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5A7E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</w:t>
            </w:r>
          </w:p>
        </w:tc>
      </w:tr>
      <w:tr w:rsidR="004C5B8E" w:rsidRPr="004C5B8E" w14:paraId="34EAA62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D89C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B2C0D" w14:textId="77777777" w:rsidR="004C5B8E" w:rsidRPr="004C5B8E" w:rsidRDefault="004C5B8E" w:rsidP="004C5B8E">
            <w:pPr>
              <w:keepLines/>
              <w:widowControl w:val="0"/>
              <w:spacing w:after="12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Рівень безробіття населення у віці 15-70 років за методологією Міжнародної організації праці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5AE43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B1B6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9,2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6265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102,2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8AF3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8,5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7B1B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92,4</w:t>
            </w:r>
          </w:p>
        </w:tc>
      </w:tr>
      <w:tr w:rsidR="004C5B8E" w:rsidRPr="004C5B8E" w14:paraId="01CC2D6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281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15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FF935" w14:textId="77777777" w:rsidR="004C5B8E" w:rsidRPr="004C5B8E" w:rsidRDefault="004C5B8E" w:rsidP="004C5B8E">
            <w:pPr>
              <w:keepLines/>
              <w:widowControl w:val="0"/>
              <w:spacing w:after="12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Середній розмір пенсій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D853F3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9681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5002,63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34B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1112,7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41C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5312,79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93B1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343091A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F7B38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16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AED801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капітальних інвестицій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A14AF3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502A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1751.0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47BB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59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BFA2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83A4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5D49C9BC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0A82E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0D7D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у тому числі за рахунок коштів державного бюджету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5E30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3175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1519.0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2A33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89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B791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290C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4DEBD7F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D1327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64A18D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у тому числі за рахунок коштів обласного бюджету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9664B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330D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101.0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E9A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31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313FA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4966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7C1337AC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A29E6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65BB5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у тому числі за рахунок коштів бюджету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E9120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65B09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122.0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A27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48A01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37B7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1D19526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4BC65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17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0486AA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Кількість підприємств малого та середнього бізнесу на 1000 осіб наявного населення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AF152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одиниць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CB5A8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eastAsia="ru-RU"/>
              </w:rPr>
              <w:t>2,87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BB88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3706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2,9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B28C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</w:t>
            </w:r>
          </w:p>
        </w:tc>
      </w:tr>
      <w:tr w:rsidR="004C5B8E" w:rsidRPr="004C5B8E" w14:paraId="1770AD33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C3FD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18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AB15C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доріг з твердим покриттям місцевого значення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E73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4D92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AA5C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66E2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3CA41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</w:tr>
      <w:tr w:rsidR="004C5B8E" w:rsidRPr="004C5B8E" w14:paraId="4D57BE82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B14E0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III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A32F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Фінансова самодостатність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52D759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C371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A4B5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833E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DADCD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23C19E0B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34723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19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0EA4E4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Доходи загального фонду бюджету територіальної громади (без трансфертів)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86A7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8199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7194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A739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103,4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181D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7706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EACA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107,1</w:t>
            </w:r>
          </w:p>
        </w:tc>
      </w:tr>
      <w:tr w:rsidR="004C5B8E" w:rsidRPr="004C5B8E" w14:paraId="76A2CF1D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C1A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20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9B2E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Капітальні видатки бюджету територіальної громади (без трансфертів)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036B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5F96F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0750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55BF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5D9D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1B877C31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08CC9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5E199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базової дотації в доходах загального фонду бюджету територіальної громади (без урахування субвенцій)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C779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56B0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7867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D7EE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DA6CA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</w:tr>
      <w:tr w:rsidR="004C5B8E" w:rsidRPr="004C5B8E" w14:paraId="6CA9AE02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433C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321F53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видатків бюджету розвитку в загальному обсязі видатків територіальної громади (без урахування власних надходжень бюджетних установ)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86D1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D350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84,7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890E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78,4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AF63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338D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76504276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576B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82B36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податку на доходи фізичних осіб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EA39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5A93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4890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8D3D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102,1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4599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5194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DD85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6A8A666B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29B1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D36165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плати за землю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4C3C7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810A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1291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46AD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108,1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41B4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1372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6D30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182DAF27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7FD99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25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18B18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єдиного податку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600EF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B020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438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9C0C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104,3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4697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465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F647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7AF638D3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52C0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26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7FA76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акцизного податку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077D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2D11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93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D4D7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1482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A31D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5E20B4DB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FA4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27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53B5B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 xml:space="preserve">Обсяг надходжень до бюджету територіальної громади від сплати </w:t>
            </w: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lastRenderedPageBreak/>
              <w:t>податку на нерухоме майно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C2F4A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lastRenderedPageBreak/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0F91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0F7A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100,6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A2ED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166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2DDB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175</w:t>
            </w:r>
          </w:p>
        </w:tc>
      </w:tr>
      <w:tr w:rsidR="004C5B8E" w:rsidRPr="004C5B8E" w14:paraId="08C1CFC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2DA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28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FD97B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Касові видатки місцевого бюджету, спрямовані на підтримку внутрішньо переміщених осіб, наростаючим підсумком з початку року станом на останній день періоду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0DC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8CA8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DCC0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B4A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3A79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19AA8E8E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4D09C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IV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C837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Якість та доступність публічних послуг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CB345C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A46AA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BD86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A353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6995F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2FE95C54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9A0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29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1D4F8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домогосподарств, що мають доступ до фіксованої широкосмугової мережі Інтернет, у загальній кількості домогосподарств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3E55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51293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77,37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8210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85DA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78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FE254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075B05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7D13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30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1140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Забезпеченість населення лікарями загальної практики - сімейними лікарями на 1000 осіб наявного населення на кінець року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91D9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1F32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A780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AD83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4A61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4AFDFC1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A61C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85F246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Середня наповнюваність групи дошкільного навчального закладу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C4AB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BAF57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6DB4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6E38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825B8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434DC8F3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D0B73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6CEF6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дітей дошкільного віку охоплена дошкільними навчальними закладами, у загальній кількості дітей дошкільного віку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282359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E0CF4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79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C5DE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2B975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B0EA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1033715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2F98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B956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Середня наповнюваність класів загальноосвітньої школи 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020D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695C7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DBC5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FE3CF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14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61C9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72B28A2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0286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B567A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дітей, для яких організовано підвезення до місця навчання і додому, у загальній кількості учнів, які того потребують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17CB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7A054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9EA6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1281A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4D6D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6A52C62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20F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35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A63C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дітей, охоплених позашкільною освітою, у загальній кількості дітей шкільного віку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118E6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19EA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32,6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F2E5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1FE7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32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B4DC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98</w:t>
            </w:r>
          </w:p>
        </w:tc>
      </w:tr>
      <w:tr w:rsidR="004C5B8E" w:rsidRPr="004C5B8E" w14:paraId="00904CA3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85BF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36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D33D3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іноземної мови 160 балів і вище, у загальній кількості учнів, що проходили тестування з іноземної мови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FA13B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3739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6BB2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46A9B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90C7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63DE5887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D8B20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37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37657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української мови 160 балів і вище, у загальній кількості учнів, що проходили 7тестування з української мови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4FAFD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19827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27,6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F651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5732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27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E0670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98</w:t>
            </w:r>
          </w:p>
        </w:tc>
      </w:tr>
      <w:tr w:rsidR="004C5B8E" w:rsidRPr="004C5B8E" w14:paraId="5C682D0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7281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38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97CD5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математики 160 балів і вище, у загальній кількості учнів, що проходили тестування з математики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6AAA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8CC59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9,4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242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25B94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1626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96</w:t>
            </w:r>
          </w:p>
        </w:tc>
      </w:tr>
      <w:tr w:rsidR="004C5B8E" w:rsidRPr="004C5B8E" w14:paraId="643BF98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4673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lastRenderedPageBreak/>
              <w:t>V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499F7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Створення комфортних умов для життя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7B8A8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F3B46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C0C0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45A4F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62AF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585100D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DD8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39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9E6472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домогосподарств, забезпечених централізованим водопостачанням, у загальній кількості домогосподарств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804773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1DF0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681C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7DDF4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83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EC5A4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</w:t>
            </w:r>
          </w:p>
        </w:tc>
      </w:tr>
      <w:tr w:rsidR="004C5B8E" w:rsidRPr="004C5B8E" w14:paraId="4E3551D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9C28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40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C84BA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домогосподарств, забезпечених централізованим водовідведенням, у загальній кількості домогосподарств 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BD9C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E8E6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77,37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9902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3B413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77,31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1C52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99,9</w:t>
            </w:r>
          </w:p>
        </w:tc>
      </w:tr>
      <w:tr w:rsidR="004C5B8E" w:rsidRPr="004C5B8E" w14:paraId="3805978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19BC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289CB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домогосподарств, які уклали кредитні договори в рамках механізмів підтримки заходів з енергоефективності в житловому секторі за рахунок коштів державного бюджету (у тому числі із співфінансуванням з місцевих бюджетів), у загальній кількості домогосподарств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3D22D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F444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A9F3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B223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BCE0B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</w:tr>
      <w:tr w:rsidR="004C5B8E" w:rsidRPr="004C5B8E" w14:paraId="6EF2B7D2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422F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D30C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населених пунктів, у яких впроваджено роздільне збирання твердих побутових відходів, у загальній кількості населених пунктів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5D34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5659F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AA5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2507D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AA0E4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D3CE0B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2E10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00DA55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населених пунктів, які уклали договори з обслуговуючими організаціями на вивезення твердих побутових відходів, у загальній кількості населених пунктів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4DFA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C4A4F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8FE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111,1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4C53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FA3D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150</w:t>
            </w:r>
          </w:p>
        </w:tc>
      </w:tr>
      <w:tr w:rsidR="004C5B8E" w:rsidRPr="004C5B8E" w14:paraId="57EC910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5D17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1EF7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будівель, в яких розміщені органи державної влади і які відповідають вимогам архітектурної доступності для людей з інвалідністю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AEE6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9BFC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05DD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CBB5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B3E2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</w:tr>
    </w:tbl>
    <w:p w14:paraId="29845CC3" w14:textId="77777777" w:rsidR="004C5B8E" w:rsidRPr="004C5B8E" w:rsidRDefault="004C5B8E" w:rsidP="004C5B8E">
      <w:pPr>
        <w:tabs>
          <w:tab w:val="left" w:pos="7655"/>
        </w:tabs>
        <w:spacing w:after="0" w:line="240" w:lineRule="auto"/>
        <w:ind w:firstLine="450"/>
        <w:jc w:val="both"/>
        <w:textAlignment w:val="baseline"/>
        <w:rPr>
          <w:rFonts w:eastAsia="Times New Roman"/>
          <w:color w:val="000000"/>
          <w:sz w:val="22"/>
          <w:szCs w:val="22"/>
          <w:bdr w:val="none" w:sz="0" w:space="0" w:color="auto" w:frame="1"/>
          <w:lang w:val="uk-UA" w:eastAsia="ru-RU"/>
        </w:rPr>
      </w:pPr>
      <w:bookmarkStart w:id="0" w:name="n139"/>
      <w:bookmarkEnd w:id="0"/>
    </w:p>
    <w:p w14:paraId="55E7668D" w14:textId="77777777" w:rsidR="004C5B8E" w:rsidRPr="004C5B8E" w:rsidRDefault="004C5B8E" w:rsidP="004C5B8E">
      <w:pPr>
        <w:tabs>
          <w:tab w:val="left" w:pos="7655"/>
        </w:tabs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9561487" w14:textId="77777777" w:rsidR="004C5B8E" w:rsidRPr="004C5B8E" w:rsidRDefault="004C5B8E" w:rsidP="004C5B8E">
      <w:pPr>
        <w:rPr>
          <w:rFonts w:eastAsia="Calibri"/>
          <w:szCs w:val="22"/>
          <w:lang w:val="uk-UA"/>
        </w:rPr>
      </w:pPr>
    </w:p>
    <w:p w14:paraId="665E48B2" w14:textId="77777777" w:rsidR="004C5B8E" w:rsidRPr="004C5B8E" w:rsidRDefault="004C5B8E" w:rsidP="004C5B8E">
      <w:pPr>
        <w:rPr>
          <w:rFonts w:eastAsia="Calibri"/>
          <w:szCs w:val="22"/>
          <w:lang w:val="uk-UA"/>
        </w:rPr>
      </w:pPr>
    </w:p>
    <w:p w14:paraId="4A17C3B5" w14:textId="77777777" w:rsidR="004C5B8E" w:rsidRPr="004C5B8E" w:rsidRDefault="004C5B8E" w:rsidP="004C5B8E">
      <w:pPr>
        <w:rPr>
          <w:rFonts w:eastAsia="Calibri"/>
          <w:szCs w:val="22"/>
          <w:lang w:val="uk-UA"/>
        </w:rPr>
      </w:pPr>
    </w:p>
    <w:p w14:paraId="0CBBD7F0" w14:textId="77777777" w:rsidR="004C5B8E" w:rsidRPr="004C5B8E" w:rsidRDefault="004C5B8E" w:rsidP="004C5B8E">
      <w:pPr>
        <w:rPr>
          <w:rFonts w:eastAsia="Calibri"/>
          <w:szCs w:val="22"/>
          <w:lang w:val="uk-UA"/>
        </w:rPr>
        <w:sectPr w:rsidR="004C5B8E" w:rsidRPr="004C5B8E" w:rsidSect="004C5B8E">
          <w:footerReference w:type="default" r:id="rId6"/>
          <w:footerReference w:type="first" r:id="rId7"/>
          <w:pgSz w:w="11906" w:h="16838" w:code="9"/>
          <w:pgMar w:top="851" w:right="849" w:bottom="851" w:left="1701" w:header="709" w:footer="709" w:gutter="0"/>
          <w:pgNumType w:start="1"/>
          <w:cols w:space="708"/>
          <w:titlePg/>
          <w:docGrid w:linePitch="381"/>
        </w:sectPr>
      </w:pPr>
    </w:p>
    <w:p w14:paraId="1D57DC38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snapToGrid w:val="0"/>
          <w:sz w:val="24"/>
          <w:szCs w:val="24"/>
          <w:lang w:val="uk-UA" w:eastAsia="ru-RU"/>
        </w:rPr>
      </w:pPr>
      <w:bookmarkStart w:id="1" w:name="_Hlk95913532"/>
      <w:r w:rsidRPr="004C5B8E">
        <w:rPr>
          <w:rFonts w:eastAsia="Times New Roman"/>
          <w:b/>
          <w:snapToGrid w:val="0"/>
          <w:sz w:val="24"/>
          <w:szCs w:val="24"/>
          <w:lang w:val="uk-UA" w:eastAsia="ru-RU"/>
        </w:rPr>
        <w:lastRenderedPageBreak/>
        <w:t xml:space="preserve">6. </w:t>
      </w:r>
      <w:bookmarkStart w:id="2" w:name="_Hlk95914010"/>
      <w:r w:rsidRPr="004C5B8E">
        <w:rPr>
          <w:rFonts w:eastAsia="Times New Roman"/>
          <w:b/>
          <w:bCs/>
          <w:snapToGrid w:val="0"/>
          <w:sz w:val="24"/>
          <w:szCs w:val="24"/>
          <w:lang w:val="uk-UA" w:eastAsia="ru-RU"/>
        </w:rPr>
        <w:t>КЛЮЧОВІ ІНДИКАТОРИ ЕФЕКТИВНОСТІ РЕАЛІЗАЦІЇ ЗАХОДІВ  ТА ПРОЕКТІВ  ПРОГРАМИ</w:t>
      </w:r>
    </w:p>
    <w:p w14:paraId="4EA81581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snapToGrid w:val="0"/>
          <w:sz w:val="24"/>
          <w:szCs w:val="24"/>
          <w:lang w:val="uk-UA" w:eastAsia="ru-RU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5165"/>
        <w:gridCol w:w="6379"/>
        <w:gridCol w:w="1985"/>
        <w:gridCol w:w="1456"/>
      </w:tblGrid>
      <w:tr w:rsidR="004C5B8E" w:rsidRPr="004C5B8E" w14:paraId="21333F6C" w14:textId="77777777" w:rsidTr="004C5B8E">
        <w:tc>
          <w:tcPr>
            <w:tcW w:w="0" w:type="auto"/>
            <w:shd w:val="clear" w:color="auto" w:fill="auto"/>
          </w:tcPr>
          <w:p w14:paraId="214DC27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165" w:type="dxa"/>
            <w:shd w:val="clear" w:color="auto" w:fill="auto"/>
          </w:tcPr>
          <w:p w14:paraId="3F2934F4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bCs/>
                <w:snapToGrid w:val="0"/>
                <w:sz w:val="24"/>
                <w:szCs w:val="24"/>
                <w:lang w:val="uk-UA" w:eastAsia="ru-RU"/>
              </w:rPr>
              <w:t xml:space="preserve">Завдання Стратегії розвитку Донецької області </w:t>
            </w:r>
          </w:p>
          <w:p w14:paraId="2AE14E8E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bCs/>
                <w:snapToGrid w:val="0"/>
                <w:sz w:val="24"/>
                <w:szCs w:val="24"/>
                <w:lang w:val="uk-UA" w:eastAsia="ru-RU"/>
              </w:rPr>
              <w:t>на період до 2027 року</w:t>
            </w:r>
          </w:p>
          <w:p w14:paraId="208F763A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</w:p>
        </w:tc>
        <w:tc>
          <w:tcPr>
            <w:tcW w:w="6379" w:type="dxa"/>
            <w:shd w:val="clear" w:color="auto" w:fill="auto"/>
          </w:tcPr>
          <w:p w14:paraId="3AB76457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ind w:right="-170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Назва індикатору</w:t>
            </w:r>
          </w:p>
        </w:tc>
        <w:tc>
          <w:tcPr>
            <w:tcW w:w="1985" w:type="dxa"/>
            <w:shd w:val="clear" w:color="auto" w:fill="auto"/>
          </w:tcPr>
          <w:p w14:paraId="28912C35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Базове значення (станом </w:t>
            </w:r>
          </w:p>
          <w:p w14:paraId="6459B57C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на 01.01.2022)</w:t>
            </w:r>
          </w:p>
        </w:tc>
        <w:tc>
          <w:tcPr>
            <w:tcW w:w="1429" w:type="dxa"/>
            <w:shd w:val="clear" w:color="auto" w:fill="auto"/>
          </w:tcPr>
          <w:p w14:paraId="609433C8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Прогнозне </w:t>
            </w:r>
          </w:p>
          <w:p w14:paraId="3093626A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значення (01.01.2023) </w:t>
            </w:r>
          </w:p>
        </w:tc>
      </w:tr>
      <w:tr w:rsidR="004C5B8E" w:rsidRPr="004C5B8E" w14:paraId="4970F78B" w14:textId="77777777" w:rsidTr="004C5B8E">
        <w:tc>
          <w:tcPr>
            <w:tcW w:w="0" w:type="auto"/>
            <w:shd w:val="clear" w:color="auto" w:fill="auto"/>
          </w:tcPr>
          <w:p w14:paraId="4614CD94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165" w:type="dxa"/>
            <w:shd w:val="clear" w:color="auto" w:fill="auto"/>
          </w:tcPr>
          <w:p w14:paraId="271F7B36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Створення опорної школи</w:t>
            </w:r>
          </w:p>
        </w:tc>
        <w:tc>
          <w:tcPr>
            <w:tcW w:w="6379" w:type="dxa"/>
            <w:shd w:val="clear" w:color="auto" w:fill="auto"/>
          </w:tcPr>
          <w:p w14:paraId="7DC6954A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Реконструйовано  ЗОШ І-ІІІ ступенів №13 з поглибленим вивчанням англійської мови під опорну школу м.Соледар</w:t>
            </w:r>
          </w:p>
        </w:tc>
        <w:tc>
          <w:tcPr>
            <w:tcW w:w="1985" w:type="dxa"/>
            <w:shd w:val="clear" w:color="auto" w:fill="auto"/>
          </w:tcPr>
          <w:p w14:paraId="465A2D7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0C8E481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3D48CFE4" w14:textId="77777777" w:rsidTr="004C5B8E">
        <w:tc>
          <w:tcPr>
            <w:tcW w:w="0" w:type="auto"/>
            <w:shd w:val="clear" w:color="auto" w:fill="auto"/>
          </w:tcPr>
          <w:p w14:paraId="0DD5712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165" w:type="dxa"/>
            <w:shd w:val="clear" w:color="auto" w:fill="auto"/>
          </w:tcPr>
          <w:p w14:paraId="5061CC77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Створення ЦНАП</w:t>
            </w:r>
          </w:p>
        </w:tc>
        <w:tc>
          <w:tcPr>
            <w:tcW w:w="6379" w:type="dxa"/>
            <w:shd w:val="clear" w:color="auto" w:fill="auto"/>
          </w:tcPr>
          <w:p w14:paraId="52EDC407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Створено ЦНАП</w:t>
            </w:r>
          </w:p>
        </w:tc>
        <w:tc>
          <w:tcPr>
            <w:tcW w:w="1985" w:type="dxa"/>
            <w:shd w:val="clear" w:color="auto" w:fill="auto"/>
          </w:tcPr>
          <w:p w14:paraId="06860F5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6008664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3B5E17C7" w14:textId="77777777" w:rsidTr="004C5B8E">
        <w:tc>
          <w:tcPr>
            <w:tcW w:w="0" w:type="auto"/>
            <w:shd w:val="clear" w:color="auto" w:fill="auto"/>
          </w:tcPr>
          <w:p w14:paraId="2D5C41B6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165" w:type="dxa"/>
            <w:shd w:val="clear" w:color="auto" w:fill="auto"/>
          </w:tcPr>
          <w:p w14:paraId="47519B77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Реконструкція очисних споруд в м. Соледарі</w:t>
            </w:r>
          </w:p>
        </w:tc>
        <w:tc>
          <w:tcPr>
            <w:tcW w:w="6379" w:type="dxa"/>
            <w:shd w:val="clear" w:color="auto" w:fill="auto"/>
          </w:tcPr>
          <w:p w14:paraId="20C5EE7D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Реконструйовано очисні споруди в м. Соледарі</w:t>
            </w:r>
          </w:p>
        </w:tc>
        <w:tc>
          <w:tcPr>
            <w:tcW w:w="1985" w:type="dxa"/>
            <w:shd w:val="clear" w:color="auto" w:fill="auto"/>
          </w:tcPr>
          <w:p w14:paraId="645AE51C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0E1449C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1555F095" w14:textId="77777777" w:rsidTr="004C5B8E">
        <w:tc>
          <w:tcPr>
            <w:tcW w:w="0" w:type="auto"/>
            <w:shd w:val="clear" w:color="auto" w:fill="auto"/>
          </w:tcPr>
          <w:p w14:paraId="23C2FCA5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165" w:type="dxa"/>
            <w:shd w:val="clear" w:color="auto" w:fill="auto"/>
          </w:tcPr>
          <w:p w14:paraId="0A63072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Поліпшення стану доріг</w:t>
            </w:r>
          </w:p>
        </w:tc>
        <w:tc>
          <w:tcPr>
            <w:tcW w:w="6379" w:type="dxa"/>
            <w:shd w:val="clear" w:color="auto" w:fill="auto"/>
          </w:tcPr>
          <w:p w14:paraId="141557E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Проведено поточний та капітальний ремонт доріг</w:t>
            </w:r>
          </w:p>
        </w:tc>
        <w:tc>
          <w:tcPr>
            <w:tcW w:w="1985" w:type="dxa"/>
            <w:shd w:val="clear" w:color="auto" w:fill="auto"/>
          </w:tcPr>
          <w:p w14:paraId="11D912E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4FB607CC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7000м</w:t>
            </w:r>
            <w:r w:rsidRPr="004C5B8E">
              <w:rPr>
                <w:rFonts w:eastAsia="Times New Roman"/>
                <w:snapToGrid w:val="0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</w:tr>
      <w:tr w:rsidR="004C5B8E" w:rsidRPr="004C5B8E" w14:paraId="1A7F32BE" w14:textId="77777777" w:rsidTr="004C5B8E">
        <w:tc>
          <w:tcPr>
            <w:tcW w:w="0" w:type="auto"/>
            <w:shd w:val="clear" w:color="auto" w:fill="auto"/>
          </w:tcPr>
          <w:p w14:paraId="1CFB44F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165" w:type="dxa"/>
            <w:shd w:val="clear" w:color="auto" w:fill="auto"/>
          </w:tcPr>
          <w:p w14:paraId="6E90AFF5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Розробка Генерального плану населених пунктів</w:t>
            </w:r>
          </w:p>
        </w:tc>
        <w:tc>
          <w:tcPr>
            <w:tcW w:w="6379" w:type="dxa"/>
            <w:shd w:val="clear" w:color="auto" w:fill="auto"/>
          </w:tcPr>
          <w:p w14:paraId="3FBB451D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Розроблено Генеральні плани </w:t>
            </w:r>
          </w:p>
        </w:tc>
        <w:tc>
          <w:tcPr>
            <w:tcW w:w="1985" w:type="dxa"/>
            <w:shd w:val="clear" w:color="auto" w:fill="auto"/>
          </w:tcPr>
          <w:p w14:paraId="0E572DCC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4184B0CB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37</w:t>
            </w:r>
          </w:p>
        </w:tc>
      </w:tr>
      <w:tr w:rsidR="004C5B8E" w:rsidRPr="004C5B8E" w14:paraId="37A57DE6" w14:textId="77777777" w:rsidTr="004C5B8E">
        <w:tc>
          <w:tcPr>
            <w:tcW w:w="0" w:type="auto"/>
            <w:shd w:val="clear" w:color="auto" w:fill="auto"/>
          </w:tcPr>
          <w:p w14:paraId="1CCA5215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165" w:type="dxa"/>
            <w:shd w:val="clear" w:color="auto" w:fill="auto"/>
          </w:tcPr>
          <w:p w14:paraId="18BBA5CE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Реконструкція КНП Соледарська міська лікарня </w:t>
            </w:r>
          </w:p>
        </w:tc>
        <w:tc>
          <w:tcPr>
            <w:tcW w:w="6379" w:type="dxa"/>
            <w:shd w:val="clear" w:color="auto" w:fill="auto"/>
          </w:tcPr>
          <w:p w14:paraId="71D48FD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Реконструйовано КНП «Соледарська міська лікарня Соледарської міської ради по вул..Соледарська,1-А м.Соледар  Донецької області»</w:t>
            </w:r>
          </w:p>
        </w:tc>
        <w:tc>
          <w:tcPr>
            <w:tcW w:w="1985" w:type="dxa"/>
            <w:shd w:val="clear" w:color="auto" w:fill="auto"/>
          </w:tcPr>
          <w:p w14:paraId="029E7024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1340CA8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63611F47" w14:textId="77777777" w:rsidTr="004C5B8E">
        <w:tc>
          <w:tcPr>
            <w:tcW w:w="0" w:type="auto"/>
            <w:shd w:val="clear" w:color="auto" w:fill="auto"/>
          </w:tcPr>
          <w:p w14:paraId="62DBB286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165" w:type="dxa"/>
            <w:shd w:val="clear" w:color="auto" w:fill="auto"/>
          </w:tcPr>
          <w:p w14:paraId="215CB3F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Реконструкція «Стадіон «Соляник»</w:t>
            </w:r>
          </w:p>
        </w:tc>
        <w:tc>
          <w:tcPr>
            <w:tcW w:w="6379" w:type="dxa"/>
            <w:shd w:val="clear" w:color="auto" w:fill="auto"/>
          </w:tcPr>
          <w:p w14:paraId="7C7008A7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Реконструйовано комунальний заклад спортивно-оздоровчого профілю «Стадіон «Соляник»</w:t>
            </w:r>
          </w:p>
        </w:tc>
        <w:tc>
          <w:tcPr>
            <w:tcW w:w="1985" w:type="dxa"/>
            <w:shd w:val="clear" w:color="auto" w:fill="auto"/>
          </w:tcPr>
          <w:p w14:paraId="7108E248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7CDDC87B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2C501FA0" w14:textId="77777777" w:rsidTr="004C5B8E">
        <w:tc>
          <w:tcPr>
            <w:tcW w:w="0" w:type="auto"/>
            <w:shd w:val="clear" w:color="auto" w:fill="auto"/>
          </w:tcPr>
          <w:p w14:paraId="1FF9C5BB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165" w:type="dxa"/>
            <w:shd w:val="clear" w:color="auto" w:fill="auto"/>
          </w:tcPr>
          <w:p w14:paraId="4C234FBB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Реконструкція будівлі комунального закладу  Соледарський міський Центр культури та народної творчості</w:t>
            </w:r>
          </w:p>
        </w:tc>
        <w:tc>
          <w:tcPr>
            <w:tcW w:w="6379" w:type="dxa"/>
            <w:shd w:val="clear" w:color="auto" w:fill="auto"/>
          </w:tcPr>
          <w:p w14:paraId="01B686A3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Реконструйовано будівлі комунального закладу " Соледарський міський Центр культури та народної творчості " розташованої по  вул. Паркова, 3-А. м.Соледар Бахмутського району Донецької області </w:t>
            </w:r>
          </w:p>
        </w:tc>
        <w:tc>
          <w:tcPr>
            <w:tcW w:w="1985" w:type="dxa"/>
            <w:shd w:val="clear" w:color="auto" w:fill="auto"/>
          </w:tcPr>
          <w:p w14:paraId="5257DC8D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0FB4F60E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</w:tr>
    </w:tbl>
    <w:p w14:paraId="18D9FADE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snapToGrid w:val="0"/>
          <w:sz w:val="24"/>
          <w:szCs w:val="24"/>
          <w:lang w:val="uk-UA" w:eastAsia="ru-RU"/>
        </w:rPr>
      </w:pPr>
    </w:p>
    <w:p w14:paraId="7D79E3E5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snapToGrid w:val="0"/>
          <w:sz w:val="24"/>
          <w:szCs w:val="24"/>
          <w:lang w:val="uk-UA" w:eastAsia="ru-RU"/>
        </w:rPr>
      </w:pPr>
    </w:p>
    <w:p w14:paraId="4828D2CF" w14:textId="77777777" w:rsidR="004C5B8E" w:rsidRPr="004C5B8E" w:rsidRDefault="004C5B8E" w:rsidP="004C5B8E">
      <w:pPr>
        <w:spacing w:after="0" w:line="240" w:lineRule="auto"/>
        <w:rPr>
          <w:rFonts w:eastAsia="Calibri"/>
          <w:sz w:val="24"/>
          <w:szCs w:val="24"/>
          <w:lang w:val="uk-UA"/>
        </w:rPr>
      </w:pPr>
    </w:p>
    <w:p w14:paraId="612C2A89" w14:textId="77777777" w:rsidR="004C5B8E" w:rsidRPr="004C5B8E" w:rsidRDefault="004C5B8E" w:rsidP="004C5B8E">
      <w:pPr>
        <w:spacing w:after="0" w:line="240" w:lineRule="auto"/>
        <w:rPr>
          <w:rFonts w:eastAsia="Calibri"/>
          <w:sz w:val="24"/>
          <w:szCs w:val="24"/>
          <w:lang w:val="uk-UA"/>
        </w:rPr>
      </w:pPr>
      <w:r w:rsidRPr="004C5B8E">
        <w:rPr>
          <w:rFonts w:eastAsia="Calibri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                                                      </w:t>
      </w:r>
      <w:r w:rsidRPr="004C5B8E">
        <w:rPr>
          <w:rFonts w:eastAsia="Calibri"/>
          <w:sz w:val="24"/>
          <w:szCs w:val="24"/>
          <w:lang w:val="uk-UA"/>
        </w:rPr>
        <w:tab/>
        <w:t xml:space="preserve">           Д.І. Сімейко</w:t>
      </w:r>
    </w:p>
    <w:p w14:paraId="7668B3B7" w14:textId="77777777" w:rsidR="004C5B8E" w:rsidRPr="004C5B8E" w:rsidRDefault="004C5B8E" w:rsidP="004C5B8E">
      <w:pPr>
        <w:spacing w:after="0" w:line="240" w:lineRule="auto"/>
        <w:rPr>
          <w:rFonts w:eastAsia="Calibri"/>
          <w:sz w:val="24"/>
          <w:szCs w:val="24"/>
          <w:lang w:val="uk-UA"/>
        </w:rPr>
      </w:pPr>
    </w:p>
    <w:p w14:paraId="29C36D8A" w14:textId="77777777" w:rsidR="004C5B8E" w:rsidRPr="004C5B8E" w:rsidRDefault="004C5B8E" w:rsidP="004C5B8E">
      <w:pPr>
        <w:keepNext/>
        <w:tabs>
          <w:tab w:val="left" w:pos="6096"/>
        </w:tabs>
        <w:spacing w:after="0" w:line="240" w:lineRule="auto"/>
        <w:outlineLvl w:val="0"/>
        <w:rPr>
          <w:rFonts w:eastAsia="Times New Roman"/>
          <w:kern w:val="28"/>
          <w:sz w:val="24"/>
          <w:szCs w:val="24"/>
          <w:lang w:val="uk-UA" w:eastAsia="ru-RU"/>
        </w:rPr>
      </w:pPr>
    </w:p>
    <w:p w14:paraId="494E1CED" w14:textId="77777777" w:rsidR="004C5B8E" w:rsidRPr="004C5B8E" w:rsidRDefault="004C5B8E" w:rsidP="004C5B8E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i/>
          <w:iCs/>
          <w:sz w:val="24"/>
          <w:szCs w:val="24"/>
          <w:lang w:val="uk-UA"/>
        </w:rPr>
      </w:pPr>
    </w:p>
    <w:p w14:paraId="54B8891D" w14:textId="5EB8DFD1" w:rsidR="004C5B8E" w:rsidRPr="004C5B8E" w:rsidRDefault="00176041" w:rsidP="004C5B8E">
      <w:pPr>
        <w:spacing w:after="0" w:line="240" w:lineRule="auto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Керуючий справами</w:t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  <w:t>Г.С. Галактіонова</w:t>
      </w:r>
    </w:p>
    <w:p w14:paraId="4670EF48" w14:textId="77777777" w:rsidR="004C5B8E" w:rsidRPr="004C5B8E" w:rsidRDefault="004C5B8E" w:rsidP="004C5B8E">
      <w:pPr>
        <w:spacing w:after="0" w:line="240" w:lineRule="auto"/>
        <w:rPr>
          <w:rFonts w:eastAsia="Times New Roman"/>
          <w:snapToGrid w:val="0"/>
          <w:sz w:val="24"/>
          <w:szCs w:val="24"/>
          <w:lang w:val="uk-UA" w:eastAsia="ru-RU"/>
        </w:rPr>
      </w:pPr>
    </w:p>
    <w:p w14:paraId="3302155F" w14:textId="0AF18DA6" w:rsidR="00DE0DAD" w:rsidRPr="004C5B8E" w:rsidRDefault="00DE0DAD" w:rsidP="00A862C3">
      <w:pPr>
        <w:jc w:val="right"/>
        <w:rPr>
          <w:lang w:val="uk-UA"/>
        </w:rPr>
      </w:pPr>
      <w:bookmarkStart w:id="3" w:name="_GoBack"/>
      <w:bookmarkEnd w:id="1"/>
      <w:bookmarkEnd w:id="2"/>
      <w:bookmarkEnd w:id="3"/>
    </w:p>
    <w:sectPr w:rsidR="00DE0DAD" w:rsidRPr="004C5B8E" w:rsidSect="004C5B8E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FD999" w14:textId="77777777" w:rsidR="0063690D" w:rsidRDefault="0063690D" w:rsidP="004C5B8E">
      <w:pPr>
        <w:spacing w:after="0" w:line="240" w:lineRule="auto"/>
      </w:pPr>
      <w:r>
        <w:separator/>
      </w:r>
    </w:p>
  </w:endnote>
  <w:endnote w:type="continuationSeparator" w:id="0">
    <w:p w14:paraId="141A8FE2" w14:textId="77777777" w:rsidR="0063690D" w:rsidRDefault="0063690D" w:rsidP="004C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87D83" w14:textId="333B4BCD" w:rsidR="004C5B8E" w:rsidRPr="004C5B8E" w:rsidRDefault="004C5B8E">
    <w:pPr>
      <w:pStyle w:val="a3"/>
      <w:jc w:val="right"/>
      <w:rPr>
        <w:lang w:val="uk-UA"/>
      </w:rPr>
    </w:pPr>
    <w:r>
      <w:rPr>
        <w:lang w:val="uk-UA"/>
      </w:rPr>
      <w:t>10</w:t>
    </w:r>
    <w:r w:rsidR="00A862C3">
      <w:rPr>
        <w:lang w:val="uk-UA"/>
      </w:rPr>
      <w:t>6</w:t>
    </w:r>
  </w:p>
  <w:p w14:paraId="7613FB0E" w14:textId="77777777" w:rsidR="004C5B8E" w:rsidRDefault="004C5B8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89F40" w14:textId="3E9BD989" w:rsidR="004C5B8E" w:rsidRPr="004C5B8E" w:rsidRDefault="004C5B8E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</w:t>
    </w:r>
    <w:r>
      <w:rPr>
        <w:lang w:val="uk-UA"/>
      </w:rPr>
      <w:t>102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C68B6" w14:textId="77777777" w:rsidR="0063690D" w:rsidRDefault="0063690D" w:rsidP="004C5B8E">
      <w:pPr>
        <w:spacing w:after="0" w:line="240" w:lineRule="auto"/>
      </w:pPr>
      <w:r>
        <w:separator/>
      </w:r>
    </w:p>
  </w:footnote>
  <w:footnote w:type="continuationSeparator" w:id="0">
    <w:p w14:paraId="57F0C068" w14:textId="77777777" w:rsidR="0063690D" w:rsidRDefault="0063690D" w:rsidP="004C5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B49"/>
    <w:rsid w:val="00176041"/>
    <w:rsid w:val="00405084"/>
    <w:rsid w:val="004C5B8E"/>
    <w:rsid w:val="00502C64"/>
    <w:rsid w:val="0063690D"/>
    <w:rsid w:val="007F2D81"/>
    <w:rsid w:val="00A862C3"/>
    <w:rsid w:val="00DE0DAD"/>
    <w:rsid w:val="00F9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2610D"/>
  <w15:chartTrackingRefBased/>
  <w15:docId w15:val="{33A2A10E-C4BC-421E-A8C2-A4E0BF0F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C5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C5B8E"/>
  </w:style>
  <w:style w:type="paragraph" w:styleId="a5">
    <w:name w:val="header"/>
    <w:basedOn w:val="a"/>
    <w:link w:val="a6"/>
    <w:uiPriority w:val="99"/>
    <w:unhideWhenUsed/>
    <w:rsid w:val="004C5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5B8E"/>
  </w:style>
  <w:style w:type="paragraph" w:styleId="a7">
    <w:name w:val="Balloon Text"/>
    <w:basedOn w:val="a"/>
    <w:link w:val="a8"/>
    <w:uiPriority w:val="99"/>
    <w:semiHidden/>
    <w:unhideWhenUsed/>
    <w:rsid w:val="00A86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62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RUDCHENKO</dc:creator>
  <cp:keywords/>
  <dc:description/>
  <cp:lastModifiedBy>RUDCHENKO</cp:lastModifiedBy>
  <cp:revision>3</cp:revision>
  <cp:lastPrinted>2022-02-16T12:15:00Z</cp:lastPrinted>
  <dcterms:created xsi:type="dcterms:W3CDTF">2022-02-16T10:39:00Z</dcterms:created>
  <dcterms:modified xsi:type="dcterms:W3CDTF">2022-02-16T13:41:00Z</dcterms:modified>
</cp:coreProperties>
</file>